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31.xml" ContentType="application/vnd.openxmlformats-officedocument.wordprocessingml.header+xml"/>
  <Override PartName="/word/footer52.xml" ContentType="application/vnd.openxmlformats-officedocument.wordprocessingml.footer+xml"/>
  <Override PartName="/word/header32.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6261" w:rsidRDefault="00117CAC">
      <w:pPr>
        <w:pStyle w:val="BodyText"/>
        <w:rPr>
          <w:rFonts w:ascii="Times New Roman"/>
          <w:sz w:val="20"/>
        </w:rPr>
      </w:pPr>
      <w:r>
        <w:rPr>
          <w:rFonts w:ascii="Times New Roman"/>
          <w:noProof/>
          <w:sz w:val="20"/>
          <w:lang w:val="en-AU" w:eastAsia="en-AU" w:bidi="ar-SA"/>
        </w:rPr>
        <w:drawing>
          <wp:inline distT="0" distB="0" distL="0" distR="0">
            <wp:extent cx="5957604" cy="612343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5957604" cy="6123432"/>
                    </a:xfrm>
                    <a:prstGeom prst="rect">
                      <a:avLst/>
                    </a:prstGeom>
                  </pic:spPr>
                </pic:pic>
              </a:graphicData>
            </a:graphic>
          </wp:inline>
        </w:drawing>
      </w: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117CAC">
      <w:pPr>
        <w:spacing w:before="255" w:line="225" w:lineRule="auto"/>
        <w:ind w:left="1304" w:right="832" w:firstLine="5632"/>
        <w:jc w:val="both"/>
        <w:rPr>
          <w:rFonts w:ascii="Minion Pro SmBd"/>
          <w:b/>
          <w:sz w:val="40"/>
        </w:rPr>
      </w:pPr>
      <w:r>
        <w:rPr>
          <w:rFonts w:ascii="Minion Pro SmBd"/>
          <w:b/>
          <w:sz w:val="40"/>
        </w:rPr>
        <w:t>Examining the power of Child-At-Risk electronic medical record (eMR) alerts to share interpersonal violence, abuse and neglect  concerns:</w:t>
      </w:r>
    </w:p>
    <w:p w:rsidR="00386261" w:rsidRDefault="00117CAC">
      <w:pPr>
        <w:spacing w:before="29"/>
        <w:ind w:left="6352"/>
        <w:rPr>
          <w:sz w:val="36"/>
        </w:rPr>
      </w:pPr>
      <w:r>
        <w:rPr>
          <w:spacing w:val="1"/>
          <w:sz w:val="36"/>
        </w:rPr>
        <w:t xml:space="preserve">Do </w:t>
      </w:r>
      <w:r>
        <w:rPr>
          <w:spacing w:val="5"/>
          <w:sz w:val="36"/>
        </w:rPr>
        <w:t xml:space="preserve">child </w:t>
      </w:r>
      <w:r>
        <w:rPr>
          <w:spacing w:val="1"/>
          <w:sz w:val="36"/>
        </w:rPr>
        <w:t xml:space="preserve">protection </w:t>
      </w:r>
      <w:r>
        <w:rPr>
          <w:spacing w:val="5"/>
          <w:sz w:val="36"/>
        </w:rPr>
        <w:t>alerts</w:t>
      </w:r>
      <w:r>
        <w:rPr>
          <w:spacing w:val="77"/>
          <w:sz w:val="36"/>
        </w:rPr>
        <w:t xml:space="preserve"> </w:t>
      </w:r>
      <w:r>
        <w:rPr>
          <w:sz w:val="36"/>
        </w:rPr>
        <w:t>help?</w:t>
      </w:r>
    </w:p>
    <w:p w:rsidR="00386261" w:rsidRDefault="00386261">
      <w:pPr>
        <w:pStyle w:val="BodyText"/>
        <w:spacing w:before="3"/>
        <w:rPr>
          <w:sz w:val="18"/>
        </w:rPr>
      </w:pPr>
    </w:p>
    <w:p w:rsidR="00386261" w:rsidRDefault="00117CAC">
      <w:pPr>
        <w:spacing w:before="101" w:line="396" w:lineRule="auto"/>
        <w:ind w:left="9040" w:right="840" w:hanging="564"/>
        <w:jc w:val="right"/>
        <w:rPr>
          <w:rFonts w:ascii="Avenir Next Medium"/>
          <w:sz w:val="20"/>
        </w:rPr>
      </w:pPr>
      <w:r>
        <w:rPr>
          <w:rFonts w:ascii="Avenir Next Medium"/>
          <w:color w:val="797700"/>
          <w:sz w:val="20"/>
        </w:rPr>
        <w:t>ROSEMARIA FL AHERT Y JENNA MEIKSANS</w:t>
      </w:r>
    </w:p>
    <w:p w:rsidR="00386261" w:rsidRDefault="00117CAC">
      <w:pPr>
        <w:spacing w:line="272" w:lineRule="exact"/>
        <w:ind w:right="807"/>
        <w:jc w:val="right"/>
        <w:rPr>
          <w:rFonts w:ascii="Avenir Next Medium"/>
          <w:sz w:val="20"/>
        </w:rPr>
      </w:pPr>
      <w:r>
        <w:rPr>
          <w:rFonts w:ascii="Avenir Next Medium"/>
          <w:color w:val="797700"/>
          <w:sz w:val="20"/>
        </w:rPr>
        <w:t xml:space="preserve">STEWART McDOUGALL </w:t>
      </w:r>
    </w:p>
    <w:p w:rsidR="00386261" w:rsidRDefault="00117CAC">
      <w:pPr>
        <w:tabs>
          <w:tab w:val="left" w:pos="8643"/>
        </w:tabs>
        <w:spacing w:before="124"/>
        <w:ind w:right="840"/>
        <w:jc w:val="right"/>
        <w:rPr>
          <w:rFonts w:ascii="Avenir Next Medium"/>
          <w:sz w:val="20"/>
        </w:rPr>
      </w:pPr>
      <w:r>
        <w:rPr>
          <w:noProof/>
          <w:lang w:val="en-AU" w:eastAsia="en-AU" w:bidi="ar-SA"/>
        </w:rPr>
        <w:drawing>
          <wp:inline distT="0" distB="0" distL="0" distR="0">
            <wp:extent cx="1232768" cy="173120"/>
            <wp:effectExtent l="0" t="0" r="0" b="0"/>
            <wp:docPr id="3" name="image2.png" title="ANROW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232768" cy="173120"/>
                    </a:xfrm>
                    <a:prstGeom prst="rect">
                      <a:avLst/>
                    </a:prstGeom>
                  </pic:spPr>
                </pic:pic>
              </a:graphicData>
            </a:graphic>
          </wp:inline>
        </w:drawing>
      </w:r>
      <w:r>
        <w:rPr>
          <w:rFonts w:ascii="Times New Roman"/>
          <w:position w:val="2"/>
          <w:sz w:val="20"/>
        </w:rPr>
        <w:tab/>
      </w:r>
      <w:r>
        <w:rPr>
          <w:rFonts w:ascii="Times New Roman"/>
          <w:spacing w:val="1"/>
          <w:position w:val="2"/>
          <w:sz w:val="20"/>
        </w:rPr>
        <w:t xml:space="preserve"> </w:t>
      </w:r>
      <w:r>
        <w:rPr>
          <w:rFonts w:ascii="Avenir Next Medium"/>
          <w:color w:val="797700"/>
          <w:spacing w:val="15"/>
          <w:position w:val="2"/>
          <w:sz w:val="20"/>
        </w:rPr>
        <w:t>FIONA ARNE</w:t>
      </w:r>
      <w:r>
        <w:rPr>
          <w:rFonts w:ascii="Avenir Next Medium"/>
          <w:color w:val="797700"/>
          <w:spacing w:val="8"/>
          <w:position w:val="2"/>
          <w:sz w:val="20"/>
        </w:rPr>
        <w:t xml:space="preserve"> </w:t>
      </w:r>
      <w:r>
        <w:rPr>
          <w:rFonts w:ascii="Avenir Next Medium"/>
          <w:color w:val="797700"/>
          <w:position w:val="2"/>
          <w:sz w:val="20"/>
        </w:rPr>
        <w:t>Y</w:t>
      </w: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117CAC">
      <w:pPr>
        <w:pStyle w:val="BodyText"/>
        <w:spacing w:before="1"/>
        <w:rPr>
          <w:rFonts w:ascii="Avenir Next Medium"/>
          <w:sz w:val="13"/>
        </w:rPr>
      </w:pPr>
      <w:r>
        <w:rPr>
          <w:noProof/>
          <w:lang w:val="en-AU" w:eastAsia="en-AU" w:bidi="ar-SA"/>
        </w:rPr>
        <w:drawing>
          <wp:anchor distT="0" distB="0" distL="0" distR="0" simplePos="0" relativeHeight="251658240" behindDoc="0" locked="0" layoutInCell="1" allowOverlap="1">
            <wp:simplePos x="0" y="0"/>
            <wp:positionH relativeFrom="page">
              <wp:posOffset>540000</wp:posOffset>
            </wp:positionH>
            <wp:positionV relativeFrom="paragraph">
              <wp:posOffset>138284</wp:posOffset>
            </wp:positionV>
            <wp:extent cx="2196793" cy="74675"/>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2196793" cy="74675"/>
                    </a:xfrm>
                    <a:prstGeom prst="rect">
                      <a:avLst/>
                    </a:prstGeom>
                  </pic:spPr>
                </pic:pic>
              </a:graphicData>
            </a:graphic>
          </wp:anchor>
        </w:drawing>
      </w:r>
    </w:p>
    <w:p w:rsidR="00386261" w:rsidRDefault="00117CAC">
      <w:pPr>
        <w:spacing w:line="229" w:lineRule="exact"/>
        <w:ind w:right="848"/>
        <w:jc w:val="right"/>
        <w:rPr>
          <w:rFonts w:ascii="Avenir Next Medium"/>
          <w:sz w:val="18"/>
        </w:rPr>
      </w:pPr>
      <w:r>
        <w:rPr>
          <w:rFonts w:ascii="Avenir Next Medium"/>
          <w:color w:val="1E2945"/>
          <w:sz w:val="18"/>
        </w:rPr>
        <w:t>RESEARCH REPORT</w:t>
      </w:r>
    </w:p>
    <w:p w:rsidR="00386261" w:rsidRDefault="00117CAC">
      <w:pPr>
        <w:spacing w:before="83"/>
        <w:ind w:right="848"/>
        <w:jc w:val="right"/>
        <w:rPr>
          <w:rFonts w:ascii="Avenir Next Medium"/>
          <w:sz w:val="18"/>
        </w:rPr>
      </w:pPr>
      <w:r>
        <w:rPr>
          <w:noProof/>
          <w:lang w:val="en-AU" w:eastAsia="en-AU" w:bidi="ar-SA"/>
        </w:rPr>
        <w:drawing>
          <wp:anchor distT="0" distB="0" distL="0" distR="0" simplePos="0" relativeHeight="1048" behindDoc="0" locked="0" layoutInCell="1" allowOverlap="1">
            <wp:simplePos x="0" y="0"/>
            <wp:positionH relativeFrom="page">
              <wp:posOffset>546699</wp:posOffset>
            </wp:positionH>
            <wp:positionV relativeFrom="paragraph">
              <wp:posOffset>-75563</wp:posOffset>
            </wp:positionV>
            <wp:extent cx="2333301" cy="75900"/>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2333301" cy="75900"/>
                    </a:xfrm>
                    <a:prstGeom prst="rect">
                      <a:avLst/>
                    </a:prstGeom>
                  </pic:spPr>
                </pic:pic>
              </a:graphicData>
            </a:graphic>
          </wp:anchor>
        </w:drawing>
      </w:r>
      <w:r>
        <w:rPr>
          <w:noProof/>
          <w:lang w:val="en-AU" w:eastAsia="en-AU" w:bidi="ar-SA"/>
        </w:rPr>
        <w:drawing>
          <wp:anchor distT="0" distB="0" distL="0" distR="0" simplePos="0" relativeHeight="1072" behindDoc="0" locked="0" layoutInCell="1" allowOverlap="1">
            <wp:simplePos x="0" y="0"/>
            <wp:positionH relativeFrom="page">
              <wp:posOffset>545707</wp:posOffset>
            </wp:positionH>
            <wp:positionV relativeFrom="paragraph">
              <wp:posOffset>92388</wp:posOffset>
            </wp:positionV>
            <wp:extent cx="2153483" cy="98686"/>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1" cstate="print"/>
                    <a:stretch>
                      <a:fillRect/>
                    </a:stretch>
                  </pic:blipFill>
                  <pic:spPr>
                    <a:xfrm>
                      <a:off x="0" y="0"/>
                      <a:ext cx="2153483" cy="98686"/>
                    </a:xfrm>
                    <a:prstGeom prst="rect">
                      <a:avLst/>
                    </a:prstGeom>
                  </pic:spPr>
                </pic:pic>
              </a:graphicData>
            </a:graphic>
          </wp:anchor>
        </w:drawing>
      </w:r>
      <w:r>
        <w:rPr>
          <w:rFonts w:ascii="Avenir Next Medium"/>
          <w:color w:val="1E2945"/>
          <w:sz w:val="18"/>
        </w:rPr>
        <w:t>ISSUE 02  |  NOVEMBER 2018</w:t>
      </w:r>
    </w:p>
    <w:p w:rsidR="00386261" w:rsidRDefault="00386261">
      <w:pPr>
        <w:jc w:val="right"/>
        <w:rPr>
          <w:rFonts w:ascii="Avenir Next Medium"/>
          <w:sz w:val="18"/>
        </w:rPr>
        <w:sectPr w:rsidR="00386261">
          <w:type w:val="continuous"/>
          <w:pgSz w:w="11910" w:h="16840"/>
          <w:pgMar w:top="0" w:right="0" w:bottom="280" w:left="0" w:header="720" w:footer="720" w:gutter="0"/>
          <w:cols w:space="720"/>
        </w:sectPr>
      </w:pP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spacing w:before="4"/>
        <w:rPr>
          <w:rFonts w:ascii="Avenir Next Medium"/>
          <w:sz w:val="18"/>
        </w:rPr>
      </w:pPr>
    </w:p>
    <w:p w:rsidR="00386261" w:rsidRDefault="00117CAC">
      <w:pPr>
        <w:spacing w:before="100"/>
        <w:ind w:left="850"/>
        <w:rPr>
          <w:rFonts w:ascii="Avenir Next"/>
          <w:b/>
          <w:sz w:val="18"/>
        </w:rPr>
      </w:pPr>
      <w:r>
        <w:rPr>
          <w:rFonts w:ascii="Avenir Next"/>
          <w:b/>
          <w:color w:val="505554"/>
          <w:sz w:val="18"/>
        </w:rPr>
        <w:t>ANROWS acknowledgement</w:t>
      </w:r>
    </w:p>
    <w:p w:rsidR="00386261" w:rsidRDefault="00117CAC">
      <w:pPr>
        <w:spacing w:before="111" w:line="235" w:lineRule="auto"/>
        <w:ind w:left="850" w:right="843"/>
        <w:jc w:val="both"/>
        <w:rPr>
          <w:rFonts w:ascii="Avenir Next" w:hAnsi="Avenir Next"/>
          <w:sz w:val="18"/>
        </w:rPr>
      </w:pPr>
      <w:r>
        <w:rPr>
          <w:rFonts w:ascii="Avenir Next" w:hAnsi="Avenir Next"/>
          <w:color w:val="505554"/>
          <w:spacing w:val="-3"/>
          <w:sz w:val="18"/>
        </w:rPr>
        <w:t xml:space="preserve">This </w:t>
      </w:r>
      <w:r>
        <w:rPr>
          <w:rFonts w:ascii="Avenir Next" w:hAnsi="Avenir Next"/>
          <w:color w:val="505554"/>
          <w:sz w:val="18"/>
        </w:rPr>
        <w:t xml:space="preserve">material was </w:t>
      </w:r>
      <w:r>
        <w:rPr>
          <w:rFonts w:ascii="Avenir Next" w:hAnsi="Avenir Next"/>
          <w:color w:val="505554"/>
          <w:spacing w:val="-3"/>
          <w:sz w:val="18"/>
        </w:rPr>
        <w:t xml:space="preserve">produced </w:t>
      </w:r>
      <w:r>
        <w:rPr>
          <w:rFonts w:ascii="Avenir Next" w:hAnsi="Avenir Next"/>
          <w:color w:val="505554"/>
          <w:sz w:val="18"/>
        </w:rPr>
        <w:t xml:space="preserve">with funding </w:t>
      </w:r>
      <w:r>
        <w:rPr>
          <w:rFonts w:ascii="Avenir Next" w:hAnsi="Avenir Next"/>
          <w:color w:val="505554"/>
          <w:spacing w:val="-3"/>
          <w:sz w:val="18"/>
        </w:rPr>
        <w:t xml:space="preserve">from </w:t>
      </w:r>
      <w:r>
        <w:rPr>
          <w:rFonts w:ascii="Avenir Next" w:hAnsi="Avenir Next"/>
          <w:color w:val="505554"/>
          <w:sz w:val="18"/>
        </w:rPr>
        <w:t xml:space="preserve">the Australian Government and the Australian state and territory </w:t>
      </w:r>
      <w:r>
        <w:rPr>
          <w:rFonts w:ascii="Avenir Next" w:hAnsi="Avenir Next"/>
          <w:color w:val="505554"/>
          <w:spacing w:val="-2"/>
          <w:sz w:val="18"/>
        </w:rPr>
        <w:t xml:space="preserve">governments. </w:t>
      </w:r>
      <w:r>
        <w:rPr>
          <w:rFonts w:ascii="Avenir Next" w:hAnsi="Avenir Next"/>
          <w:color w:val="505554"/>
          <w:spacing w:val="-4"/>
          <w:sz w:val="18"/>
        </w:rPr>
        <w:t xml:space="preserve">Australia’s </w:t>
      </w:r>
      <w:r>
        <w:rPr>
          <w:rFonts w:ascii="Avenir Next" w:hAnsi="Avenir Next"/>
          <w:color w:val="505554"/>
          <w:sz w:val="18"/>
        </w:rPr>
        <w:t xml:space="preserve">National </w:t>
      </w:r>
      <w:r>
        <w:rPr>
          <w:rFonts w:ascii="Avenir Next" w:hAnsi="Avenir Next"/>
          <w:color w:val="505554"/>
          <w:spacing w:val="-3"/>
          <w:sz w:val="18"/>
        </w:rPr>
        <w:t xml:space="preserve">Research Organisation </w:t>
      </w:r>
      <w:r>
        <w:rPr>
          <w:rFonts w:ascii="Avenir Next" w:hAnsi="Avenir Next"/>
          <w:color w:val="505554"/>
          <w:sz w:val="18"/>
        </w:rPr>
        <w:t xml:space="preserve">for </w:t>
      </w:r>
      <w:r>
        <w:rPr>
          <w:rFonts w:ascii="Avenir Next" w:hAnsi="Avenir Next"/>
          <w:color w:val="505554"/>
          <w:spacing w:val="-4"/>
          <w:sz w:val="18"/>
        </w:rPr>
        <w:t xml:space="preserve">Women’s </w:t>
      </w:r>
      <w:r>
        <w:rPr>
          <w:rFonts w:ascii="Avenir Next" w:hAnsi="Avenir Next"/>
          <w:color w:val="505554"/>
          <w:sz w:val="18"/>
        </w:rPr>
        <w:t xml:space="preserve">Safety (ANROWS) </w:t>
      </w:r>
      <w:r>
        <w:rPr>
          <w:rFonts w:ascii="Avenir Next" w:hAnsi="Avenir Next"/>
          <w:color w:val="505554"/>
          <w:spacing w:val="-3"/>
          <w:sz w:val="18"/>
        </w:rPr>
        <w:t xml:space="preserve">gratefully </w:t>
      </w:r>
      <w:r>
        <w:rPr>
          <w:rFonts w:ascii="Avenir Next" w:hAnsi="Avenir Next"/>
          <w:color w:val="505554"/>
          <w:sz w:val="18"/>
        </w:rPr>
        <w:t>acknowledges the financial and other support</w:t>
      </w:r>
      <w:r>
        <w:rPr>
          <w:rFonts w:ascii="Avenir Next" w:hAnsi="Avenir Next"/>
          <w:color w:val="505554"/>
          <w:spacing w:val="-10"/>
          <w:sz w:val="18"/>
        </w:rPr>
        <w:t xml:space="preserve"> </w:t>
      </w:r>
      <w:r>
        <w:rPr>
          <w:rFonts w:ascii="Avenir Next" w:hAnsi="Avenir Next"/>
          <w:color w:val="505554"/>
          <w:sz w:val="18"/>
        </w:rPr>
        <w:t>it</w:t>
      </w:r>
      <w:r>
        <w:rPr>
          <w:rFonts w:ascii="Avenir Next" w:hAnsi="Avenir Next"/>
          <w:color w:val="505554"/>
          <w:spacing w:val="-10"/>
          <w:sz w:val="18"/>
        </w:rPr>
        <w:t xml:space="preserve"> </w:t>
      </w:r>
      <w:r>
        <w:rPr>
          <w:rFonts w:ascii="Avenir Next" w:hAnsi="Avenir Next"/>
          <w:color w:val="505554"/>
          <w:sz w:val="18"/>
        </w:rPr>
        <w:t>has</w:t>
      </w:r>
      <w:r>
        <w:rPr>
          <w:rFonts w:ascii="Avenir Next" w:hAnsi="Avenir Next"/>
          <w:color w:val="505554"/>
          <w:spacing w:val="-10"/>
          <w:sz w:val="18"/>
        </w:rPr>
        <w:t xml:space="preserve"> </w:t>
      </w:r>
      <w:r>
        <w:rPr>
          <w:rFonts w:ascii="Avenir Next" w:hAnsi="Avenir Next"/>
          <w:color w:val="505554"/>
          <w:spacing w:val="-3"/>
          <w:sz w:val="18"/>
        </w:rPr>
        <w:t>received</w:t>
      </w:r>
      <w:r>
        <w:rPr>
          <w:rFonts w:ascii="Avenir Next" w:hAnsi="Avenir Next"/>
          <w:color w:val="505554"/>
          <w:spacing w:val="-10"/>
          <w:sz w:val="18"/>
        </w:rPr>
        <w:t xml:space="preserve"> </w:t>
      </w:r>
      <w:r>
        <w:rPr>
          <w:rFonts w:ascii="Avenir Next" w:hAnsi="Avenir Next"/>
          <w:color w:val="505554"/>
          <w:spacing w:val="-3"/>
          <w:sz w:val="18"/>
        </w:rPr>
        <w:t>from</w:t>
      </w:r>
      <w:r>
        <w:rPr>
          <w:rFonts w:ascii="Avenir Next" w:hAnsi="Avenir Next"/>
          <w:color w:val="505554"/>
          <w:spacing w:val="-10"/>
          <w:sz w:val="18"/>
        </w:rPr>
        <w:t xml:space="preserve"> </w:t>
      </w:r>
      <w:r>
        <w:rPr>
          <w:rFonts w:ascii="Avenir Next" w:hAnsi="Avenir Next"/>
          <w:color w:val="505554"/>
          <w:sz w:val="18"/>
        </w:rPr>
        <w:t>these</w:t>
      </w:r>
      <w:r>
        <w:rPr>
          <w:rFonts w:ascii="Avenir Next" w:hAnsi="Avenir Next"/>
          <w:color w:val="505554"/>
          <w:spacing w:val="-10"/>
          <w:sz w:val="18"/>
        </w:rPr>
        <w:t xml:space="preserve"> </w:t>
      </w:r>
      <w:r>
        <w:rPr>
          <w:rFonts w:ascii="Avenir Next" w:hAnsi="Avenir Next"/>
          <w:color w:val="505554"/>
          <w:sz w:val="18"/>
        </w:rPr>
        <w:t>governments,</w:t>
      </w:r>
      <w:r>
        <w:rPr>
          <w:rFonts w:ascii="Avenir Next" w:hAnsi="Avenir Next"/>
          <w:color w:val="505554"/>
          <w:spacing w:val="-15"/>
          <w:sz w:val="18"/>
        </w:rPr>
        <w:t xml:space="preserve"> </w:t>
      </w:r>
      <w:r>
        <w:rPr>
          <w:rFonts w:ascii="Avenir Next" w:hAnsi="Avenir Next"/>
          <w:color w:val="505554"/>
          <w:sz w:val="18"/>
        </w:rPr>
        <w:t>without</w:t>
      </w:r>
      <w:r>
        <w:rPr>
          <w:rFonts w:ascii="Avenir Next" w:hAnsi="Avenir Next"/>
          <w:color w:val="505554"/>
          <w:spacing w:val="-10"/>
          <w:sz w:val="18"/>
        </w:rPr>
        <w:t xml:space="preserve"> </w:t>
      </w:r>
      <w:r>
        <w:rPr>
          <w:rFonts w:ascii="Avenir Next" w:hAnsi="Avenir Next"/>
          <w:color w:val="505554"/>
          <w:sz w:val="18"/>
        </w:rPr>
        <w:t>which</w:t>
      </w:r>
      <w:r>
        <w:rPr>
          <w:rFonts w:ascii="Avenir Next" w:hAnsi="Avenir Next"/>
          <w:color w:val="505554"/>
          <w:spacing w:val="-10"/>
          <w:sz w:val="18"/>
        </w:rPr>
        <w:t xml:space="preserve"> </w:t>
      </w:r>
      <w:r>
        <w:rPr>
          <w:rFonts w:ascii="Avenir Next" w:hAnsi="Avenir Next"/>
          <w:color w:val="505554"/>
          <w:sz w:val="18"/>
        </w:rPr>
        <w:t>this</w:t>
      </w:r>
      <w:r>
        <w:rPr>
          <w:rFonts w:ascii="Avenir Next" w:hAnsi="Avenir Next"/>
          <w:color w:val="505554"/>
          <w:spacing w:val="-10"/>
          <w:sz w:val="18"/>
        </w:rPr>
        <w:t xml:space="preserve"> </w:t>
      </w:r>
      <w:r>
        <w:rPr>
          <w:rFonts w:ascii="Avenir Next" w:hAnsi="Avenir Next"/>
          <w:color w:val="505554"/>
          <w:sz w:val="18"/>
        </w:rPr>
        <w:t>work</w:t>
      </w:r>
      <w:r>
        <w:rPr>
          <w:rFonts w:ascii="Avenir Next" w:hAnsi="Avenir Next"/>
          <w:color w:val="505554"/>
          <w:spacing w:val="-10"/>
          <w:sz w:val="18"/>
        </w:rPr>
        <w:t xml:space="preserve"> </w:t>
      </w:r>
      <w:r>
        <w:rPr>
          <w:rFonts w:ascii="Avenir Next" w:hAnsi="Avenir Next"/>
          <w:color w:val="505554"/>
          <w:sz w:val="18"/>
        </w:rPr>
        <w:t>would</w:t>
      </w:r>
      <w:r>
        <w:rPr>
          <w:rFonts w:ascii="Avenir Next" w:hAnsi="Avenir Next"/>
          <w:color w:val="505554"/>
          <w:spacing w:val="-10"/>
          <w:sz w:val="18"/>
        </w:rPr>
        <w:t xml:space="preserve"> </w:t>
      </w:r>
      <w:r>
        <w:rPr>
          <w:rFonts w:ascii="Avenir Next" w:hAnsi="Avenir Next"/>
          <w:color w:val="505554"/>
          <w:sz w:val="18"/>
        </w:rPr>
        <w:t>not</w:t>
      </w:r>
      <w:r>
        <w:rPr>
          <w:rFonts w:ascii="Avenir Next" w:hAnsi="Avenir Next"/>
          <w:color w:val="505554"/>
          <w:spacing w:val="-10"/>
          <w:sz w:val="18"/>
        </w:rPr>
        <w:t xml:space="preserve"> </w:t>
      </w:r>
      <w:r>
        <w:rPr>
          <w:rFonts w:ascii="Avenir Next" w:hAnsi="Avenir Next"/>
          <w:color w:val="505554"/>
          <w:sz w:val="18"/>
        </w:rPr>
        <w:t>have</w:t>
      </w:r>
      <w:r>
        <w:rPr>
          <w:rFonts w:ascii="Avenir Next" w:hAnsi="Avenir Next"/>
          <w:color w:val="505554"/>
          <w:spacing w:val="-10"/>
          <w:sz w:val="18"/>
        </w:rPr>
        <w:t xml:space="preserve"> </w:t>
      </w:r>
      <w:r>
        <w:rPr>
          <w:rFonts w:ascii="Avenir Next" w:hAnsi="Avenir Next"/>
          <w:color w:val="505554"/>
          <w:sz w:val="18"/>
        </w:rPr>
        <w:t>been</w:t>
      </w:r>
      <w:r>
        <w:rPr>
          <w:rFonts w:ascii="Avenir Next" w:hAnsi="Avenir Next"/>
          <w:color w:val="505554"/>
          <w:spacing w:val="-10"/>
          <w:sz w:val="18"/>
        </w:rPr>
        <w:t xml:space="preserve"> </w:t>
      </w:r>
      <w:r>
        <w:rPr>
          <w:rFonts w:ascii="Avenir Next" w:hAnsi="Avenir Next"/>
          <w:color w:val="505554"/>
          <w:sz w:val="18"/>
        </w:rPr>
        <w:t>possible.</w:t>
      </w:r>
      <w:r>
        <w:rPr>
          <w:rFonts w:ascii="Avenir Next" w:hAnsi="Avenir Next"/>
          <w:color w:val="505554"/>
          <w:spacing w:val="-18"/>
          <w:sz w:val="18"/>
        </w:rPr>
        <w:t xml:space="preserve"> </w:t>
      </w:r>
      <w:r>
        <w:rPr>
          <w:rFonts w:ascii="Avenir Next" w:hAnsi="Avenir Next"/>
          <w:color w:val="505554"/>
          <w:spacing w:val="-3"/>
          <w:sz w:val="18"/>
        </w:rPr>
        <w:t>The</w:t>
      </w:r>
      <w:r>
        <w:rPr>
          <w:rFonts w:ascii="Avenir Next" w:hAnsi="Avenir Next"/>
          <w:color w:val="505554"/>
          <w:spacing w:val="-10"/>
          <w:sz w:val="18"/>
        </w:rPr>
        <w:t xml:space="preserve"> </w:t>
      </w:r>
      <w:r>
        <w:rPr>
          <w:rFonts w:ascii="Avenir Next" w:hAnsi="Avenir Next"/>
          <w:color w:val="505554"/>
          <w:sz w:val="18"/>
        </w:rPr>
        <w:t>findings</w:t>
      </w:r>
      <w:r>
        <w:rPr>
          <w:rFonts w:ascii="Avenir Next" w:hAnsi="Avenir Next"/>
          <w:color w:val="505554"/>
          <w:spacing w:val="-10"/>
          <w:sz w:val="18"/>
        </w:rPr>
        <w:t xml:space="preserve"> </w:t>
      </w:r>
      <w:r>
        <w:rPr>
          <w:rFonts w:ascii="Avenir Next" w:hAnsi="Avenir Next"/>
          <w:color w:val="505554"/>
          <w:sz w:val="18"/>
        </w:rPr>
        <w:t>and</w:t>
      </w:r>
      <w:r>
        <w:rPr>
          <w:rFonts w:ascii="Avenir Next" w:hAnsi="Avenir Next"/>
          <w:color w:val="505554"/>
          <w:spacing w:val="-10"/>
          <w:sz w:val="18"/>
        </w:rPr>
        <w:t xml:space="preserve"> </w:t>
      </w:r>
      <w:r>
        <w:rPr>
          <w:rFonts w:ascii="Avenir Next" w:hAnsi="Avenir Next"/>
          <w:color w:val="505554"/>
          <w:sz w:val="18"/>
        </w:rPr>
        <w:t xml:space="preserve">views </w:t>
      </w:r>
      <w:r>
        <w:rPr>
          <w:rFonts w:ascii="Avenir Next" w:hAnsi="Avenir Next"/>
          <w:color w:val="505554"/>
          <w:spacing w:val="-3"/>
          <w:sz w:val="18"/>
        </w:rPr>
        <w:t>reported</w:t>
      </w:r>
      <w:r>
        <w:rPr>
          <w:rFonts w:ascii="Avenir Next" w:hAnsi="Avenir Next"/>
          <w:color w:val="505554"/>
          <w:spacing w:val="-10"/>
          <w:sz w:val="18"/>
        </w:rPr>
        <w:t xml:space="preserve"> </w:t>
      </w:r>
      <w:r>
        <w:rPr>
          <w:rFonts w:ascii="Avenir Next" w:hAnsi="Avenir Next"/>
          <w:color w:val="505554"/>
          <w:sz w:val="18"/>
        </w:rPr>
        <w:t>in</w:t>
      </w:r>
      <w:r>
        <w:rPr>
          <w:rFonts w:ascii="Avenir Next" w:hAnsi="Avenir Next"/>
          <w:color w:val="505554"/>
          <w:spacing w:val="-10"/>
          <w:sz w:val="18"/>
        </w:rPr>
        <w:t xml:space="preserve"> </w:t>
      </w:r>
      <w:r>
        <w:rPr>
          <w:rFonts w:ascii="Avenir Next" w:hAnsi="Avenir Next"/>
          <w:color w:val="505554"/>
          <w:sz w:val="18"/>
        </w:rPr>
        <w:t>this</w:t>
      </w:r>
      <w:r>
        <w:rPr>
          <w:rFonts w:ascii="Avenir Next" w:hAnsi="Avenir Next"/>
          <w:color w:val="505554"/>
          <w:spacing w:val="-10"/>
          <w:sz w:val="18"/>
        </w:rPr>
        <w:t xml:space="preserve"> </w:t>
      </w:r>
      <w:r>
        <w:rPr>
          <w:rFonts w:ascii="Avenir Next" w:hAnsi="Avenir Next"/>
          <w:color w:val="505554"/>
          <w:sz w:val="18"/>
        </w:rPr>
        <w:t>paper</w:t>
      </w:r>
      <w:r>
        <w:rPr>
          <w:rFonts w:ascii="Avenir Next" w:hAnsi="Avenir Next"/>
          <w:color w:val="505554"/>
          <w:spacing w:val="-10"/>
          <w:sz w:val="18"/>
        </w:rPr>
        <w:t xml:space="preserve"> </w:t>
      </w:r>
      <w:r>
        <w:rPr>
          <w:rFonts w:ascii="Avenir Next" w:hAnsi="Avenir Next"/>
          <w:color w:val="505554"/>
          <w:spacing w:val="-3"/>
          <w:sz w:val="18"/>
        </w:rPr>
        <w:t>are</w:t>
      </w:r>
      <w:r>
        <w:rPr>
          <w:rFonts w:ascii="Avenir Next" w:hAnsi="Avenir Next"/>
          <w:color w:val="505554"/>
          <w:spacing w:val="-10"/>
          <w:sz w:val="18"/>
        </w:rPr>
        <w:t xml:space="preserve"> </w:t>
      </w:r>
      <w:r>
        <w:rPr>
          <w:rFonts w:ascii="Avenir Next" w:hAnsi="Avenir Next"/>
          <w:color w:val="505554"/>
          <w:sz w:val="18"/>
        </w:rPr>
        <w:t>those</w:t>
      </w:r>
      <w:r>
        <w:rPr>
          <w:rFonts w:ascii="Avenir Next" w:hAnsi="Avenir Next"/>
          <w:color w:val="505554"/>
          <w:spacing w:val="-10"/>
          <w:sz w:val="18"/>
        </w:rPr>
        <w:t xml:space="preserve"> </w:t>
      </w:r>
      <w:r>
        <w:rPr>
          <w:rFonts w:ascii="Avenir Next" w:hAnsi="Avenir Next"/>
          <w:color w:val="505554"/>
          <w:sz w:val="18"/>
        </w:rPr>
        <w:t>of</w:t>
      </w:r>
      <w:r>
        <w:rPr>
          <w:rFonts w:ascii="Avenir Next" w:hAnsi="Avenir Next"/>
          <w:color w:val="505554"/>
          <w:spacing w:val="-7"/>
          <w:sz w:val="18"/>
        </w:rPr>
        <w:t xml:space="preserve"> </w:t>
      </w:r>
      <w:r>
        <w:rPr>
          <w:rFonts w:ascii="Avenir Next" w:hAnsi="Avenir Next"/>
          <w:color w:val="505554"/>
          <w:sz w:val="18"/>
        </w:rPr>
        <w:t>the</w:t>
      </w:r>
      <w:r>
        <w:rPr>
          <w:rFonts w:ascii="Avenir Next" w:hAnsi="Avenir Next"/>
          <w:color w:val="505554"/>
          <w:spacing w:val="-10"/>
          <w:sz w:val="18"/>
        </w:rPr>
        <w:t xml:space="preserve"> </w:t>
      </w:r>
      <w:r>
        <w:rPr>
          <w:rFonts w:ascii="Avenir Next" w:hAnsi="Avenir Next"/>
          <w:color w:val="505554"/>
          <w:sz w:val="18"/>
        </w:rPr>
        <w:t>authors</w:t>
      </w:r>
      <w:r>
        <w:rPr>
          <w:rFonts w:ascii="Avenir Next" w:hAnsi="Avenir Next"/>
          <w:color w:val="505554"/>
          <w:spacing w:val="-10"/>
          <w:sz w:val="18"/>
        </w:rPr>
        <w:t xml:space="preserve"> </w:t>
      </w:r>
      <w:r>
        <w:rPr>
          <w:rFonts w:ascii="Avenir Next" w:hAnsi="Avenir Next"/>
          <w:color w:val="505554"/>
          <w:sz w:val="18"/>
        </w:rPr>
        <w:t>and</w:t>
      </w:r>
      <w:r>
        <w:rPr>
          <w:rFonts w:ascii="Avenir Next" w:hAnsi="Avenir Next"/>
          <w:color w:val="505554"/>
          <w:spacing w:val="-10"/>
          <w:sz w:val="18"/>
        </w:rPr>
        <w:t xml:space="preserve"> </w:t>
      </w:r>
      <w:r>
        <w:rPr>
          <w:rFonts w:ascii="Avenir Next" w:hAnsi="Avenir Next"/>
          <w:color w:val="505554"/>
          <w:sz w:val="18"/>
        </w:rPr>
        <w:t>cannot</w:t>
      </w:r>
      <w:r>
        <w:rPr>
          <w:rFonts w:ascii="Avenir Next" w:hAnsi="Avenir Next"/>
          <w:color w:val="505554"/>
          <w:spacing w:val="-10"/>
          <w:sz w:val="18"/>
        </w:rPr>
        <w:t xml:space="preserve"> </w:t>
      </w:r>
      <w:r>
        <w:rPr>
          <w:rFonts w:ascii="Avenir Next" w:hAnsi="Avenir Next"/>
          <w:color w:val="505554"/>
          <w:sz w:val="18"/>
        </w:rPr>
        <w:t>be</w:t>
      </w:r>
      <w:r>
        <w:rPr>
          <w:rFonts w:ascii="Avenir Next" w:hAnsi="Avenir Next"/>
          <w:color w:val="505554"/>
          <w:spacing w:val="-10"/>
          <w:sz w:val="18"/>
        </w:rPr>
        <w:t xml:space="preserve"> </w:t>
      </w:r>
      <w:r>
        <w:rPr>
          <w:rFonts w:ascii="Avenir Next" w:hAnsi="Avenir Next"/>
          <w:color w:val="505554"/>
          <w:spacing w:val="-3"/>
          <w:sz w:val="18"/>
        </w:rPr>
        <w:t>attributed</w:t>
      </w:r>
      <w:r>
        <w:rPr>
          <w:rFonts w:ascii="Avenir Next" w:hAnsi="Avenir Next"/>
          <w:color w:val="505554"/>
          <w:spacing w:val="-10"/>
          <w:sz w:val="18"/>
        </w:rPr>
        <w:t xml:space="preserve"> </w:t>
      </w:r>
      <w:r>
        <w:rPr>
          <w:rFonts w:ascii="Avenir Next" w:hAnsi="Avenir Next"/>
          <w:color w:val="505554"/>
          <w:sz w:val="18"/>
        </w:rPr>
        <w:t>to</w:t>
      </w:r>
      <w:r>
        <w:rPr>
          <w:rFonts w:ascii="Avenir Next" w:hAnsi="Avenir Next"/>
          <w:color w:val="505554"/>
          <w:spacing w:val="-10"/>
          <w:sz w:val="18"/>
        </w:rPr>
        <w:t xml:space="preserve"> </w:t>
      </w:r>
      <w:r>
        <w:rPr>
          <w:rFonts w:ascii="Avenir Next" w:hAnsi="Avenir Next"/>
          <w:color w:val="505554"/>
          <w:sz w:val="18"/>
        </w:rPr>
        <w:t>the</w:t>
      </w:r>
      <w:r>
        <w:rPr>
          <w:rFonts w:ascii="Avenir Next" w:hAnsi="Avenir Next"/>
          <w:color w:val="505554"/>
          <w:spacing w:val="-13"/>
          <w:sz w:val="18"/>
        </w:rPr>
        <w:t xml:space="preserve"> </w:t>
      </w:r>
      <w:r>
        <w:rPr>
          <w:rFonts w:ascii="Avenir Next" w:hAnsi="Avenir Next"/>
          <w:color w:val="505554"/>
          <w:sz w:val="18"/>
        </w:rPr>
        <w:t>Australian</w:t>
      </w:r>
      <w:r>
        <w:rPr>
          <w:rFonts w:ascii="Avenir Next" w:hAnsi="Avenir Next"/>
          <w:color w:val="505554"/>
          <w:spacing w:val="-10"/>
          <w:sz w:val="18"/>
        </w:rPr>
        <w:t xml:space="preserve"> </w:t>
      </w:r>
      <w:r>
        <w:rPr>
          <w:rFonts w:ascii="Avenir Next" w:hAnsi="Avenir Next"/>
          <w:color w:val="505554"/>
          <w:sz w:val="18"/>
        </w:rPr>
        <w:t>Government,</w:t>
      </w:r>
      <w:r>
        <w:rPr>
          <w:rFonts w:ascii="Avenir Next" w:hAnsi="Avenir Next"/>
          <w:color w:val="505554"/>
          <w:spacing w:val="-16"/>
          <w:sz w:val="18"/>
        </w:rPr>
        <w:t xml:space="preserve"> </w:t>
      </w:r>
      <w:r>
        <w:rPr>
          <w:rFonts w:ascii="Avenir Next" w:hAnsi="Avenir Next"/>
          <w:color w:val="505554"/>
          <w:sz w:val="18"/>
        </w:rPr>
        <w:t>or</w:t>
      </w:r>
      <w:r>
        <w:rPr>
          <w:rFonts w:ascii="Avenir Next" w:hAnsi="Avenir Next"/>
          <w:color w:val="505554"/>
          <w:spacing w:val="-10"/>
          <w:sz w:val="18"/>
        </w:rPr>
        <w:t xml:space="preserve"> </w:t>
      </w:r>
      <w:r>
        <w:rPr>
          <w:rFonts w:ascii="Avenir Next" w:hAnsi="Avenir Next"/>
          <w:color w:val="505554"/>
          <w:sz w:val="18"/>
        </w:rPr>
        <w:t>any</w:t>
      </w:r>
      <w:r>
        <w:rPr>
          <w:rFonts w:ascii="Avenir Next" w:hAnsi="Avenir Next"/>
          <w:color w:val="505554"/>
          <w:spacing w:val="-13"/>
          <w:sz w:val="18"/>
        </w:rPr>
        <w:t xml:space="preserve"> </w:t>
      </w:r>
      <w:r>
        <w:rPr>
          <w:rFonts w:ascii="Avenir Next" w:hAnsi="Avenir Next"/>
          <w:color w:val="505554"/>
          <w:sz w:val="18"/>
        </w:rPr>
        <w:t>Australian</w:t>
      </w:r>
      <w:r>
        <w:rPr>
          <w:rFonts w:ascii="Avenir Next" w:hAnsi="Avenir Next"/>
          <w:color w:val="505554"/>
          <w:spacing w:val="-10"/>
          <w:sz w:val="18"/>
        </w:rPr>
        <w:t xml:space="preserve"> </w:t>
      </w:r>
      <w:r>
        <w:rPr>
          <w:rFonts w:ascii="Avenir Next" w:hAnsi="Avenir Next"/>
          <w:color w:val="505554"/>
          <w:sz w:val="18"/>
        </w:rPr>
        <w:t>state</w:t>
      </w:r>
      <w:r>
        <w:rPr>
          <w:rFonts w:ascii="Avenir Next" w:hAnsi="Avenir Next"/>
          <w:color w:val="505554"/>
          <w:spacing w:val="-10"/>
          <w:sz w:val="18"/>
        </w:rPr>
        <w:t xml:space="preserve"> </w:t>
      </w:r>
      <w:r>
        <w:rPr>
          <w:rFonts w:ascii="Avenir Next" w:hAnsi="Avenir Next"/>
          <w:color w:val="505554"/>
          <w:sz w:val="18"/>
        </w:rPr>
        <w:t>or territory</w:t>
      </w:r>
      <w:r>
        <w:rPr>
          <w:rFonts w:ascii="Avenir Next" w:hAnsi="Avenir Next"/>
          <w:color w:val="505554"/>
          <w:spacing w:val="-5"/>
          <w:sz w:val="18"/>
        </w:rPr>
        <w:t xml:space="preserve"> </w:t>
      </w:r>
      <w:r>
        <w:rPr>
          <w:rFonts w:ascii="Avenir Next" w:hAnsi="Avenir Next"/>
          <w:color w:val="505554"/>
          <w:sz w:val="18"/>
        </w:rPr>
        <w:t>government.</w:t>
      </w:r>
    </w:p>
    <w:p w:rsidR="00386261" w:rsidRDefault="00386261">
      <w:pPr>
        <w:pStyle w:val="BodyText"/>
        <w:spacing w:before="1"/>
        <w:rPr>
          <w:rFonts w:ascii="Avenir Next"/>
        </w:rPr>
      </w:pPr>
    </w:p>
    <w:p w:rsidR="00386261" w:rsidRDefault="00117CAC">
      <w:pPr>
        <w:spacing w:before="1"/>
        <w:ind w:left="850"/>
        <w:rPr>
          <w:rFonts w:ascii="Avenir Next"/>
          <w:b/>
          <w:sz w:val="18"/>
        </w:rPr>
      </w:pPr>
      <w:r>
        <w:rPr>
          <w:rFonts w:ascii="Avenir Next"/>
          <w:b/>
          <w:color w:val="505554"/>
          <w:sz w:val="18"/>
        </w:rPr>
        <w:t>Acknowledgement of Country</w:t>
      </w:r>
    </w:p>
    <w:p w:rsidR="00386261" w:rsidRDefault="00117CAC">
      <w:pPr>
        <w:spacing w:before="111" w:line="235" w:lineRule="auto"/>
        <w:ind w:left="850" w:right="844"/>
        <w:jc w:val="both"/>
        <w:rPr>
          <w:rFonts w:ascii="Avenir Next"/>
          <w:sz w:val="18"/>
        </w:rPr>
      </w:pPr>
      <w:r>
        <w:rPr>
          <w:rFonts w:ascii="Avenir Next"/>
          <w:color w:val="505554"/>
          <w:sz w:val="18"/>
        </w:rPr>
        <w:t>ANROWS</w:t>
      </w:r>
      <w:r>
        <w:rPr>
          <w:rFonts w:ascii="Avenir Next"/>
          <w:color w:val="505554"/>
          <w:spacing w:val="-5"/>
          <w:sz w:val="18"/>
        </w:rPr>
        <w:t xml:space="preserve"> </w:t>
      </w:r>
      <w:r>
        <w:rPr>
          <w:rFonts w:ascii="Avenir Next"/>
          <w:color w:val="505554"/>
          <w:sz w:val="18"/>
        </w:rPr>
        <w:t>acknowledges</w:t>
      </w:r>
      <w:r>
        <w:rPr>
          <w:rFonts w:ascii="Avenir Next"/>
          <w:color w:val="505554"/>
          <w:spacing w:val="-5"/>
          <w:sz w:val="18"/>
        </w:rPr>
        <w:t xml:space="preserve"> </w:t>
      </w:r>
      <w:r>
        <w:rPr>
          <w:rFonts w:ascii="Avenir Next"/>
          <w:color w:val="505554"/>
          <w:sz w:val="18"/>
        </w:rPr>
        <w:t>the</w:t>
      </w:r>
      <w:r>
        <w:rPr>
          <w:rFonts w:ascii="Avenir Next"/>
          <w:color w:val="505554"/>
          <w:spacing w:val="-5"/>
          <w:sz w:val="18"/>
        </w:rPr>
        <w:t xml:space="preserve"> </w:t>
      </w:r>
      <w:r>
        <w:rPr>
          <w:rFonts w:ascii="Avenir Next"/>
          <w:color w:val="505554"/>
          <w:sz w:val="18"/>
        </w:rPr>
        <w:t>traditional</w:t>
      </w:r>
      <w:r>
        <w:rPr>
          <w:rFonts w:ascii="Avenir Next"/>
          <w:color w:val="505554"/>
          <w:spacing w:val="-5"/>
          <w:sz w:val="18"/>
        </w:rPr>
        <w:t xml:space="preserve"> </w:t>
      </w:r>
      <w:r>
        <w:rPr>
          <w:rFonts w:ascii="Avenir Next"/>
          <w:color w:val="505554"/>
          <w:sz w:val="18"/>
        </w:rPr>
        <w:t>owners</w:t>
      </w:r>
      <w:r>
        <w:rPr>
          <w:rFonts w:ascii="Avenir Next"/>
          <w:color w:val="505554"/>
          <w:spacing w:val="-5"/>
          <w:sz w:val="18"/>
        </w:rPr>
        <w:t xml:space="preserve"> </w:t>
      </w:r>
      <w:r>
        <w:rPr>
          <w:rFonts w:ascii="Avenir Next"/>
          <w:color w:val="505554"/>
          <w:sz w:val="18"/>
        </w:rPr>
        <w:t>of</w:t>
      </w:r>
      <w:r>
        <w:rPr>
          <w:rFonts w:ascii="Avenir Next"/>
          <w:color w:val="505554"/>
          <w:spacing w:val="-1"/>
          <w:sz w:val="18"/>
        </w:rPr>
        <w:t xml:space="preserve"> </w:t>
      </w:r>
      <w:r>
        <w:rPr>
          <w:rFonts w:ascii="Avenir Next"/>
          <w:color w:val="505554"/>
          <w:sz w:val="18"/>
        </w:rPr>
        <w:t>the</w:t>
      </w:r>
      <w:r>
        <w:rPr>
          <w:rFonts w:ascii="Avenir Next"/>
          <w:color w:val="505554"/>
          <w:spacing w:val="-5"/>
          <w:sz w:val="18"/>
        </w:rPr>
        <w:t xml:space="preserve"> </w:t>
      </w:r>
      <w:r>
        <w:rPr>
          <w:rFonts w:ascii="Avenir Next"/>
          <w:color w:val="505554"/>
          <w:sz w:val="18"/>
        </w:rPr>
        <w:t>land</w:t>
      </w:r>
      <w:r>
        <w:rPr>
          <w:rFonts w:ascii="Avenir Next"/>
          <w:color w:val="505554"/>
          <w:spacing w:val="-5"/>
          <w:sz w:val="18"/>
        </w:rPr>
        <w:t xml:space="preserve"> </w:t>
      </w:r>
      <w:r>
        <w:rPr>
          <w:rFonts w:ascii="Avenir Next"/>
          <w:color w:val="505554"/>
          <w:sz w:val="18"/>
        </w:rPr>
        <w:t>across</w:t>
      </w:r>
      <w:r>
        <w:rPr>
          <w:rFonts w:ascii="Avenir Next"/>
          <w:color w:val="505554"/>
          <w:spacing w:val="-8"/>
          <w:sz w:val="18"/>
        </w:rPr>
        <w:t xml:space="preserve"> </w:t>
      </w:r>
      <w:r>
        <w:rPr>
          <w:rFonts w:ascii="Avenir Next"/>
          <w:color w:val="505554"/>
          <w:sz w:val="18"/>
        </w:rPr>
        <w:t>Australia</w:t>
      </w:r>
      <w:r>
        <w:rPr>
          <w:rFonts w:ascii="Avenir Next"/>
          <w:color w:val="505554"/>
          <w:spacing w:val="-5"/>
          <w:sz w:val="18"/>
        </w:rPr>
        <w:t xml:space="preserve"> </w:t>
      </w:r>
      <w:r>
        <w:rPr>
          <w:rFonts w:ascii="Avenir Next"/>
          <w:color w:val="505554"/>
          <w:sz w:val="18"/>
        </w:rPr>
        <w:t>on</w:t>
      </w:r>
      <w:r>
        <w:rPr>
          <w:rFonts w:ascii="Avenir Next"/>
          <w:color w:val="505554"/>
          <w:spacing w:val="-5"/>
          <w:sz w:val="18"/>
        </w:rPr>
        <w:t xml:space="preserve"> </w:t>
      </w:r>
      <w:r>
        <w:rPr>
          <w:rFonts w:ascii="Avenir Next"/>
          <w:color w:val="505554"/>
          <w:sz w:val="18"/>
        </w:rPr>
        <w:t>which</w:t>
      </w:r>
      <w:r>
        <w:rPr>
          <w:rFonts w:ascii="Avenir Next"/>
          <w:color w:val="505554"/>
          <w:spacing w:val="-5"/>
          <w:sz w:val="18"/>
        </w:rPr>
        <w:t xml:space="preserve"> </w:t>
      </w:r>
      <w:r>
        <w:rPr>
          <w:rFonts w:ascii="Avenir Next"/>
          <w:color w:val="505554"/>
          <w:sz w:val="18"/>
        </w:rPr>
        <w:t>we</w:t>
      </w:r>
      <w:r>
        <w:rPr>
          <w:rFonts w:ascii="Avenir Next"/>
          <w:color w:val="505554"/>
          <w:spacing w:val="-5"/>
          <w:sz w:val="18"/>
        </w:rPr>
        <w:t xml:space="preserve"> </w:t>
      </w:r>
      <w:r>
        <w:rPr>
          <w:rFonts w:ascii="Avenir Next"/>
          <w:color w:val="505554"/>
          <w:sz w:val="18"/>
        </w:rPr>
        <w:t>work</w:t>
      </w:r>
      <w:r>
        <w:rPr>
          <w:rFonts w:ascii="Avenir Next"/>
          <w:color w:val="505554"/>
          <w:spacing w:val="-5"/>
          <w:sz w:val="18"/>
        </w:rPr>
        <w:t xml:space="preserve"> </w:t>
      </w:r>
      <w:r>
        <w:rPr>
          <w:rFonts w:ascii="Avenir Next"/>
          <w:color w:val="505554"/>
          <w:sz w:val="18"/>
        </w:rPr>
        <w:t>and</w:t>
      </w:r>
      <w:r>
        <w:rPr>
          <w:rFonts w:ascii="Avenir Next"/>
          <w:color w:val="505554"/>
          <w:spacing w:val="-5"/>
          <w:sz w:val="18"/>
        </w:rPr>
        <w:t xml:space="preserve"> </w:t>
      </w:r>
      <w:r>
        <w:rPr>
          <w:rFonts w:ascii="Avenir Next"/>
          <w:color w:val="505554"/>
          <w:sz w:val="18"/>
        </w:rPr>
        <w:t>live.</w:t>
      </w:r>
      <w:r>
        <w:rPr>
          <w:rFonts w:ascii="Avenir Next"/>
          <w:color w:val="505554"/>
          <w:spacing w:val="-13"/>
          <w:sz w:val="18"/>
        </w:rPr>
        <w:t xml:space="preserve"> </w:t>
      </w:r>
      <w:r>
        <w:rPr>
          <w:rFonts w:ascii="Avenir Next"/>
          <w:color w:val="505554"/>
          <w:spacing w:val="-4"/>
          <w:sz w:val="18"/>
        </w:rPr>
        <w:t>We</w:t>
      </w:r>
      <w:r>
        <w:rPr>
          <w:rFonts w:ascii="Avenir Next"/>
          <w:color w:val="505554"/>
          <w:spacing w:val="-5"/>
          <w:sz w:val="18"/>
        </w:rPr>
        <w:t xml:space="preserve"> </w:t>
      </w:r>
      <w:r>
        <w:rPr>
          <w:rFonts w:ascii="Avenir Next"/>
          <w:color w:val="505554"/>
          <w:sz w:val="18"/>
        </w:rPr>
        <w:t>pay</w:t>
      </w:r>
      <w:r>
        <w:rPr>
          <w:rFonts w:ascii="Avenir Next"/>
          <w:color w:val="505554"/>
          <w:spacing w:val="-5"/>
          <w:sz w:val="18"/>
        </w:rPr>
        <w:t xml:space="preserve"> </w:t>
      </w:r>
      <w:r>
        <w:rPr>
          <w:rFonts w:ascii="Avenir Next"/>
          <w:color w:val="505554"/>
          <w:sz w:val="18"/>
        </w:rPr>
        <w:t>our</w:t>
      </w:r>
      <w:r>
        <w:rPr>
          <w:rFonts w:ascii="Avenir Next"/>
          <w:color w:val="505554"/>
          <w:spacing w:val="-5"/>
          <w:sz w:val="18"/>
        </w:rPr>
        <w:t xml:space="preserve"> </w:t>
      </w:r>
      <w:r>
        <w:rPr>
          <w:rFonts w:ascii="Avenir Next"/>
          <w:color w:val="505554"/>
          <w:sz w:val="18"/>
        </w:rPr>
        <w:t>respects</w:t>
      </w:r>
      <w:r>
        <w:rPr>
          <w:rFonts w:ascii="Avenir Next"/>
          <w:color w:val="505554"/>
          <w:spacing w:val="-5"/>
          <w:sz w:val="18"/>
        </w:rPr>
        <w:t xml:space="preserve"> </w:t>
      </w:r>
      <w:r>
        <w:rPr>
          <w:rFonts w:ascii="Avenir Next"/>
          <w:color w:val="505554"/>
          <w:sz w:val="18"/>
        </w:rPr>
        <w:t>to Aboriginal</w:t>
      </w:r>
      <w:r>
        <w:rPr>
          <w:rFonts w:ascii="Avenir Next"/>
          <w:color w:val="505554"/>
          <w:spacing w:val="-8"/>
          <w:sz w:val="18"/>
        </w:rPr>
        <w:t xml:space="preserve"> </w:t>
      </w:r>
      <w:r>
        <w:rPr>
          <w:rFonts w:ascii="Avenir Next"/>
          <w:color w:val="505554"/>
          <w:sz w:val="18"/>
        </w:rPr>
        <w:t>and</w:t>
      </w:r>
      <w:r>
        <w:rPr>
          <w:rFonts w:ascii="Avenir Next"/>
          <w:color w:val="505554"/>
          <w:spacing w:val="-12"/>
          <w:sz w:val="18"/>
        </w:rPr>
        <w:t xml:space="preserve"> </w:t>
      </w:r>
      <w:r>
        <w:rPr>
          <w:rFonts w:ascii="Avenir Next"/>
          <w:color w:val="505554"/>
          <w:spacing w:val="-4"/>
          <w:sz w:val="18"/>
        </w:rPr>
        <w:t>Torres</w:t>
      </w:r>
      <w:r>
        <w:rPr>
          <w:rFonts w:ascii="Avenir Next"/>
          <w:color w:val="505554"/>
          <w:spacing w:val="-8"/>
          <w:sz w:val="18"/>
        </w:rPr>
        <w:t xml:space="preserve"> </w:t>
      </w:r>
      <w:r>
        <w:rPr>
          <w:rFonts w:ascii="Avenir Next"/>
          <w:color w:val="505554"/>
          <w:sz w:val="18"/>
        </w:rPr>
        <w:t>Strait</w:t>
      </w:r>
      <w:r>
        <w:rPr>
          <w:rFonts w:ascii="Avenir Next"/>
          <w:color w:val="505554"/>
          <w:spacing w:val="-8"/>
          <w:sz w:val="18"/>
        </w:rPr>
        <w:t xml:space="preserve"> </w:t>
      </w:r>
      <w:r>
        <w:rPr>
          <w:rFonts w:ascii="Avenir Next"/>
          <w:color w:val="505554"/>
          <w:sz w:val="18"/>
        </w:rPr>
        <w:t>Islander</w:t>
      </w:r>
      <w:r>
        <w:rPr>
          <w:rFonts w:ascii="Avenir Next"/>
          <w:color w:val="505554"/>
          <w:spacing w:val="-8"/>
          <w:sz w:val="18"/>
        </w:rPr>
        <w:t xml:space="preserve"> </w:t>
      </w:r>
      <w:r>
        <w:rPr>
          <w:rFonts w:ascii="Avenir Next"/>
          <w:color w:val="505554"/>
          <w:sz w:val="18"/>
        </w:rPr>
        <w:t>elders</w:t>
      </w:r>
      <w:r>
        <w:rPr>
          <w:rFonts w:ascii="Avenir Next"/>
          <w:color w:val="505554"/>
          <w:spacing w:val="-8"/>
          <w:sz w:val="18"/>
        </w:rPr>
        <w:t xml:space="preserve"> </w:t>
      </w:r>
      <w:r>
        <w:rPr>
          <w:rFonts w:ascii="Avenir Next"/>
          <w:color w:val="505554"/>
          <w:sz w:val="18"/>
        </w:rPr>
        <w:t>past,</w:t>
      </w:r>
      <w:r>
        <w:rPr>
          <w:rFonts w:ascii="Avenir Next"/>
          <w:color w:val="505554"/>
          <w:spacing w:val="-12"/>
          <w:sz w:val="18"/>
        </w:rPr>
        <w:t xml:space="preserve"> </w:t>
      </w:r>
      <w:r>
        <w:rPr>
          <w:rFonts w:ascii="Avenir Next"/>
          <w:color w:val="505554"/>
          <w:sz w:val="18"/>
        </w:rPr>
        <w:t>present,</w:t>
      </w:r>
      <w:r>
        <w:rPr>
          <w:rFonts w:ascii="Avenir Next"/>
          <w:color w:val="505554"/>
          <w:spacing w:val="-12"/>
          <w:sz w:val="18"/>
        </w:rPr>
        <w:t xml:space="preserve"> </w:t>
      </w:r>
      <w:r>
        <w:rPr>
          <w:rFonts w:ascii="Avenir Next"/>
          <w:color w:val="505554"/>
          <w:sz w:val="18"/>
        </w:rPr>
        <w:t>and</w:t>
      </w:r>
      <w:r>
        <w:rPr>
          <w:rFonts w:ascii="Avenir Next"/>
          <w:color w:val="505554"/>
          <w:spacing w:val="-8"/>
          <w:sz w:val="18"/>
        </w:rPr>
        <w:t xml:space="preserve"> </w:t>
      </w:r>
      <w:r>
        <w:rPr>
          <w:rFonts w:ascii="Avenir Next"/>
          <w:color w:val="505554"/>
          <w:sz w:val="18"/>
        </w:rPr>
        <w:t>future,</w:t>
      </w:r>
      <w:r>
        <w:rPr>
          <w:rFonts w:ascii="Avenir Next"/>
          <w:color w:val="505554"/>
          <w:spacing w:val="-12"/>
          <w:sz w:val="18"/>
        </w:rPr>
        <w:t xml:space="preserve"> </w:t>
      </w:r>
      <w:r>
        <w:rPr>
          <w:rFonts w:ascii="Avenir Next"/>
          <w:color w:val="505554"/>
          <w:sz w:val="18"/>
        </w:rPr>
        <w:t>and</w:t>
      </w:r>
      <w:r>
        <w:rPr>
          <w:rFonts w:ascii="Avenir Next"/>
          <w:color w:val="505554"/>
          <w:spacing w:val="-8"/>
          <w:sz w:val="18"/>
        </w:rPr>
        <w:t xml:space="preserve"> </w:t>
      </w:r>
      <w:r>
        <w:rPr>
          <w:rFonts w:ascii="Avenir Next"/>
          <w:color w:val="505554"/>
          <w:sz w:val="18"/>
        </w:rPr>
        <w:t>we</w:t>
      </w:r>
      <w:r>
        <w:rPr>
          <w:rFonts w:ascii="Avenir Next"/>
          <w:color w:val="505554"/>
          <w:spacing w:val="-8"/>
          <w:sz w:val="18"/>
        </w:rPr>
        <w:t xml:space="preserve"> </w:t>
      </w:r>
      <w:r>
        <w:rPr>
          <w:rFonts w:ascii="Avenir Next"/>
          <w:color w:val="505554"/>
          <w:sz w:val="18"/>
        </w:rPr>
        <w:t>value</w:t>
      </w:r>
      <w:r>
        <w:rPr>
          <w:rFonts w:ascii="Avenir Next"/>
          <w:color w:val="505554"/>
          <w:spacing w:val="-11"/>
          <w:sz w:val="18"/>
        </w:rPr>
        <w:t xml:space="preserve"> </w:t>
      </w:r>
      <w:r>
        <w:rPr>
          <w:rFonts w:ascii="Avenir Next"/>
          <w:color w:val="505554"/>
          <w:sz w:val="18"/>
        </w:rPr>
        <w:t>Aboriginal</w:t>
      </w:r>
      <w:r>
        <w:rPr>
          <w:rFonts w:ascii="Avenir Next"/>
          <w:color w:val="505554"/>
          <w:spacing w:val="-8"/>
          <w:sz w:val="18"/>
        </w:rPr>
        <w:t xml:space="preserve"> </w:t>
      </w:r>
      <w:r>
        <w:rPr>
          <w:rFonts w:ascii="Avenir Next"/>
          <w:color w:val="505554"/>
          <w:sz w:val="18"/>
        </w:rPr>
        <w:t>and</w:t>
      </w:r>
      <w:r>
        <w:rPr>
          <w:rFonts w:ascii="Avenir Next"/>
          <w:color w:val="505554"/>
          <w:spacing w:val="-12"/>
          <w:sz w:val="18"/>
        </w:rPr>
        <w:t xml:space="preserve"> </w:t>
      </w:r>
      <w:r>
        <w:rPr>
          <w:rFonts w:ascii="Avenir Next"/>
          <w:color w:val="505554"/>
          <w:spacing w:val="-4"/>
          <w:sz w:val="18"/>
        </w:rPr>
        <w:t>Torres</w:t>
      </w:r>
      <w:r>
        <w:rPr>
          <w:rFonts w:ascii="Avenir Next"/>
          <w:color w:val="505554"/>
          <w:spacing w:val="-8"/>
          <w:sz w:val="18"/>
        </w:rPr>
        <w:t xml:space="preserve"> </w:t>
      </w:r>
      <w:r>
        <w:rPr>
          <w:rFonts w:ascii="Avenir Next"/>
          <w:color w:val="505554"/>
          <w:sz w:val="18"/>
        </w:rPr>
        <w:t>Strait</w:t>
      </w:r>
      <w:r>
        <w:rPr>
          <w:rFonts w:ascii="Avenir Next"/>
          <w:color w:val="505554"/>
          <w:spacing w:val="-8"/>
          <w:sz w:val="18"/>
        </w:rPr>
        <w:t xml:space="preserve"> </w:t>
      </w:r>
      <w:r>
        <w:rPr>
          <w:rFonts w:ascii="Avenir Next"/>
          <w:color w:val="505554"/>
          <w:sz w:val="18"/>
        </w:rPr>
        <w:t>Islander</w:t>
      </w:r>
      <w:r>
        <w:rPr>
          <w:rFonts w:ascii="Avenir Next"/>
          <w:color w:val="505554"/>
          <w:spacing w:val="-8"/>
          <w:sz w:val="18"/>
        </w:rPr>
        <w:t xml:space="preserve"> </w:t>
      </w:r>
      <w:r>
        <w:rPr>
          <w:rFonts w:ascii="Avenir Next"/>
          <w:color w:val="505554"/>
          <w:sz w:val="18"/>
        </w:rPr>
        <w:t>history, culture, and</w:t>
      </w:r>
      <w:r>
        <w:rPr>
          <w:rFonts w:ascii="Avenir Next"/>
          <w:color w:val="505554"/>
          <w:spacing w:val="-7"/>
          <w:sz w:val="18"/>
        </w:rPr>
        <w:t xml:space="preserve"> </w:t>
      </w:r>
      <w:r>
        <w:rPr>
          <w:rFonts w:ascii="Avenir Next"/>
          <w:color w:val="505554"/>
          <w:sz w:val="18"/>
        </w:rPr>
        <w:t>knowledge.</w:t>
      </w:r>
    </w:p>
    <w:p w:rsidR="00386261" w:rsidRDefault="00386261">
      <w:pPr>
        <w:pStyle w:val="BodyText"/>
        <w:spacing w:before="1"/>
        <w:rPr>
          <w:rFonts w:ascii="Avenir Next"/>
          <w:sz w:val="16"/>
        </w:rPr>
      </w:pPr>
    </w:p>
    <w:p w:rsidR="00386261" w:rsidRDefault="00117CAC">
      <w:pPr>
        <w:ind w:left="850"/>
        <w:jc w:val="both"/>
        <w:rPr>
          <w:rFonts w:ascii="Avenir Next" w:hAnsi="Avenir Next"/>
          <w:sz w:val="18"/>
        </w:rPr>
      </w:pPr>
      <w:r>
        <w:rPr>
          <w:rFonts w:ascii="Avenir Next" w:hAnsi="Avenir Next"/>
          <w:color w:val="505554"/>
          <w:sz w:val="18"/>
        </w:rPr>
        <w:t>© ANROWS 2018</w:t>
      </w:r>
    </w:p>
    <w:p w:rsidR="00386261" w:rsidRDefault="00386261">
      <w:pPr>
        <w:pStyle w:val="BodyText"/>
        <w:spacing w:before="2"/>
        <w:rPr>
          <w:rFonts w:ascii="Avenir Next"/>
          <w:sz w:val="17"/>
        </w:rPr>
      </w:pPr>
    </w:p>
    <w:p w:rsidR="00386261" w:rsidRDefault="00117CAC">
      <w:pPr>
        <w:ind w:left="850"/>
        <w:jc w:val="both"/>
        <w:rPr>
          <w:rFonts w:ascii="Avenir Next"/>
          <w:b/>
          <w:sz w:val="18"/>
        </w:rPr>
      </w:pPr>
      <w:r>
        <w:rPr>
          <w:rFonts w:ascii="Avenir Next"/>
          <w:b/>
          <w:color w:val="505554"/>
          <w:sz w:val="18"/>
        </w:rPr>
        <w:t>Published by</w:t>
      </w:r>
    </w:p>
    <w:p w:rsidR="00386261" w:rsidRDefault="00117CAC">
      <w:pPr>
        <w:spacing w:before="108" w:line="243" w:lineRule="exact"/>
        <w:ind w:left="850"/>
        <w:jc w:val="both"/>
        <w:rPr>
          <w:rFonts w:ascii="Avenir Next" w:hAnsi="Avenir Next"/>
          <w:sz w:val="18"/>
        </w:rPr>
      </w:pPr>
      <w:r>
        <w:rPr>
          <w:rFonts w:ascii="Avenir Next" w:hAnsi="Avenir Next"/>
          <w:color w:val="505554"/>
          <w:sz w:val="18"/>
        </w:rPr>
        <w:t>Australia’s National Research Organisation for Women’s Safety Limited (ANROWS)</w:t>
      </w:r>
    </w:p>
    <w:p w:rsidR="00386261" w:rsidRDefault="00117CAC">
      <w:pPr>
        <w:spacing w:line="240" w:lineRule="exact"/>
        <w:ind w:left="850"/>
        <w:jc w:val="both"/>
        <w:rPr>
          <w:rFonts w:ascii="Avenir Next"/>
          <w:sz w:val="18"/>
        </w:rPr>
      </w:pPr>
      <w:r>
        <w:rPr>
          <w:rFonts w:ascii="Avenir Next"/>
          <w:color w:val="505554"/>
          <w:sz w:val="18"/>
        </w:rPr>
        <w:t xml:space="preserve">PO Box Q389, Queen Victoria Building, NSW, 1230 | </w:t>
      </w:r>
      <w:hyperlink r:id="rId12">
        <w:r>
          <w:rPr>
            <w:rFonts w:ascii="Avenir Next"/>
            <w:color w:val="505554"/>
            <w:sz w:val="18"/>
          </w:rPr>
          <w:t>www.anrows.org.au</w:t>
        </w:r>
      </w:hyperlink>
      <w:r>
        <w:rPr>
          <w:rFonts w:ascii="Avenir Next"/>
          <w:color w:val="505554"/>
          <w:sz w:val="18"/>
        </w:rPr>
        <w:t xml:space="preserve"> | Phone +61 2 8374 4000</w:t>
      </w:r>
    </w:p>
    <w:p w:rsidR="00386261" w:rsidRDefault="00117CAC">
      <w:pPr>
        <w:spacing w:line="243" w:lineRule="exact"/>
        <w:ind w:left="850"/>
        <w:jc w:val="both"/>
        <w:rPr>
          <w:rFonts w:ascii="Avenir Next"/>
          <w:sz w:val="18"/>
        </w:rPr>
      </w:pPr>
      <w:r>
        <w:rPr>
          <w:rFonts w:ascii="Avenir Next"/>
          <w:color w:val="505554"/>
          <w:sz w:val="18"/>
        </w:rPr>
        <w:t>ABN 67 162 349 171</w:t>
      </w:r>
    </w:p>
    <w:p w:rsidR="00386261" w:rsidRDefault="00386261">
      <w:pPr>
        <w:pStyle w:val="BodyText"/>
        <w:spacing w:before="5"/>
        <w:rPr>
          <w:rFonts w:ascii="Avenir Next"/>
          <w:sz w:val="17"/>
        </w:rPr>
      </w:pPr>
    </w:p>
    <w:p w:rsidR="00386261" w:rsidRDefault="00117CAC">
      <w:pPr>
        <w:spacing w:line="235" w:lineRule="auto"/>
        <w:ind w:left="850" w:right="1166"/>
        <w:jc w:val="both"/>
        <w:rPr>
          <w:rFonts w:ascii="Avenir Next"/>
          <w:b/>
          <w:sz w:val="18"/>
        </w:rPr>
      </w:pPr>
      <w:r>
        <w:rPr>
          <w:rFonts w:ascii="Avenir Next"/>
          <w:b/>
          <w:i/>
          <w:color w:val="505554"/>
          <w:sz w:val="18"/>
        </w:rPr>
        <w:t>Examining</w:t>
      </w:r>
      <w:r>
        <w:rPr>
          <w:rFonts w:ascii="Avenir Next"/>
          <w:b/>
          <w:i/>
          <w:color w:val="505554"/>
          <w:spacing w:val="-10"/>
          <w:sz w:val="18"/>
        </w:rPr>
        <w:t xml:space="preserve"> </w:t>
      </w:r>
      <w:r>
        <w:rPr>
          <w:rFonts w:ascii="Avenir Next"/>
          <w:b/>
          <w:i/>
          <w:color w:val="505554"/>
          <w:sz w:val="18"/>
        </w:rPr>
        <w:t>the</w:t>
      </w:r>
      <w:r>
        <w:rPr>
          <w:rFonts w:ascii="Avenir Next"/>
          <w:b/>
          <w:i/>
          <w:color w:val="505554"/>
          <w:spacing w:val="-10"/>
          <w:sz w:val="18"/>
        </w:rPr>
        <w:t xml:space="preserve"> </w:t>
      </w:r>
      <w:r>
        <w:rPr>
          <w:rFonts w:ascii="Avenir Next"/>
          <w:b/>
          <w:i/>
          <w:color w:val="505554"/>
          <w:sz w:val="18"/>
        </w:rPr>
        <w:t>power</w:t>
      </w:r>
      <w:r>
        <w:rPr>
          <w:rFonts w:ascii="Avenir Next"/>
          <w:b/>
          <w:i/>
          <w:color w:val="505554"/>
          <w:spacing w:val="-10"/>
          <w:sz w:val="18"/>
        </w:rPr>
        <w:t xml:space="preserve"> </w:t>
      </w:r>
      <w:r>
        <w:rPr>
          <w:rFonts w:ascii="Avenir Next"/>
          <w:b/>
          <w:i/>
          <w:color w:val="505554"/>
          <w:sz w:val="18"/>
        </w:rPr>
        <w:t>of</w:t>
      </w:r>
      <w:r>
        <w:rPr>
          <w:rFonts w:ascii="Avenir Next"/>
          <w:b/>
          <w:i/>
          <w:color w:val="505554"/>
          <w:spacing w:val="-7"/>
          <w:sz w:val="18"/>
        </w:rPr>
        <w:t xml:space="preserve"> </w:t>
      </w:r>
      <w:r>
        <w:rPr>
          <w:rFonts w:ascii="Avenir Next"/>
          <w:b/>
          <w:i/>
          <w:color w:val="505554"/>
          <w:sz w:val="18"/>
        </w:rPr>
        <w:t>Child-At-Risk</w:t>
      </w:r>
      <w:r>
        <w:rPr>
          <w:rFonts w:ascii="Avenir Next"/>
          <w:b/>
          <w:i/>
          <w:color w:val="505554"/>
          <w:spacing w:val="-10"/>
          <w:sz w:val="18"/>
        </w:rPr>
        <w:t xml:space="preserve"> </w:t>
      </w:r>
      <w:r>
        <w:rPr>
          <w:rFonts w:ascii="Avenir Next"/>
          <w:b/>
          <w:i/>
          <w:color w:val="505554"/>
          <w:sz w:val="18"/>
        </w:rPr>
        <w:t>electronic</w:t>
      </w:r>
      <w:r>
        <w:rPr>
          <w:rFonts w:ascii="Avenir Next"/>
          <w:b/>
          <w:i/>
          <w:color w:val="505554"/>
          <w:spacing w:val="-10"/>
          <w:sz w:val="18"/>
        </w:rPr>
        <w:t xml:space="preserve"> </w:t>
      </w:r>
      <w:r>
        <w:rPr>
          <w:rFonts w:ascii="Avenir Next"/>
          <w:b/>
          <w:i/>
          <w:color w:val="505554"/>
          <w:sz w:val="18"/>
        </w:rPr>
        <w:t>medical</w:t>
      </w:r>
      <w:r>
        <w:rPr>
          <w:rFonts w:ascii="Avenir Next"/>
          <w:b/>
          <w:i/>
          <w:color w:val="505554"/>
          <w:spacing w:val="-10"/>
          <w:sz w:val="18"/>
        </w:rPr>
        <w:t xml:space="preserve"> </w:t>
      </w:r>
      <w:r>
        <w:rPr>
          <w:rFonts w:ascii="Avenir Next"/>
          <w:b/>
          <w:i/>
          <w:color w:val="505554"/>
          <w:sz w:val="18"/>
        </w:rPr>
        <w:t>record</w:t>
      </w:r>
      <w:r>
        <w:rPr>
          <w:rFonts w:ascii="Avenir Next"/>
          <w:b/>
          <w:i/>
          <w:color w:val="505554"/>
          <w:spacing w:val="-10"/>
          <w:sz w:val="18"/>
        </w:rPr>
        <w:t xml:space="preserve"> </w:t>
      </w:r>
      <w:r>
        <w:rPr>
          <w:rFonts w:ascii="Avenir Next"/>
          <w:b/>
          <w:i/>
          <w:color w:val="505554"/>
          <w:sz w:val="18"/>
        </w:rPr>
        <w:t>(eMR)</w:t>
      </w:r>
      <w:r>
        <w:rPr>
          <w:rFonts w:ascii="Avenir Next"/>
          <w:b/>
          <w:i/>
          <w:color w:val="505554"/>
          <w:spacing w:val="-10"/>
          <w:sz w:val="18"/>
        </w:rPr>
        <w:t xml:space="preserve"> </w:t>
      </w:r>
      <w:r>
        <w:rPr>
          <w:rFonts w:ascii="Avenir Next"/>
          <w:b/>
          <w:i/>
          <w:color w:val="505554"/>
          <w:sz w:val="18"/>
        </w:rPr>
        <w:t>alerts</w:t>
      </w:r>
      <w:r>
        <w:rPr>
          <w:rFonts w:ascii="Avenir Next"/>
          <w:b/>
          <w:i/>
          <w:color w:val="505554"/>
          <w:spacing w:val="-10"/>
          <w:sz w:val="18"/>
        </w:rPr>
        <w:t xml:space="preserve"> </w:t>
      </w:r>
      <w:r>
        <w:rPr>
          <w:rFonts w:ascii="Avenir Next"/>
          <w:b/>
          <w:i/>
          <w:color w:val="505554"/>
          <w:sz w:val="18"/>
        </w:rPr>
        <w:t>to</w:t>
      </w:r>
      <w:r>
        <w:rPr>
          <w:rFonts w:ascii="Avenir Next"/>
          <w:b/>
          <w:i/>
          <w:color w:val="505554"/>
          <w:spacing w:val="-10"/>
          <w:sz w:val="18"/>
        </w:rPr>
        <w:t xml:space="preserve"> </w:t>
      </w:r>
      <w:r>
        <w:rPr>
          <w:rFonts w:ascii="Avenir Next"/>
          <w:b/>
          <w:i/>
          <w:color w:val="505554"/>
          <w:sz w:val="18"/>
        </w:rPr>
        <w:t>share</w:t>
      </w:r>
      <w:r>
        <w:rPr>
          <w:rFonts w:ascii="Avenir Next"/>
          <w:b/>
          <w:i/>
          <w:color w:val="505554"/>
          <w:spacing w:val="-10"/>
          <w:sz w:val="18"/>
        </w:rPr>
        <w:t xml:space="preserve"> </w:t>
      </w:r>
      <w:r>
        <w:rPr>
          <w:rFonts w:ascii="Avenir Next"/>
          <w:b/>
          <w:i/>
          <w:color w:val="505554"/>
          <w:sz w:val="18"/>
        </w:rPr>
        <w:t>interpersonal</w:t>
      </w:r>
      <w:r>
        <w:rPr>
          <w:rFonts w:ascii="Avenir Next"/>
          <w:b/>
          <w:i/>
          <w:color w:val="505554"/>
          <w:spacing w:val="-10"/>
          <w:sz w:val="18"/>
        </w:rPr>
        <w:t xml:space="preserve"> </w:t>
      </w:r>
      <w:r>
        <w:rPr>
          <w:rFonts w:ascii="Avenir Next"/>
          <w:b/>
          <w:i/>
          <w:color w:val="505554"/>
          <w:sz w:val="18"/>
        </w:rPr>
        <w:t>violence,</w:t>
      </w:r>
      <w:r>
        <w:rPr>
          <w:rFonts w:ascii="Avenir Next"/>
          <w:b/>
          <w:i/>
          <w:color w:val="505554"/>
          <w:spacing w:val="-15"/>
          <w:sz w:val="18"/>
        </w:rPr>
        <w:t xml:space="preserve"> </w:t>
      </w:r>
      <w:r>
        <w:rPr>
          <w:rFonts w:ascii="Avenir Next"/>
          <w:b/>
          <w:i/>
          <w:color w:val="505554"/>
          <w:sz w:val="18"/>
        </w:rPr>
        <w:t xml:space="preserve">abuse and neglect concerns: Do child protection alerts help? </w:t>
      </w:r>
      <w:r>
        <w:rPr>
          <w:rFonts w:ascii="Avenir Next"/>
          <w:b/>
          <w:color w:val="505554"/>
          <w:sz w:val="18"/>
        </w:rPr>
        <w:t>/ Rosemaria Flaherty, Jenna Meiksans, Stewart McDougall, Fiona</w:t>
      </w:r>
      <w:r>
        <w:rPr>
          <w:rFonts w:ascii="Avenir Next"/>
          <w:b/>
          <w:color w:val="505554"/>
          <w:spacing w:val="-5"/>
          <w:sz w:val="18"/>
        </w:rPr>
        <w:t xml:space="preserve"> </w:t>
      </w:r>
      <w:r>
        <w:rPr>
          <w:rFonts w:ascii="Avenir Next"/>
          <w:b/>
          <w:color w:val="505554"/>
          <w:sz w:val="18"/>
        </w:rPr>
        <w:t>Arney.</w:t>
      </w:r>
    </w:p>
    <w:p w:rsidR="00386261" w:rsidRDefault="00117CAC">
      <w:pPr>
        <w:spacing w:line="236" w:lineRule="exact"/>
        <w:ind w:left="850"/>
        <w:rPr>
          <w:rFonts w:ascii="Avenir Next"/>
          <w:sz w:val="18"/>
        </w:rPr>
      </w:pPr>
      <w:r>
        <w:rPr>
          <w:rFonts w:ascii="Avenir Next"/>
          <w:color w:val="58595B"/>
          <w:sz w:val="18"/>
        </w:rPr>
        <w:t>Sydney : ANROWS, c2018.</w:t>
      </w:r>
    </w:p>
    <w:p w:rsidR="00386261" w:rsidRDefault="00117CAC">
      <w:pPr>
        <w:spacing w:line="243" w:lineRule="exact"/>
        <w:ind w:left="850"/>
        <w:rPr>
          <w:rFonts w:ascii="Avenir Next"/>
          <w:sz w:val="18"/>
        </w:rPr>
      </w:pPr>
      <w:r>
        <w:rPr>
          <w:rFonts w:ascii="Avenir Next"/>
          <w:color w:val="58595B"/>
          <w:sz w:val="18"/>
        </w:rPr>
        <w:t>Pages ; 30 cm. (Research report, Issue 02/2018)</w:t>
      </w:r>
    </w:p>
    <w:p w:rsidR="00386261" w:rsidRDefault="00386261">
      <w:pPr>
        <w:pStyle w:val="BodyText"/>
        <w:spacing w:before="6"/>
        <w:rPr>
          <w:rFonts w:ascii="Avenir Next"/>
          <w:sz w:val="17"/>
        </w:rPr>
      </w:pPr>
    </w:p>
    <w:p w:rsidR="00386261" w:rsidRDefault="00117CAC">
      <w:pPr>
        <w:spacing w:line="235" w:lineRule="auto"/>
        <w:ind w:left="850" w:right="873"/>
        <w:rPr>
          <w:rFonts w:ascii="Avenir Next" w:hAnsi="Avenir Next"/>
          <w:sz w:val="18"/>
        </w:rPr>
      </w:pPr>
      <w:r>
        <w:rPr>
          <w:rFonts w:ascii="Avenir Next" w:hAnsi="Avenir Next"/>
          <w:color w:val="58595B"/>
          <w:sz w:val="18"/>
        </w:rPr>
        <w:t>I. Child abuse – Prevention. II. Child welfare. III. Child protection. IV. Abused children – Services for – Australia. V. Internet in medicine. VI. Medical informatics.</w:t>
      </w:r>
    </w:p>
    <w:p w:rsidR="00386261" w:rsidRDefault="00117CAC">
      <w:pPr>
        <w:spacing w:line="240" w:lineRule="exact"/>
        <w:ind w:left="850"/>
        <w:jc w:val="both"/>
        <w:rPr>
          <w:rFonts w:ascii="Avenir Next"/>
          <w:sz w:val="18"/>
        </w:rPr>
      </w:pPr>
      <w:r>
        <w:rPr>
          <w:rFonts w:ascii="Avenir Next"/>
          <w:color w:val="58595B"/>
          <w:sz w:val="18"/>
        </w:rPr>
        <w:t>I. Flaherty, Rosemaria. II. Meiksans, Jenna. III. McDougall, Stewart. IV. Arney, Fiona.</w:t>
      </w:r>
    </w:p>
    <w:p w:rsidR="00386261" w:rsidRDefault="00386261">
      <w:pPr>
        <w:pStyle w:val="BodyText"/>
        <w:spacing w:before="1"/>
        <w:rPr>
          <w:rFonts w:ascii="Avenir Next"/>
          <w:sz w:val="17"/>
        </w:rPr>
      </w:pPr>
    </w:p>
    <w:p w:rsidR="00386261" w:rsidRDefault="00117CAC">
      <w:pPr>
        <w:spacing w:before="1"/>
        <w:ind w:left="850"/>
        <w:jc w:val="both"/>
        <w:rPr>
          <w:rFonts w:ascii="Avenir Next"/>
          <w:b/>
          <w:sz w:val="18"/>
        </w:rPr>
      </w:pPr>
      <w:r>
        <w:rPr>
          <w:rFonts w:ascii="Avenir Next"/>
          <w:b/>
          <w:color w:val="505554"/>
          <w:sz w:val="18"/>
        </w:rPr>
        <w:t>ISBN: 978-1-925372-86-1 (print) | 978-1-925372-88-5 (online)</w:t>
      </w:r>
    </w:p>
    <w:p w:rsidR="00386261" w:rsidRDefault="00117CAC">
      <w:pPr>
        <w:spacing w:before="164"/>
        <w:ind w:left="850"/>
        <w:jc w:val="both"/>
        <w:rPr>
          <w:rFonts w:ascii="Avenir Next Demi Bold"/>
          <w:b/>
          <w:sz w:val="18"/>
        </w:rPr>
      </w:pPr>
      <w:r>
        <w:rPr>
          <w:noProof/>
          <w:lang w:val="en-AU" w:eastAsia="en-AU" w:bidi="ar-SA"/>
        </w:rPr>
        <w:drawing>
          <wp:anchor distT="0" distB="0" distL="0" distR="0" simplePos="0" relativeHeight="1096" behindDoc="0" locked="0" layoutInCell="1" allowOverlap="1">
            <wp:simplePos x="0" y="0"/>
            <wp:positionH relativeFrom="page">
              <wp:posOffset>2191799</wp:posOffset>
            </wp:positionH>
            <wp:positionV relativeFrom="paragraph">
              <wp:posOffset>173321</wp:posOffset>
            </wp:positionV>
            <wp:extent cx="998351" cy="317204"/>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998351" cy="317204"/>
                    </a:xfrm>
                    <a:prstGeom prst="rect">
                      <a:avLst/>
                    </a:prstGeom>
                  </pic:spPr>
                </pic:pic>
              </a:graphicData>
            </a:graphic>
          </wp:anchor>
        </w:drawing>
      </w:r>
      <w:r>
        <w:rPr>
          <w:rFonts w:ascii="Avenir Next Demi Bold"/>
          <w:b/>
          <w:color w:val="505554"/>
          <w:sz w:val="18"/>
        </w:rPr>
        <w:t>Creative Commons Licence</w:t>
      </w:r>
    </w:p>
    <w:p w:rsidR="00386261" w:rsidRDefault="00386261">
      <w:pPr>
        <w:jc w:val="both"/>
        <w:rPr>
          <w:rFonts w:ascii="Avenir Next Demi Bold"/>
          <w:sz w:val="18"/>
        </w:rPr>
        <w:sectPr w:rsidR="00386261">
          <w:pgSz w:w="11910" w:h="16840"/>
          <w:pgMar w:top="1580" w:right="0" w:bottom="280" w:left="0" w:header="720" w:footer="720" w:gutter="0"/>
          <w:cols w:space="720"/>
        </w:sectPr>
      </w:pPr>
    </w:p>
    <w:p w:rsidR="00386261" w:rsidRDefault="00117CAC">
      <w:pPr>
        <w:spacing w:before="107"/>
        <w:ind w:left="850"/>
        <w:rPr>
          <w:rFonts w:ascii="Avenir Next"/>
          <w:sz w:val="18"/>
        </w:rPr>
      </w:pPr>
      <w:r>
        <w:rPr>
          <w:rFonts w:ascii="Avenir Next"/>
          <w:color w:val="505554"/>
          <w:sz w:val="18"/>
        </w:rPr>
        <w:t>Attribution-Non Commercial</w:t>
      </w:r>
    </w:p>
    <w:p w:rsidR="00386261" w:rsidRDefault="00117CAC">
      <w:pPr>
        <w:spacing w:before="162"/>
        <w:ind w:left="217"/>
        <w:rPr>
          <w:rFonts w:ascii="Avenir Next Demi Bold"/>
          <w:b/>
          <w:sz w:val="18"/>
        </w:rPr>
      </w:pPr>
      <w:r>
        <w:br w:type="column"/>
      </w:r>
      <w:r>
        <w:rPr>
          <w:rFonts w:ascii="Avenir Next Demi Bold"/>
          <w:b/>
          <w:color w:val="505554"/>
          <w:sz w:val="18"/>
        </w:rPr>
        <w:t>CC BY-NC</w:t>
      </w:r>
    </w:p>
    <w:p w:rsidR="00386261" w:rsidRDefault="00386261">
      <w:pPr>
        <w:rPr>
          <w:rFonts w:ascii="Avenir Next Demi Bold"/>
          <w:sz w:val="18"/>
        </w:rPr>
        <w:sectPr w:rsidR="00386261">
          <w:type w:val="continuous"/>
          <w:pgSz w:w="11910" w:h="16840"/>
          <w:pgMar w:top="0" w:right="0" w:bottom="280" w:left="0" w:header="720" w:footer="720" w:gutter="0"/>
          <w:cols w:num="2" w:space="720" w:equalWidth="0">
            <w:col w:w="5024" w:space="40"/>
            <w:col w:w="6846"/>
          </w:cols>
        </w:sectPr>
      </w:pPr>
    </w:p>
    <w:p w:rsidR="00386261" w:rsidRDefault="00386261">
      <w:pPr>
        <w:pStyle w:val="BodyText"/>
        <w:rPr>
          <w:rFonts w:ascii="Avenir Next Demi Bold"/>
          <w:b/>
          <w:sz w:val="9"/>
        </w:rPr>
      </w:pPr>
    </w:p>
    <w:p w:rsidR="00386261" w:rsidRDefault="00117CAC">
      <w:pPr>
        <w:spacing w:before="104" w:line="235" w:lineRule="auto"/>
        <w:ind w:left="850" w:right="873"/>
        <w:rPr>
          <w:rFonts w:ascii="Avenir Next"/>
          <w:sz w:val="18"/>
        </w:rPr>
      </w:pPr>
      <w:r>
        <w:rPr>
          <w:rFonts w:ascii="Avenir Next"/>
          <w:color w:val="505554"/>
          <w:spacing w:val="-4"/>
          <w:sz w:val="18"/>
        </w:rPr>
        <w:t xml:space="preserve">This licence </w:t>
      </w:r>
      <w:r>
        <w:rPr>
          <w:rFonts w:ascii="Avenir Next"/>
          <w:color w:val="505554"/>
          <w:spacing w:val="-3"/>
          <w:sz w:val="18"/>
        </w:rPr>
        <w:t xml:space="preserve">lets </w:t>
      </w:r>
      <w:r>
        <w:rPr>
          <w:rFonts w:ascii="Avenir Next"/>
          <w:color w:val="505554"/>
          <w:spacing w:val="-4"/>
          <w:sz w:val="18"/>
        </w:rPr>
        <w:t xml:space="preserve">others distribute, remix </w:t>
      </w:r>
      <w:r>
        <w:rPr>
          <w:rFonts w:ascii="Avenir Next"/>
          <w:color w:val="505554"/>
          <w:spacing w:val="-3"/>
          <w:sz w:val="18"/>
        </w:rPr>
        <w:t xml:space="preserve">and </w:t>
      </w:r>
      <w:r>
        <w:rPr>
          <w:rFonts w:ascii="Avenir Next"/>
          <w:color w:val="505554"/>
          <w:spacing w:val="-4"/>
          <w:sz w:val="18"/>
        </w:rPr>
        <w:t xml:space="preserve">build </w:t>
      </w:r>
      <w:r>
        <w:rPr>
          <w:rFonts w:ascii="Avenir Next"/>
          <w:color w:val="505554"/>
          <w:spacing w:val="-3"/>
          <w:sz w:val="18"/>
        </w:rPr>
        <w:t xml:space="preserve">upon the </w:t>
      </w:r>
      <w:r>
        <w:rPr>
          <w:rFonts w:ascii="Avenir Next"/>
          <w:color w:val="505554"/>
          <w:spacing w:val="-4"/>
          <w:sz w:val="18"/>
        </w:rPr>
        <w:t xml:space="preserve">work, </w:t>
      </w:r>
      <w:r>
        <w:rPr>
          <w:rFonts w:ascii="Avenir Next"/>
          <w:color w:val="505554"/>
          <w:spacing w:val="-3"/>
          <w:sz w:val="18"/>
        </w:rPr>
        <w:t xml:space="preserve">but only </w:t>
      </w:r>
      <w:r>
        <w:rPr>
          <w:rFonts w:ascii="Avenir Next"/>
          <w:color w:val="505554"/>
          <w:sz w:val="18"/>
        </w:rPr>
        <w:t xml:space="preserve">if it is </w:t>
      </w:r>
      <w:r>
        <w:rPr>
          <w:rFonts w:ascii="Avenir Next"/>
          <w:color w:val="505554"/>
          <w:spacing w:val="-3"/>
          <w:sz w:val="18"/>
        </w:rPr>
        <w:t xml:space="preserve">for </w:t>
      </w:r>
      <w:r>
        <w:rPr>
          <w:rFonts w:ascii="Avenir Next"/>
          <w:color w:val="505554"/>
          <w:spacing w:val="-4"/>
          <w:sz w:val="18"/>
        </w:rPr>
        <w:t xml:space="preserve">non-commercial purposes </w:t>
      </w:r>
      <w:r>
        <w:rPr>
          <w:rFonts w:ascii="Avenir Next"/>
          <w:color w:val="505554"/>
          <w:spacing w:val="-3"/>
          <w:sz w:val="18"/>
        </w:rPr>
        <w:t xml:space="preserve">and they </w:t>
      </w:r>
      <w:r>
        <w:rPr>
          <w:rFonts w:ascii="Avenir Next"/>
          <w:color w:val="505554"/>
          <w:spacing w:val="-4"/>
          <w:sz w:val="18"/>
        </w:rPr>
        <w:t xml:space="preserve">credit the original </w:t>
      </w:r>
      <w:r>
        <w:rPr>
          <w:rFonts w:ascii="Avenir Next"/>
          <w:color w:val="505554"/>
          <w:spacing w:val="-5"/>
          <w:sz w:val="18"/>
        </w:rPr>
        <w:t xml:space="preserve">creator/s </w:t>
      </w:r>
      <w:r>
        <w:rPr>
          <w:rFonts w:ascii="Avenir Next"/>
          <w:color w:val="505554"/>
          <w:spacing w:val="-3"/>
          <w:sz w:val="18"/>
        </w:rPr>
        <w:t xml:space="preserve">(and any </w:t>
      </w:r>
      <w:r>
        <w:rPr>
          <w:rFonts w:ascii="Avenir Next"/>
          <w:color w:val="505554"/>
          <w:spacing w:val="-4"/>
          <w:sz w:val="18"/>
        </w:rPr>
        <w:t xml:space="preserve">other nominated parties). They </w:t>
      </w:r>
      <w:r>
        <w:rPr>
          <w:rFonts w:ascii="Avenir Next"/>
          <w:color w:val="505554"/>
          <w:sz w:val="18"/>
        </w:rPr>
        <w:t xml:space="preserve">do </w:t>
      </w:r>
      <w:r>
        <w:rPr>
          <w:rFonts w:ascii="Avenir Next"/>
          <w:color w:val="505554"/>
          <w:spacing w:val="-3"/>
          <w:sz w:val="18"/>
        </w:rPr>
        <w:t xml:space="preserve">not have </w:t>
      </w:r>
      <w:r>
        <w:rPr>
          <w:rFonts w:ascii="Avenir Next"/>
          <w:color w:val="505554"/>
          <w:sz w:val="18"/>
        </w:rPr>
        <w:t xml:space="preserve">to </w:t>
      </w:r>
      <w:r>
        <w:rPr>
          <w:rFonts w:ascii="Avenir Next"/>
          <w:color w:val="505554"/>
          <w:spacing w:val="-4"/>
          <w:sz w:val="18"/>
        </w:rPr>
        <w:t xml:space="preserve">license their Derivative </w:t>
      </w:r>
      <w:r>
        <w:rPr>
          <w:rFonts w:ascii="Avenir Next"/>
          <w:color w:val="505554"/>
          <w:spacing w:val="-5"/>
          <w:sz w:val="18"/>
        </w:rPr>
        <w:t xml:space="preserve">Works </w:t>
      </w:r>
      <w:r>
        <w:rPr>
          <w:rFonts w:ascii="Avenir Next"/>
          <w:color w:val="505554"/>
          <w:sz w:val="18"/>
        </w:rPr>
        <w:t xml:space="preserve">on </w:t>
      </w:r>
      <w:r>
        <w:rPr>
          <w:rFonts w:ascii="Avenir Next"/>
          <w:color w:val="505554"/>
          <w:spacing w:val="-3"/>
          <w:sz w:val="18"/>
        </w:rPr>
        <w:t xml:space="preserve">the same </w:t>
      </w:r>
      <w:r>
        <w:rPr>
          <w:rFonts w:ascii="Avenir Next"/>
          <w:color w:val="505554"/>
          <w:spacing w:val="-4"/>
          <w:sz w:val="18"/>
        </w:rPr>
        <w:t>terms.</w:t>
      </w:r>
    </w:p>
    <w:p w:rsidR="00386261" w:rsidRDefault="00117CAC">
      <w:pPr>
        <w:spacing w:before="51" w:line="290" w:lineRule="auto"/>
        <w:ind w:left="850" w:right="873"/>
        <w:rPr>
          <w:rFonts w:ascii="Avenir Next"/>
          <w:sz w:val="18"/>
        </w:rPr>
      </w:pPr>
      <w:r>
        <w:rPr>
          <w:rFonts w:ascii="Avenir Next"/>
          <w:color w:val="505554"/>
          <w:spacing w:val="-5"/>
          <w:sz w:val="18"/>
        </w:rPr>
        <w:t xml:space="preserve">Version </w:t>
      </w:r>
      <w:r>
        <w:rPr>
          <w:rFonts w:ascii="Avenir Next"/>
          <w:color w:val="505554"/>
          <w:spacing w:val="-3"/>
          <w:sz w:val="18"/>
        </w:rPr>
        <w:t xml:space="preserve">3.0 </w:t>
      </w:r>
      <w:r>
        <w:rPr>
          <w:rFonts w:ascii="Avenir Next"/>
          <w:color w:val="505554"/>
          <w:spacing w:val="-4"/>
          <w:sz w:val="18"/>
        </w:rPr>
        <w:t xml:space="preserve">(CC Australia ported licence): View </w:t>
      </w:r>
      <w:r>
        <w:rPr>
          <w:rFonts w:ascii="Avenir Next"/>
          <w:color w:val="505554"/>
          <w:spacing w:val="-3"/>
          <w:sz w:val="18"/>
        </w:rPr>
        <w:t>CC</w:t>
      </w:r>
      <w:r>
        <w:rPr>
          <w:rFonts w:ascii="Avenir Next"/>
          <w:color w:val="505554"/>
          <w:spacing w:val="-7"/>
          <w:sz w:val="18"/>
        </w:rPr>
        <w:t xml:space="preserve"> BY-NC </w:t>
      </w:r>
      <w:r>
        <w:rPr>
          <w:rFonts w:ascii="Avenir Next"/>
          <w:color w:val="505554"/>
          <w:spacing w:val="-4"/>
          <w:sz w:val="18"/>
        </w:rPr>
        <w:t xml:space="preserve">Australia Licence </w:t>
      </w:r>
      <w:r>
        <w:rPr>
          <w:rFonts w:ascii="Avenir Next"/>
          <w:color w:val="505554"/>
          <w:spacing w:val="-3"/>
          <w:sz w:val="18"/>
        </w:rPr>
        <w:t xml:space="preserve">Deed </w:t>
      </w:r>
      <w:r>
        <w:rPr>
          <w:rFonts w:ascii="Avenir Next"/>
          <w:color w:val="505554"/>
          <w:sz w:val="18"/>
        </w:rPr>
        <w:t xml:space="preserve">| </w:t>
      </w:r>
      <w:r>
        <w:rPr>
          <w:rFonts w:ascii="Avenir Next"/>
          <w:color w:val="505554"/>
          <w:spacing w:val="-4"/>
          <w:sz w:val="18"/>
        </w:rPr>
        <w:t xml:space="preserve">View </w:t>
      </w:r>
      <w:r>
        <w:rPr>
          <w:rFonts w:ascii="Avenir Next"/>
          <w:color w:val="505554"/>
          <w:spacing w:val="-3"/>
          <w:sz w:val="18"/>
        </w:rPr>
        <w:t>CC</w:t>
      </w:r>
      <w:r>
        <w:rPr>
          <w:rFonts w:ascii="Avenir Next"/>
          <w:color w:val="505554"/>
          <w:spacing w:val="-7"/>
          <w:sz w:val="18"/>
        </w:rPr>
        <w:t xml:space="preserve"> BY-NC </w:t>
      </w:r>
      <w:r>
        <w:rPr>
          <w:rFonts w:ascii="Avenir Next"/>
          <w:color w:val="505554"/>
          <w:spacing w:val="-3"/>
          <w:sz w:val="18"/>
        </w:rPr>
        <w:t xml:space="preserve">3.0 </w:t>
      </w:r>
      <w:r>
        <w:rPr>
          <w:rFonts w:ascii="Avenir Next"/>
          <w:color w:val="505554"/>
          <w:spacing w:val="-4"/>
          <w:sz w:val="18"/>
        </w:rPr>
        <w:t xml:space="preserve">Australia Legal </w:t>
      </w:r>
      <w:r>
        <w:rPr>
          <w:rFonts w:ascii="Avenir Next"/>
          <w:color w:val="505554"/>
          <w:spacing w:val="-5"/>
          <w:sz w:val="18"/>
        </w:rPr>
        <w:t xml:space="preserve">Code Version </w:t>
      </w:r>
      <w:r>
        <w:rPr>
          <w:rFonts w:ascii="Avenir Next"/>
          <w:color w:val="505554"/>
          <w:spacing w:val="-3"/>
          <w:sz w:val="18"/>
        </w:rPr>
        <w:t xml:space="preserve">4.0 </w:t>
      </w:r>
      <w:r>
        <w:rPr>
          <w:rFonts w:ascii="Avenir Next"/>
          <w:color w:val="505554"/>
          <w:spacing w:val="-4"/>
          <w:sz w:val="18"/>
        </w:rPr>
        <w:t xml:space="preserve">(international licence): View </w:t>
      </w:r>
      <w:r>
        <w:rPr>
          <w:rFonts w:ascii="Avenir Next"/>
          <w:color w:val="505554"/>
          <w:spacing w:val="-3"/>
          <w:sz w:val="18"/>
        </w:rPr>
        <w:t xml:space="preserve">CC </w:t>
      </w:r>
      <w:r>
        <w:rPr>
          <w:rFonts w:ascii="Avenir Next"/>
          <w:color w:val="505554"/>
          <w:spacing w:val="-7"/>
          <w:sz w:val="18"/>
        </w:rPr>
        <w:t xml:space="preserve">BY-NC </w:t>
      </w:r>
      <w:r>
        <w:rPr>
          <w:rFonts w:ascii="Avenir Next"/>
          <w:color w:val="505554"/>
          <w:spacing w:val="-3"/>
          <w:sz w:val="18"/>
        </w:rPr>
        <w:t xml:space="preserve">4.0 </w:t>
      </w:r>
      <w:r>
        <w:rPr>
          <w:rFonts w:ascii="Avenir Next"/>
          <w:color w:val="505554"/>
          <w:spacing w:val="-4"/>
          <w:sz w:val="18"/>
        </w:rPr>
        <w:t xml:space="preserve">Licence </w:t>
      </w:r>
      <w:r>
        <w:rPr>
          <w:rFonts w:ascii="Avenir Next"/>
          <w:color w:val="505554"/>
          <w:spacing w:val="-3"/>
          <w:sz w:val="18"/>
        </w:rPr>
        <w:t xml:space="preserve">Deed </w:t>
      </w:r>
      <w:r>
        <w:rPr>
          <w:rFonts w:ascii="Avenir Next"/>
          <w:color w:val="505554"/>
          <w:sz w:val="18"/>
        </w:rPr>
        <w:t xml:space="preserve">| </w:t>
      </w:r>
      <w:r>
        <w:rPr>
          <w:rFonts w:ascii="Avenir Next"/>
          <w:color w:val="505554"/>
          <w:spacing w:val="-4"/>
          <w:sz w:val="18"/>
        </w:rPr>
        <w:t xml:space="preserve">View </w:t>
      </w:r>
      <w:r>
        <w:rPr>
          <w:rFonts w:ascii="Avenir Next"/>
          <w:color w:val="505554"/>
          <w:spacing w:val="-3"/>
          <w:sz w:val="18"/>
        </w:rPr>
        <w:t xml:space="preserve">CC </w:t>
      </w:r>
      <w:r>
        <w:rPr>
          <w:rFonts w:ascii="Avenir Next"/>
          <w:color w:val="505554"/>
          <w:spacing w:val="-7"/>
          <w:sz w:val="18"/>
        </w:rPr>
        <w:t xml:space="preserve">BY-NC </w:t>
      </w:r>
      <w:r>
        <w:rPr>
          <w:rFonts w:ascii="Avenir Next"/>
          <w:color w:val="505554"/>
          <w:spacing w:val="-3"/>
          <w:sz w:val="18"/>
        </w:rPr>
        <w:t xml:space="preserve">4.0 </w:t>
      </w:r>
      <w:r>
        <w:rPr>
          <w:rFonts w:ascii="Avenir Next"/>
          <w:color w:val="505554"/>
          <w:spacing w:val="-4"/>
          <w:sz w:val="18"/>
        </w:rPr>
        <w:t xml:space="preserve">Legal </w:t>
      </w:r>
      <w:r>
        <w:rPr>
          <w:rFonts w:ascii="Avenir Next"/>
          <w:color w:val="505554"/>
          <w:spacing w:val="-5"/>
          <w:sz w:val="18"/>
        </w:rPr>
        <w:t>Code</w:t>
      </w:r>
    </w:p>
    <w:p w:rsidR="00386261" w:rsidRDefault="00386261">
      <w:pPr>
        <w:pStyle w:val="BodyText"/>
        <w:spacing w:before="11"/>
        <w:rPr>
          <w:rFonts w:ascii="Avenir Next"/>
        </w:rPr>
      </w:pPr>
    </w:p>
    <w:p w:rsidR="00386261" w:rsidRDefault="00117CAC">
      <w:pPr>
        <w:spacing w:line="235" w:lineRule="auto"/>
        <w:ind w:left="850" w:right="5019"/>
        <w:rPr>
          <w:rFonts w:ascii="Avenir Next"/>
          <w:sz w:val="18"/>
        </w:rPr>
      </w:pPr>
      <w:r>
        <w:rPr>
          <w:rFonts w:ascii="Avenir Next"/>
          <w:color w:val="505554"/>
          <w:sz w:val="18"/>
        </w:rPr>
        <w:t xml:space="preserve">Please note that </w:t>
      </w:r>
      <w:r>
        <w:rPr>
          <w:rFonts w:ascii="Avenir Next"/>
          <w:color w:val="505554"/>
          <w:spacing w:val="-3"/>
          <w:sz w:val="18"/>
        </w:rPr>
        <w:t xml:space="preserve">there </w:t>
      </w:r>
      <w:r>
        <w:rPr>
          <w:rFonts w:ascii="Avenir Next"/>
          <w:color w:val="505554"/>
          <w:sz w:val="18"/>
        </w:rPr>
        <w:t xml:space="preserve">is the potential for minor </w:t>
      </w:r>
      <w:r>
        <w:rPr>
          <w:rFonts w:ascii="Avenir Next"/>
          <w:color w:val="505554"/>
          <w:spacing w:val="-3"/>
          <w:sz w:val="18"/>
        </w:rPr>
        <w:t xml:space="preserve">revisions </w:t>
      </w:r>
      <w:r>
        <w:rPr>
          <w:rFonts w:ascii="Avenir Next"/>
          <w:color w:val="505554"/>
          <w:sz w:val="18"/>
        </w:rPr>
        <w:t xml:space="preserve">of this </w:t>
      </w:r>
      <w:r>
        <w:rPr>
          <w:rFonts w:ascii="Avenir Next"/>
          <w:color w:val="505554"/>
          <w:spacing w:val="-3"/>
          <w:sz w:val="18"/>
        </w:rPr>
        <w:t xml:space="preserve">report. </w:t>
      </w:r>
      <w:r>
        <w:rPr>
          <w:rFonts w:ascii="Avenir Next"/>
          <w:color w:val="505554"/>
          <w:sz w:val="18"/>
        </w:rPr>
        <w:t>Please</w:t>
      </w:r>
      <w:r>
        <w:rPr>
          <w:rFonts w:ascii="Avenir Next"/>
          <w:color w:val="505554"/>
          <w:spacing w:val="-12"/>
          <w:sz w:val="18"/>
        </w:rPr>
        <w:t xml:space="preserve"> </w:t>
      </w:r>
      <w:r>
        <w:rPr>
          <w:rFonts w:ascii="Avenir Next"/>
          <w:color w:val="505554"/>
          <w:sz w:val="18"/>
        </w:rPr>
        <w:t>check</w:t>
      </w:r>
      <w:r>
        <w:rPr>
          <w:rFonts w:ascii="Avenir Next"/>
          <w:color w:val="505554"/>
          <w:spacing w:val="-12"/>
          <w:sz w:val="18"/>
        </w:rPr>
        <w:t xml:space="preserve"> </w:t>
      </w:r>
      <w:r>
        <w:rPr>
          <w:rFonts w:ascii="Avenir Next"/>
          <w:color w:val="505554"/>
          <w:sz w:val="18"/>
        </w:rPr>
        <w:t>the</w:t>
      </w:r>
      <w:r>
        <w:rPr>
          <w:rFonts w:ascii="Avenir Next"/>
          <w:color w:val="505554"/>
          <w:spacing w:val="-12"/>
          <w:sz w:val="18"/>
        </w:rPr>
        <w:t xml:space="preserve"> </w:t>
      </w:r>
      <w:r>
        <w:rPr>
          <w:rFonts w:ascii="Avenir Next"/>
          <w:color w:val="505554"/>
          <w:sz w:val="18"/>
        </w:rPr>
        <w:t>online</w:t>
      </w:r>
      <w:r>
        <w:rPr>
          <w:rFonts w:ascii="Avenir Next"/>
          <w:color w:val="505554"/>
          <w:spacing w:val="-12"/>
          <w:sz w:val="18"/>
        </w:rPr>
        <w:t xml:space="preserve"> </w:t>
      </w:r>
      <w:r>
        <w:rPr>
          <w:rFonts w:ascii="Avenir Next"/>
          <w:color w:val="505554"/>
          <w:sz w:val="18"/>
        </w:rPr>
        <w:t>version</w:t>
      </w:r>
      <w:r>
        <w:rPr>
          <w:rFonts w:ascii="Avenir Next"/>
          <w:color w:val="505554"/>
          <w:spacing w:val="-12"/>
          <w:sz w:val="18"/>
        </w:rPr>
        <w:t xml:space="preserve"> </w:t>
      </w:r>
      <w:r>
        <w:rPr>
          <w:rFonts w:ascii="Avenir Next"/>
          <w:color w:val="505554"/>
          <w:sz w:val="18"/>
        </w:rPr>
        <w:t>at</w:t>
      </w:r>
      <w:r>
        <w:rPr>
          <w:rFonts w:ascii="Avenir Next"/>
          <w:color w:val="505554"/>
          <w:spacing w:val="-12"/>
          <w:sz w:val="18"/>
        </w:rPr>
        <w:t xml:space="preserve"> </w:t>
      </w:r>
      <w:hyperlink r:id="rId14">
        <w:r>
          <w:rPr>
            <w:rFonts w:ascii="Avenir Next"/>
            <w:color w:val="505554"/>
            <w:spacing w:val="-3"/>
            <w:sz w:val="18"/>
          </w:rPr>
          <w:t>www.anrows.org.au</w:t>
        </w:r>
        <w:r>
          <w:rPr>
            <w:rFonts w:ascii="Avenir Next"/>
            <w:color w:val="505554"/>
            <w:spacing w:val="-12"/>
            <w:sz w:val="18"/>
          </w:rPr>
          <w:t xml:space="preserve"> </w:t>
        </w:r>
      </w:hyperlink>
      <w:r>
        <w:rPr>
          <w:rFonts w:ascii="Avenir Next"/>
          <w:color w:val="505554"/>
          <w:sz w:val="18"/>
        </w:rPr>
        <w:t>for</w:t>
      </w:r>
      <w:r>
        <w:rPr>
          <w:rFonts w:ascii="Avenir Next"/>
          <w:color w:val="505554"/>
          <w:spacing w:val="-12"/>
          <w:sz w:val="18"/>
        </w:rPr>
        <w:t xml:space="preserve"> </w:t>
      </w:r>
      <w:r>
        <w:rPr>
          <w:rFonts w:ascii="Avenir Next"/>
          <w:color w:val="505554"/>
          <w:sz w:val="18"/>
        </w:rPr>
        <w:t>any</w:t>
      </w:r>
      <w:r>
        <w:rPr>
          <w:rFonts w:ascii="Avenir Next"/>
          <w:color w:val="505554"/>
          <w:spacing w:val="-12"/>
          <w:sz w:val="18"/>
        </w:rPr>
        <w:t xml:space="preserve"> </w:t>
      </w:r>
      <w:r>
        <w:rPr>
          <w:rFonts w:ascii="Avenir Next"/>
          <w:color w:val="505554"/>
          <w:sz w:val="18"/>
        </w:rPr>
        <w:t>amendment.</w:t>
      </w:r>
    </w:p>
    <w:p w:rsidR="00386261" w:rsidRDefault="00386261">
      <w:pPr>
        <w:spacing w:line="235" w:lineRule="auto"/>
        <w:rPr>
          <w:rFonts w:ascii="Avenir Next"/>
          <w:sz w:val="18"/>
        </w:rPr>
        <w:sectPr w:rsidR="00386261">
          <w:type w:val="continuous"/>
          <w:pgSz w:w="11910" w:h="16840"/>
          <w:pgMar w:top="0" w:right="0" w:bottom="280" w:left="0" w:header="720" w:footer="720" w:gutter="0"/>
          <w:cols w:space="720"/>
        </w:sect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spacing w:before="12"/>
        <w:rPr>
          <w:rFonts w:ascii="Avenir Next"/>
          <w:sz w:val="16"/>
        </w:rPr>
      </w:pPr>
    </w:p>
    <w:p w:rsidR="00386261" w:rsidRDefault="00117CAC">
      <w:pPr>
        <w:spacing w:before="123" w:line="225" w:lineRule="auto"/>
        <w:ind w:left="1304" w:right="832" w:firstLine="5632"/>
        <w:jc w:val="both"/>
        <w:rPr>
          <w:rFonts w:ascii="Minion Pro SmBd"/>
          <w:b/>
          <w:sz w:val="40"/>
        </w:rPr>
      </w:pPr>
      <w:r>
        <w:rPr>
          <w:rFonts w:ascii="Minion Pro SmBd"/>
          <w:b/>
          <w:sz w:val="40"/>
        </w:rPr>
        <w:t>Examining the power of Child-At-Risk electronic medical record (eMR) alerts to share interpersonal violence, abuse and neglect  concerns:</w:t>
      </w:r>
    </w:p>
    <w:p w:rsidR="00386261" w:rsidRDefault="00117CAC">
      <w:pPr>
        <w:spacing w:before="28"/>
        <w:ind w:left="6352"/>
        <w:rPr>
          <w:sz w:val="36"/>
        </w:rPr>
      </w:pPr>
      <w:r>
        <w:rPr>
          <w:spacing w:val="1"/>
          <w:sz w:val="36"/>
        </w:rPr>
        <w:t xml:space="preserve">Do </w:t>
      </w:r>
      <w:r>
        <w:rPr>
          <w:spacing w:val="5"/>
          <w:sz w:val="36"/>
        </w:rPr>
        <w:t xml:space="preserve">child </w:t>
      </w:r>
      <w:r>
        <w:rPr>
          <w:spacing w:val="1"/>
          <w:sz w:val="36"/>
        </w:rPr>
        <w:t xml:space="preserve">protection </w:t>
      </w:r>
      <w:r>
        <w:rPr>
          <w:spacing w:val="5"/>
          <w:sz w:val="36"/>
        </w:rPr>
        <w:t>alerts</w:t>
      </w:r>
      <w:r>
        <w:rPr>
          <w:spacing w:val="77"/>
          <w:sz w:val="36"/>
        </w:rPr>
        <w:t xml:space="preserve"> </w:t>
      </w:r>
      <w:r>
        <w:rPr>
          <w:sz w:val="36"/>
        </w:rPr>
        <w:t>help?</w:t>
      </w:r>
    </w:p>
    <w:p w:rsidR="00386261" w:rsidRDefault="00386261">
      <w:pPr>
        <w:pStyle w:val="BodyText"/>
        <w:spacing w:before="3"/>
        <w:rPr>
          <w:sz w:val="23"/>
        </w:rPr>
      </w:pPr>
    </w:p>
    <w:p w:rsidR="00386261" w:rsidRDefault="00117CAC">
      <w:pPr>
        <w:spacing w:before="100"/>
        <w:ind w:right="839"/>
        <w:jc w:val="right"/>
        <w:rPr>
          <w:rFonts w:ascii="Avenir Next Medium"/>
          <w:sz w:val="20"/>
        </w:rPr>
      </w:pPr>
      <w:r>
        <w:rPr>
          <w:rFonts w:ascii="Avenir Next Medium"/>
          <w:color w:val="797700"/>
          <w:sz w:val="20"/>
        </w:rPr>
        <w:t>ROSEMARIA FL AHERT Y</w:t>
      </w:r>
    </w:p>
    <w:p w:rsidR="00386261" w:rsidRDefault="00117CAC">
      <w:pPr>
        <w:spacing w:before="35"/>
        <w:ind w:right="855"/>
        <w:jc w:val="right"/>
        <w:rPr>
          <w:rFonts w:ascii="Avenir Next Medium"/>
          <w:sz w:val="16"/>
        </w:rPr>
      </w:pPr>
      <w:r>
        <w:rPr>
          <w:rFonts w:ascii="Avenir Next Medium"/>
          <w:color w:val="505554"/>
          <w:sz w:val="16"/>
        </w:rPr>
        <w:t>Child Protection Manager,  Northern NSW Local Health  District</w:t>
      </w:r>
    </w:p>
    <w:p w:rsidR="00386261" w:rsidRDefault="00117CAC">
      <w:pPr>
        <w:spacing w:before="179"/>
        <w:ind w:right="850"/>
        <w:jc w:val="right"/>
        <w:rPr>
          <w:rFonts w:ascii="Avenir Next Medium"/>
          <w:sz w:val="20"/>
        </w:rPr>
      </w:pPr>
      <w:r>
        <w:rPr>
          <w:rFonts w:ascii="Avenir Next Medium"/>
          <w:color w:val="797700"/>
          <w:sz w:val="20"/>
        </w:rPr>
        <w:t>JENNA MEIKSANS</w:t>
      </w:r>
    </w:p>
    <w:p w:rsidR="00386261" w:rsidRDefault="00117CAC">
      <w:pPr>
        <w:spacing w:before="33"/>
        <w:ind w:right="856"/>
        <w:jc w:val="right"/>
        <w:rPr>
          <w:rFonts w:ascii="Avenir Next Medium"/>
          <w:sz w:val="16"/>
        </w:rPr>
      </w:pPr>
      <w:r>
        <w:rPr>
          <w:rFonts w:ascii="Avenir Next Medium"/>
          <w:color w:val="505554"/>
          <w:sz w:val="16"/>
        </w:rPr>
        <w:t>Research Assistant, Australian Centre for Child Protection</w:t>
      </w:r>
    </w:p>
    <w:p w:rsidR="00386261" w:rsidRDefault="00117CAC">
      <w:pPr>
        <w:spacing w:before="179"/>
        <w:ind w:right="807"/>
        <w:jc w:val="right"/>
        <w:rPr>
          <w:rFonts w:ascii="Avenir Next Medium"/>
          <w:sz w:val="20"/>
        </w:rPr>
      </w:pPr>
      <w:r>
        <w:rPr>
          <w:rFonts w:ascii="Avenir Next Medium"/>
          <w:color w:val="797700"/>
          <w:sz w:val="20"/>
        </w:rPr>
        <w:t xml:space="preserve">STEWART McDOUGALL </w:t>
      </w:r>
    </w:p>
    <w:p w:rsidR="00386261" w:rsidRDefault="00117CAC">
      <w:pPr>
        <w:spacing w:before="35"/>
        <w:ind w:right="856"/>
        <w:jc w:val="right"/>
        <w:rPr>
          <w:rFonts w:ascii="Avenir Next Medium"/>
          <w:sz w:val="16"/>
        </w:rPr>
      </w:pPr>
      <w:r>
        <w:rPr>
          <w:rFonts w:ascii="Avenir Next Medium"/>
          <w:color w:val="505554"/>
          <w:sz w:val="16"/>
        </w:rPr>
        <w:t>Research Assistant, Australian Centre for Child Protection</w:t>
      </w:r>
    </w:p>
    <w:p w:rsidR="00386261" w:rsidRDefault="00386261">
      <w:pPr>
        <w:pStyle w:val="BodyText"/>
        <w:spacing w:before="2"/>
        <w:rPr>
          <w:rFonts w:ascii="Avenir Next Medium"/>
          <w:sz w:val="17"/>
        </w:rPr>
      </w:pPr>
    </w:p>
    <w:p w:rsidR="00386261" w:rsidRDefault="00117CAC">
      <w:pPr>
        <w:spacing w:before="1"/>
        <w:ind w:right="841"/>
        <w:jc w:val="right"/>
        <w:rPr>
          <w:rFonts w:ascii="Avenir Next Medium"/>
          <w:sz w:val="20"/>
        </w:rPr>
      </w:pPr>
      <w:r>
        <w:rPr>
          <w:rFonts w:ascii="Avenir Next Medium"/>
          <w:color w:val="797700"/>
          <w:sz w:val="20"/>
        </w:rPr>
        <w:t>PROFESSOR FIONA  ARNE Y</w:t>
      </w:r>
    </w:p>
    <w:p w:rsidR="00386261" w:rsidRDefault="00117CAC">
      <w:pPr>
        <w:spacing w:before="35"/>
        <w:ind w:right="856"/>
        <w:jc w:val="right"/>
        <w:rPr>
          <w:rFonts w:ascii="Avenir Next Medium"/>
          <w:sz w:val="16"/>
        </w:rPr>
      </w:pPr>
      <w:r>
        <w:rPr>
          <w:rFonts w:ascii="Avenir Next Medium"/>
          <w:color w:val="505554"/>
          <w:sz w:val="16"/>
        </w:rPr>
        <w:t>Co-Director, Australian Centre  for  Child Protection</w:t>
      </w: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spacing w:before="7"/>
        <w:rPr>
          <w:rFonts w:ascii="Avenir Next Medium"/>
          <w:sz w:val="14"/>
        </w:rPr>
      </w:pPr>
    </w:p>
    <w:p w:rsidR="00386261" w:rsidRDefault="00117CAC">
      <w:pPr>
        <w:spacing w:before="100" w:line="244" w:lineRule="auto"/>
        <w:ind w:left="850" w:right="3328"/>
        <w:jc w:val="both"/>
        <w:rPr>
          <w:rFonts w:ascii="Avenir Next"/>
          <w:sz w:val="20"/>
        </w:rPr>
      </w:pPr>
      <w:r>
        <w:rPr>
          <w:rFonts w:ascii="Avenir Next"/>
          <w:color w:val="505554"/>
          <w:spacing w:val="-3"/>
          <w:sz w:val="20"/>
        </w:rPr>
        <w:t>This</w:t>
      </w:r>
      <w:r>
        <w:rPr>
          <w:rFonts w:ascii="Avenir Next"/>
          <w:color w:val="505554"/>
          <w:spacing w:val="-18"/>
          <w:sz w:val="20"/>
        </w:rPr>
        <w:t xml:space="preserve"> </w:t>
      </w:r>
      <w:r>
        <w:rPr>
          <w:rFonts w:ascii="Avenir Next"/>
          <w:color w:val="505554"/>
          <w:sz w:val="20"/>
        </w:rPr>
        <w:t>report</w:t>
      </w:r>
      <w:r>
        <w:rPr>
          <w:rFonts w:ascii="Avenir Next"/>
          <w:color w:val="505554"/>
          <w:spacing w:val="-18"/>
          <w:sz w:val="20"/>
        </w:rPr>
        <w:t xml:space="preserve"> </w:t>
      </w:r>
      <w:r>
        <w:rPr>
          <w:rFonts w:ascii="Avenir Next"/>
          <w:color w:val="505554"/>
          <w:spacing w:val="-3"/>
          <w:sz w:val="20"/>
        </w:rPr>
        <w:t>addresses</w:t>
      </w:r>
      <w:r>
        <w:rPr>
          <w:rFonts w:ascii="Avenir Next"/>
          <w:color w:val="505554"/>
          <w:spacing w:val="-18"/>
          <w:sz w:val="20"/>
        </w:rPr>
        <w:t xml:space="preserve"> </w:t>
      </w:r>
      <w:r>
        <w:rPr>
          <w:rFonts w:ascii="Avenir Next"/>
          <w:color w:val="505554"/>
          <w:spacing w:val="-3"/>
          <w:sz w:val="20"/>
        </w:rPr>
        <w:t>work</w:t>
      </w:r>
      <w:r>
        <w:rPr>
          <w:rFonts w:ascii="Avenir Next"/>
          <w:color w:val="505554"/>
          <w:spacing w:val="-18"/>
          <w:sz w:val="20"/>
        </w:rPr>
        <w:t xml:space="preserve"> </w:t>
      </w:r>
      <w:r>
        <w:rPr>
          <w:rFonts w:ascii="Avenir Next"/>
          <w:color w:val="505554"/>
          <w:spacing w:val="-4"/>
          <w:sz w:val="20"/>
        </w:rPr>
        <w:t>covered</w:t>
      </w:r>
      <w:r>
        <w:rPr>
          <w:rFonts w:ascii="Avenir Next"/>
          <w:color w:val="505554"/>
          <w:spacing w:val="-18"/>
          <w:sz w:val="20"/>
        </w:rPr>
        <w:t xml:space="preserve"> </w:t>
      </w:r>
      <w:r>
        <w:rPr>
          <w:rFonts w:ascii="Avenir Next"/>
          <w:color w:val="505554"/>
          <w:sz w:val="20"/>
        </w:rPr>
        <w:t>in</w:t>
      </w:r>
      <w:r>
        <w:rPr>
          <w:rFonts w:ascii="Avenir Next"/>
          <w:color w:val="505554"/>
          <w:spacing w:val="-18"/>
          <w:sz w:val="20"/>
        </w:rPr>
        <w:t xml:space="preserve"> </w:t>
      </w:r>
      <w:r>
        <w:rPr>
          <w:rFonts w:ascii="Avenir Next"/>
          <w:color w:val="505554"/>
          <w:sz w:val="20"/>
        </w:rPr>
        <w:t>the</w:t>
      </w:r>
      <w:r>
        <w:rPr>
          <w:rFonts w:ascii="Avenir Next"/>
          <w:color w:val="505554"/>
          <w:spacing w:val="-18"/>
          <w:sz w:val="20"/>
        </w:rPr>
        <w:t xml:space="preserve"> </w:t>
      </w:r>
      <w:r>
        <w:rPr>
          <w:rFonts w:ascii="Avenir Next"/>
          <w:color w:val="505554"/>
          <w:spacing w:val="-3"/>
          <w:sz w:val="20"/>
        </w:rPr>
        <w:t>ANROWS</w:t>
      </w:r>
      <w:r>
        <w:rPr>
          <w:rFonts w:ascii="Avenir Next"/>
          <w:color w:val="505554"/>
          <w:spacing w:val="-18"/>
          <w:sz w:val="20"/>
        </w:rPr>
        <w:t xml:space="preserve"> </w:t>
      </w:r>
      <w:r>
        <w:rPr>
          <w:rFonts w:ascii="Avenir Next"/>
          <w:color w:val="505554"/>
          <w:spacing w:val="-3"/>
          <w:sz w:val="20"/>
        </w:rPr>
        <w:t>research</w:t>
      </w:r>
      <w:r>
        <w:rPr>
          <w:rFonts w:ascii="Avenir Next"/>
          <w:color w:val="505554"/>
          <w:spacing w:val="-18"/>
          <w:sz w:val="20"/>
        </w:rPr>
        <w:t xml:space="preserve"> </w:t>
      </w:r>
      <w:r>
        <w:rPr>
          <w:rFonts w:ascii="Avenir Next"/>
          <w:color w:val="505554"/>
          <w:sz w:val="20"/>
        </w:rPr>
        <w:t>project</w:t>
      </w:r>
      <w:r>
        <w:rPr>
          <w:rFonts w:ascii="Avenir Next"/>
          <w:color w:val="505554"/>
          <w:spacing w:val="-18"/>
          <w:sz w:val="20"/>
        </w:rPr>
        <w:t xml:space="preserve"> </w:t>
      </w:r>
      <w:r>
        <w:rPr>
          <w:rFonts w:ascii="Avenir Next"/>
          <w:color w:val="505554"/>
          <w:spacing w:val="-14"/>
          <w:sz w:val="20"/>
        </w:rPr>
        <w:t>RP.17.06</w:t>
      </w:r>
      <w:r>
        <w:rPr>
          <w:rFonts w:ascii="Avenir Next"/>
          <w:color w:val="505554"/>
          <w:spacing w:val="-18"/>
          <w:sz w:val="20"/>
        </w:rPr>
        <w:t xml:space="preserve"> </w:t>
      </w:r>
      <w:r>
        <w:rPr>
          <w:rFonts w:ascii="Avenir Next"/>
          <w:i/>
          <w:color w:val="505554"/>
          <w:spacing w:val="-3"/>
          <w:sz w:val="20"/>
        </w:rPr>
        <w:t xml:space="preserve">Examining </w:t>
      </w:r>
      <w:r>
        <w:rPr>
          <w:rFonts w:ascii="Avenir Next"/>
          <w:i/>
          <w:color w:val="505554"/>
          <w:sz w:val="20"/>
        </w:rPr>
        <w:t>the</w:t>
      </w:r>
      <w:r>
        <w:rPr>
          <w:rFonts w:ascii="Avenir Next"/>
          <w:i/>
          <w:color w:val="505554"/>
          <w:spacing w:val="-15"/>
          <w:sz w:val="20"/>
        </w:rPr>
        <w:t xml:space="preserve"> </w:t>
      </w:r>
      <w:r>
        <w:rPr>
          <w:rFonts w:ascii="Avenir Next"/>
          <w:i/>
          <w:color w:val="505554"/>
          <w:sz w:val="20"/>
        </w:rPr>
        <w:t>power</w:t>
      </w:r>
      <w:r>
        <w:rPr>
          <w:rFonts w:ascii="Avenir Next"/>
          <w:i/>
          <w:color w:val="505554"/>
          <w:spacing w:val="-15"/>
          <w:sz w:val="20"/>
        </w:rPr>
        <w:t xml:space="preserve"> </w:t>
      </w:r>
      <w:r>
        <w:rPr>
          <w:rFonts w:ascii="Avenir Next"/>
          <w:i/>
          <w:color w:val="505554"/>
          <w:sz w:val="20"/>
        </w:rPr>
        <w:t>of</w:t>
      </w:r>
      <w:r>
        <w:rPr>
          <w:rFonts w:ascii="Avenir Next"/>
          <w:i/>
          <w:color w:val="505554"/>
          <w:spacing w:val="-15"/>
          <w:sz w:val="20"/>
        </w:rPr>
        <w:t xml:space="preserve"> </w:t>
      </w:r>
      <w:r>
        <w:rPr>
          <w:rFonts w:ascii="Avenir Next"/>
          <w:i/>
          <w:color w:val="505554"/>
          <w:sz w:val="20"/>
        </w:rPr>
        <w:t>Child-At-Risk</w:t>
      </w:r>
      <w:r>
        <w:rPr>
          <w:rFonts w:ascii="Avenir Next"/>
          <w:i/>
          <w:color w:val="505554"/>
          <w:spacing w:val="-15"/>
          <w:sz w:val="20"/>
        </w:rPr>
        <w:t xml:space="preserve"> </w:t>
      </w:r>
      <w:r>
        <w:rPr>
          <w:rFonts w:ascii="Avenir Next"/>
          <w:i/>
          <w:color w:val="505554"/>
          <w:sz w:val="20"/>
        </w:rPr>
        <w:t>electronic</w:t>
      </w:r>
      <w:r>
        <w:rPr>
          <w:rFonts w:ascii="Avenir Next"/>
          <w:i/>
          <w:color w:val="505554"/>
          <w:spacing w:val="-15"/>
          <w:sz w:val="20"/>
        </w:rPr>
        <w:t xml:space="preserve"> </w:t>
      </w:r>
      <w:r>
        <w:rPr>
          <w:rFonts w:ascii="Avenir Next"/>
          <w:i/>
          <w:color w:val="505554"/>
          <w:sz w:val="20"/>
        </w:rPr>
        <w:t>medical</w:t>
      </w:r>
      <w:r>
        <w:rPr>
          <w:rFonts w:ascii="Avenir Next"/>
          <w:i/>
          <w:color w:val="505554"/>
          <w:spacing w:val="-15"/>
          <w:sz w:val="20"/>
        </w:rPr>
        <w:t xml:space="preserve"> </w:t>
      </w:r>
      <w:r>
        <w:rPr>
          <w:rFonts w:ascii="Avenir Next"/>
          <w:i/>
          <w:color w:val="505554"/>
          <w:sz w:val="20"/>
        </w:rPr>
        <w:t>record</w:t>
      </w:r>
      <w:r>
        <w:rPr>
          <w:rFonts w:ascii="Avenir Next"/>
          <w:i/>
          <w:color w:val="505554"/>
          <w:spacing w:val="-15"/>
          <w:sz w:val="20"/>
        </w:rPr>
        <w:t xml:space="preserve"> </w:t>
      </w:r>
      <w:r>
        <w:rPr>
          <w:rFonts w:ascii="Avenir Next"/>
          <w:i/>
          <w:color w:val="505554"/>
          <w:spacing w:val="-3"/>
          <w:sz w:val="20"/>
        </w:rPr>
        <w:t>(eMR)</w:t>
      </w:r>
      <w:r>
        <w:rPr>
          <w:rFonts w:ascii="Avenir Next"/>
          <w:i/>
          <w:color w:val="505554"/>
          <w:spacing w:val="-15"/>
          <w:sz w:val="20"/>
        </w:rPr>
        <w:t xml:space="preserve"> </w:t>
      </w:r>
      <w:r>
        <w:rPr>
          <w:rFonts w:ascii="Avenir Next"/>
          <w:i/>
          <w:color w:val="505554"/>
          <w:sz w:val="20"/>
        </w:rPr>
        <w:t>alerts</w:t>
      </w:r>
      <w:r>
        <w:rPr>
          <w:rFonts w:ascii="Avenir Next"/>
          <w:i/>
          <w:color w:val="505554"/>
          <w:spacing w:val="-15"/>
          <w:sz w:val="20"/>
        </w:rPr>
        <w:t xml:space="preserve"> </w:t>
      </w:r>
      <w:r>
        <w:rPr>
          <w:rFonts w:ascii="Avenir Next"/>
          <w:i/>
          <w:color w:val="505554"/>
          <w:sz w:val="20"/>
        </w:rPr>
        <w:t>to</w:t>
      </w:r>
      <w:r>
        <w:rPr>
          <w:rFonts w:ascii="Avenir Next"/>
          <w:i/>
          <w:color w:val="505554"/>
          <w:spacing w:val="-15"/>
          <w:sz w:val="20"/>
        </w:rPr>
        <w:t xml:space="preserve"> </w:t>
      </w:r>
      <w:r>
        <w:rPr>
          <w:rFonts w:ascii="Avenir Next"/>
          <w:i/>
          <w:color w:val="505554"/>
          <w:sz w:val="20"/>
        </w:rPr>
        <w:t>share</w:t>
      </w:r>
      <w:r>
        <w:rPr>
          <w:rFonts w:ascii="Avenir Next"/>
          <w:i/>
          <w:color w:val="505554"/>
          <w:spacing w:val="-15"/>
          <w:sz w:val="20"/>
        </w:rPr>
        <w:t xml:space="preserve"> </w:t>
      </w:r>
      <w:r>
        <w:rPr>
          <w:rFonts w:ascii="Avenir Next"/>
          <w:i/>
          <w:color w:val="505554"/>
          <w:sz w:val="20"/>
        </w:rPr>
        <w:t xml:space="preserve">interpersonal violence, abuse and neglect concerns: Do child protection </w:t>
      </w:r>
      <w:r>
        <w:rPr>
          <w:rFonts w:ascii="Avenir Next"/>
          <w:i/>
          <w:color w:val="505554"/>
          <w:spacing w:val="1"/>
          <w:sz w:val="20"/>
        </w:rPr>
        <w:t xml:space="preserve">alerts </w:t>
      </w:r>
      <w:r>
        <w:rPr>
          <w:rFonts w:ascii="Avenir Next"/>
          <w:i/>
          <w:color w:val="505554"/>
          <w:sz w:val="20"/>
        </w:rPr>
        <w:t xml:space="preserve">help? </w:t>
      </w:r>
      <w:r>
        <w:rPr>
          <w:rFonts w:ascii="Avenir Next"/>
          <w:color w:val="505554"/>
          <w:sz w:val="20"/>
        </w:rPr>
        <w:t>Please consult the ANROWS website for more information on this</w:t>
      </w:r>
      <w:r>
        <w:rPr>
          <w:rFonts w:ascii="Avenir Next"/>
          <w:color w:val="505554"/>
          <w:spacing w:val="3"/>
          <w:sz w:val="20"/>
        </w:rPr>
        <w:t xml:space="preserve"> </w:t>
      </w:r>
      <w:r>
        <w:rPr>
          <w:rFonts w:ascii="Avenir Next"/>
          <w:color w:val="505554"/>
          <w:sz w:val="20"/>
        </w:rPr>
        <w:t>project.</w:t>
      </w:r>
    </w:p>
    <w:p w:rsidR="00386261" w:rsidRDefault="00386261">
      <w:pPr>
        <w:pStyle w:val="BodyText"/>
        <w:spacing w:before="12"/>
        <w:rPr>
          <w:rFonts w:ascii="Avenir Next"/>
          <w:sz w:val="20"/>
        </w:rPr>
      </w:pPr>
    </w:p>
    <w:p w:rsidR="00386261" w:rsidRDefault="00117CAC">
      <w:pPr>
        <w:spacing w:line="244" w:lineRule="auto"/>
        <w:ind w:left="850" w:right="3328"/>
        <w:jc w:val="both"/>
        <w:rPr>
          <w:rFonts w:ascii="Avenir Next" w:hAnsi="Avenir Next"/>
          <w:sz w:val="20"/>
        </w:rPr>
      </w:pPr>
      <w:r>
        <w:rPr>
          <w:rFonts w:ascii="Avenir Next" w:hAnsi="Avenir Next"/>
          <w:color w:val="505554"/>
          <w:sz w:val="20"/>
        </w:rPr>
        <w:t xml:space="preserve">ANROWS research contributes to the six National Outcomes of the </w:t>
      </w:r>
      <w:r>
        <w:rPr>
          <w:rFonts w:ascii="Avenir Next" w:hAnsi="Avenir Next"/>
          <w:i/>
          <w:color w:val="505554"/>
          <w:sz w:val="20"/>
        </w:rPr>
        <w:t>National Plan to Reduce</w:t>
      </w:r>
      <w:r>
        <w:rPr>
          <w:rFonts w:ascii="Avenir Next" w:hAnsi="Avenir Next"/>
          <w:i/>
          <w:color w:val="505554"/>
          <w:spacing w:val="-22"/>
          <w:sz w:val="20"/>
        </w:rPr>
        <w:t xml:space="preserve"> </w:t>
      </w:r>
      <w:r>
        <w:rPr>
          <w:rFonts w:ascii="Avenir Next" w:hAnsi="Avenir Next"/>
          <w:i/>
          <w:color w:val="505554"/>
          <w:sz w:val="20"/>
        </w:rPr>
        <w:t>Violence</w:t>
      </w:r>
      <w:r>
        <w:rPr>
          <w:rFonts w:ascii="Avenir Next" w:hAnsi="Avenir Next"/>
          <w:i/>
          <w:color w:val="505554"/>
          <w:spacing w:val="-22"/>
          <w:sz w:val="20"/>
        </w:rPr>
        <w:t xml:space="preserve"> </w:t>
      </w:r>
      <w:r>
        <w:rPr>
          <w:rFonts w:ascii="Avenir Next" w:hAnsi="Avenir Next"/>
          <w:i/>
          <w:color w:val="505554"/>
          <w:sz w:val="20"/>
        </w:rPr>
        <w:t>against</w:t>
      </w:r>
      <w:r>
        <w:rPr>
          <w:rFonts w:ascii="Avenir Next" w:hAnsi="Avenir Next"/>
          <w:i/>
          <w:color w:val="505554"/>
          <w:spacing w:val="-22"/>
          <w:sz w:val="20"/>
        </w:rPr>
        <w:t xml:space="preserve"> </w:t>
      </w:r>
      <w:r>
        <w:rPr>
          <w:rFonts w:ascii="Avenir Next" w:hAnsi="Avenir Next"/>
          <w:i/>
          <w:color w:val="505554"/>
          <w:spacing w:val="-3"/>
          <w:sz w:val="20"/>
        </w:rPr>
        <w:t>Women</w:t>
      </w:r>
      <w:r>
        <w:rPr>
          <w:rFonts w:ascii="Avenir Next" w:hAnsi="Avenir Next"/>
          <w:i/>
          <w:color w:val="505554"/>
          <w:spacing w:val="-22"/>
          <w:sz w:val="20"/>
        </w:rPr>
        <w:t xml:space="preserve"> </w:t>
      </w:r>
      <w:r>
        <w:rPr>
          <w:rFonts w:ascii="Avenir Next" w:hAnsi="Avenir Next"/>
          <w:i/>
          <w:color w:val="505554"/>
          <w:sz w:val="20"/>
        </w:rPr>
        <w:t>and</w:t>
      </w:r>
      <w:r>
        <w:rPr>
          <w:rFonts w:ascii="Avenir Next" w:hAnsi="Avenir Next"/>
          <w:i/>
          <w:color w:val="505554"/>
          <w:spacing w:val="-22"/>
          <w:sz w:val="20"/>
        </w:rPr>
        <w:t xml:space="preserve"> </w:t>
      </w:r>
      <w:r>
        <w:rPr>
          <w:rFonts w:ascii="Avenir Next" w:hAnsi="Avenir Next"/>
          <w:i/>
          <w:color w:val="505554"/>
          <w:sz w:val="20"/>
        </w:rPr>
        <w:t>their</w:t>
      </w:r>
      <w:r>
        <w:rPr>
          <w:rFonts w:ascii="Avenir Next" w:hAnsi="Avenir Next"/>
          <w:i/>
          <w:color w:val="505554"/>
          <w:spacing w:val="-22"/>
          <w:sz w:val="20"/>
        </w:rPr>
        <w:t xml:space="preserve"> </w:t>
      </w:r>
      <w:r>
        <w:rPr>
          <w:rFonts w:ascii="Avenir Next" w:hAnsi="Avenir Next"/>
          <w:i/>
          <w:color w:val="505554"/>
          <w:spacing w:val="-3"/>
          <w:sz w:val="20"/>
        </w:rPr>
        <w:t>Children</w:t>
      </w:r>
      <w:r>
        <w:rPr>
          <w:rFonts w:ascii="Avenir Next" w:hAnsi="Avenir Next"/>
          <w:i/>
          <w:color w:val="505554"/>
          <w:spacing w:val="-22"/>
          <w:sz w:val="20"/>
        </w:rPr>
        <w:t xml:space="preserve"> </w:t>
      </w:r>
      <w:r>
        <w:rPr>
          <w:rFonts w:ascii="Avenir Next" w:hAnsi="Avenir Next"/>
          <w:i/>
          <w:color w:val="505554"/>
          <w:spacing w:val="-5"/>
          <w:sz w:val="20"/>
        </w:rPr>
        <w:t>2010-2022</w:t>
      </w:r>
      <w:r>
        <w:rPr>
          <w:rFonts w:ascii="Avenir Next" w:hAnsi="Avenir Next"/>
          <w:color w:val="505554"/>
          <w:spacing w:val="-5"/>
          <w:sz w:val="20"/>
        </w:rPr>
        <w:t>.</w:t>
      </w:r>
      <w:r>
        <w:rPr>
          <w:rFonts w:ascii="Avenir Next" w:hAnsi="Avenir Next"/>
          <w:color w:val="505554"/>
          <w:spacing w:val="-22"/>
          <w:sz w:val="20"/>
        </w:rPr>
        <w:t xml:space="preserve"> </w:t>
      </w:r>
      <w:r>
        <w:rPr>
          <w:rFonts w:ascii="Avenir Next" w:hAnsi="Avenir Next"/>
          <w:color w:val="505554"/>
          <w:sz w:val="20"/>
        </w:rPr>
        <w:t>This</w:t>
      </w:r>
      <w:r>
        <w:rPr>
          <w:rFonts w:ascii="Avenir Next" w:hAnsi="Avenir Next"/>
          <w:color w:val="505554"/>
          <w:spacing w:val="-22"/>
          <w:sz w:val="20"/>
        </w:rPr>
        <w:t xml:space="preserve"> </w:t>
      </w:r>
      <w:r>
        <w:rPr>
          <w:rFonts w:ascii="Avenir Next" w:hAnsi="Avenir Next"/>
          <w:color w:val="505554"/>
          <w:sz w:val="20"/>
        </w:rPr>
        <w:t>research</w:t>
      </w:r>
      <w:r>
        <w:rPr>
          <w:rFonts w:ascii="Avenir Next" w:hAnsi="Avenir Next"/>
          <w:color w:val="505554"/>
          <w:spacing w:val="-22"/>
          <w:sz w:val="20"/>
        </w:rPr>
        <w:t xml:space="preserve"> </w:t>
      </w:r>
      <w:r>
        <w:rPr>
          <w:rFonts w:ascii="Avenir Next" w:hAnsi="Avenir Next"/>
          <w:color w:val="505554"/>
          <w:sz w:val="20"/>
        </w:rPr>
        <w:t xml:space="preserve">addresses </w:t>
      </w:r>
      <w:r>
        <w:rPr>
          <w:rFonts w:ascii="Avenir Next" w:hAnsi="Avenir Next"/>
          <w:color w:val="505554"/>
          <w:spacing w:val="1"/>
          <w:sz w:val="20"/>
        </w:rPr>
        <w:t xml:space="preserve">National </w:t>
      </w:r>
      <w:r>
        <w:rPr>
          <w:rFonts w:ascii="Avenir Next" w:hAnsi="Avenir Next"/>
          <w:color w:val="505554"/>
          <w:sz w:val="20"/>
        </w:rPr>
        <w:t xml:space="preserve">Plan </w:t>
      </w:r>
      <w:r>
        <w:rPr>
          <w:rFonts w:ascii="Avenir Next" w:hAnsi="Avenir Next"/>
          <w:color w:val="505554"/>
          <w:spacing w:val="1"/>
          <w:sz w:val="20"/>
        </w:rPr>
        <w:t xml:space="preserve">Outcome </w:t>
      </w:r>
      <w:r>
        <w:rPr>
          <w:rFonts w:ascii="Avenir Next" w:hAnsi="Avenir Next"/>
          <w:color w:val="505554"/>
          <w:sz w:val="20"/>
        </w:rPr>
        <w:t xml:space="preserve">4 – </w:t>
      </w:r>
      <w:r>
        <w:rPr>
          <w:rFonts w:ascii="Avenir Next" w:hAnsi="Avenir Next"/>
          <w:color w:val="505554"/>
          <w:spacing w:val="2"/>
          <w:sz w:val="20"/>
        </w:rPr>
        <w:t xml:space="preserve">Services </w:t>
      </w:r>
      <w:r>
        <w:rPr>
          <w:rFonts w:ascii="Avenir Next" w:hAnsi="Avenir Next"/>
          <w:color w:val="505554"/>
          <w:spacing w:val="1"/>
          <w:sz w:val="20"/>
        </w:rPr>
        <w:t xml:space="preserve">meet the </w:t>
      </w:r>
      <w:r>
        <w:rPr>
          <w:rFonts w:ascii="Avenir Next" w:hAnsi="Avenir Next"/>
          <w:color w:val="505554"/>
          <w:sz w:val="20"/>
        </w:rPr>
        <w:t>needs of women and their children experiencing violence.</w:t>
      </w:r>
    </w:p>
    <w:p w:rsidR="00386261" w:rsidRDefault="00386261">
      <w:pPr>
        <w:pStyle w:val="BodyText"/>
        <w:spacing w:before="5"/>
        <w:rPr>
          <w:rFonts w:ascii="Avenir Next"/>
          <w:sz w:val="33"/>
        </w:rPr>
      </w:pPr>
    </w:p>
    <w:p w:rsidR="00386261" w:rsidRDefault="00117CAC">
      <w:pPr>
        <w:ind w:left="850"/>
        <w:rPr>
          <w:rFonts w:ascii="Avenir Next Demi Bold"/>
          <w:b/>
          <w:sz w:val="20"/>
        </w:rPr>
      </w:pPr>
      <w:r>
        <w:rPr>
          <w:rFonts w:ascii="Avenir Next Demi Bold"/>
          <w:b/>
          <w:color w:val="505554"/>
          <w:sz w:val="20"/>
        </w:rPr>
        <w:t>Suggested citation:</w:t>
      </w:r>
    </w:p>
    <w:p w:rsidR="00386261" w:rsidRDefault="00117CAC">
      <w:pPr>
        <w:spacing w:before="7" w:line="244" w:lineRule="auto"/>
        <w:ind w:left="850" w:right="3327"/>
        <w:jc w:val="both"/>
        <w:rPr>
          <w:rFonts w:ascii="Avenir Next"/>
          <w:sz w:val="20"/>
        </w:rPr>
      </w:pPr>
      <w:r>
        <w:rPr>
          <w:rFonts w:ascii="Avenir Next"/>
          <w:color w:val="505554"/>
          <w:sz w:val="20"/>
        </w:rPr>
        <w:t>Flaherty,</w:t>
      </w:r>
      <w:r>
        <w:rPr>
          <w:rFonts w:ascii="Avenir Next"/>
          <w:color w:val="505554"/>
          <w:spacing w:val="-15"/>
          <w:sz w:val="20"/>
        </w:rPr>
        <w:t xml:space="preserve"> </w:t>
      </w:r>
      <w:r>
        <w:rPr>
          <w:rFonts w:ascii="Avenir Next"/>
          <w:color w:val="505554"/>
          <w:sz w:val="20"/>
        </w:rPr>
        <w:t>R.,</w:t>
      </w:r>
      <w:r>
        <w:rPr>
          <w:rFonts w:ascii="Avenir Next"/>
          <w:color w:val="505554"/>
          <w:spacing w:val="-15"/>
          <w:sz w:val="20"/>
        </w:rPr>
        <w:t xml:space="preserve"> </w:t>
      </w:r>
      <w:r>
        <w:rPr>
          <w:rFonts w:ascii="Avenir Next"/>
          <w:color w:val="505554"/>
          <w:sz w:val="20"/>
        </w:rPr>
        <w:t>Meiksans,</w:t>
      </w:r>
      <w:r>
        <w:rPr>
          <w:rFonts w:ascii="Avenir Next"/>
          <w:color w:val="505554"/>
          <w:spacing w:val="-15"/>
          <w:sz w:val="20"/>
        </w:rPr>
        <w:t xml:space="preserve"> </w:t>
      </w:r>
      <w:r>
        <w:rPr>
          <w:rFonts w:ascii="Avenir Next"/>
          <w:color w:val="505554"/>
          <w:spacing w:val="-3"/>
          <w:sz w:val="20"/>
        </w:rPr>
        <w:t>J.,</w:t>
      </w:r>
      <w:r>
        <w:rPr>
          <w:rFonts w:ascii="Avenir Next"/>
          <w:color w:val="505554"/>
          <w:spacing w:val="-15"/>
          <w:sz w:val="20"/>
        </w:rPr>
        <w:t xml:space="preserve"> </w:t>
      </w:r>
      <w:r>
        <w:rPr>
          <w:rFonts w:ascii="Avenir Next"/>
          <w:color w:val="505554"/>
          <w:sz w:val="20"/>
        </w:rPr>
        <w:t>McDougall,</w:t>
      </w:r>
      <w:r>
        <w:rPr>
          <w:rFonts w:ascii="Avenir Next"/>
          <w:color w:val="505554"/>
          <w:spacing w:val="-15"/>
          <w:sz w:val="20"/>
        </w:rPr>
        <w:t xml:space="preserve"> </w:t>
      </w:r>
      <w:r>
        <w:rPr>
          <w:rFonts w:ascii="Avenir Next"/>
          <w:color w:val="505554"/>
          <w:sz w:val="20"/>
        </w:rPr>
        <w:t>S.,</w:t>
      </w:r>
      <w:r>
        <w:rPr>
          <w:rFonts w:ascii="Avenir Next"/>
          <w:color w:val="505554"/>
          <w:spacing w:val="-15"/>
          <w:sz w:val="20"/>
        </w:rPr>
        <w:t xml:space="preserve"> </w:t>
      </w:r>
      <w:r>
        <w:rPr>
          <w:rFonts w:ascii="Avenir Next"/>
          <w:color w:val="505554"/>
          <w:spacing w:val="-3"/>
          <w:sz w:val="20"/>
        </w:rPr>
        <w:t>Arney,</w:t>
      </w:r>
      <w:r>
        <w:rPr>
          <w:rFonts w:ascii="Avenir Next"/>
          <w:color w:val="505554"/>
          <w:spacing w:val="-15"/>
          <w:sz w:val="20"/>
        </w:rPr>
        <w:t xml:space="preserve"> </w:t>
      </w:r>
      <w:r>
        <w:rPr>
          <w:rFonts w:ascii="Avenir Next"/>
          <w:color w:val="505554"/>
          <w:spacing w:val="-10"/>
          <w:sz w:val="20"/>
        </w:rPr>
        <w:t>F.</w:t>
      </w:r>
      <w:r>
        <w:rPr>
          <w:rFonts w:ascii="Avenir Next"/>
          <w:color w:val="505554"/>
          <w:spacing w:val="-15"/>
          <w:sz w:val="20"/>
        </w:rPr>
        <w:t xml:space="preserve"> </w:t>
      </w:r>
      <w:r>
        <w:rPr>
          <w:rFonts w:ascii="Avenir Next"/>
          <w:color w:val="505554"/>
          <w:spacing w:val="-6"/>
          <w:sz w:val="20"/>
        </w:rPr>
        <w:t>(2018).</w:t>
      </w:r>
      <w:r>
        <w:rPr>
          <w:rFonts w:ascii="Avenir Next"/>
          <w:color w:val="505554"/>
          <w:spacing w:val="-15"/>
          <w:sz w:val="20"/>
        </w:rPr>
        <w:t xml:space="preserve"> </w:t>
      </w:r>
      <w:r>
        <w:rPr>
          <w:rFonts w:ascii="Avenir Next"/>
          <w:i/>
          <w:color w:val="505554"/>
          <w:sz w:val="20"/>
        </w:rPr>
        <w:t>Examining</w:t>
      </w:r>
      <w:r>
        <w:rPr>
          <w:rFonts w:ascii="Avenir Next"/>
          <w:i/>
          <w:color w:val="505554"/>
          <w:spacing w:val="-15"/>
          <w:sz w:val="20"/>
        </w:rPr>
        <w:t xml:space="preserve"> </w:t>
      </w:r>
      <w:r>
        <w:rPr>
          <w:rFonts w:ascii="Avenir Next"/>
          <w:i/>
          <w:color w:val="505554"/>
          <w:sz w:val="20"/>
        </w:rPr>
        <w:t>the</w:t>
      </w:r>
      <w:r>
        <w:rPr>
          <w:rFonts w:ascii="Avenir Next"/>
          <w:i/>
          <w:color w:val="505554"/>
          <w:spacing w:val="-15"/>
          <w:sz w:val="20"/>
        </w:rPr>
        <w:t xml:space="preserve"> </w:t>
      </w:r>
      <w:r>
        <w:rPr>
          <w:rFonts w:ascii="Avenir Next"/>
          <w:i/>
          <w:color w:val="505554"/>
          <w:sz w:val="20"/>
        </w:rPr>
        <w:t>power</w:t>
      </w:r>
      <w:r>
        <w:rPr>
          <w:rFonts w:ascii="Avenir Next"/>
          <w:i/>
          <w:color w:val="505554"/>
          <w:spacing w:val="-15"/>
          <w:sz w:val="20"/>
        </w:rPr>
        <w:t xml:space="preserve"> </w:t>
      </w:r>
      <w:r>
        <w:rPr>
          <w:rFonts w:ascii="Avenir Next"/>
          <w:i/>
          <w:color w:val="505554"/>
          <w:sz w:val="20"/>
        </w:rPr>
        <w:t>of</w:t>
      </w:r>
      <w:r>
        <w:rPr>
          <w:rFonts w:ascii="Avenir Next"/>
          <w:i/>
          <w:color w:val="505554"/>
          <w:spacing w:val="-15"/>
          <w:sz w:val="20"/>
        </w:rPr>
        <w:t xml:space="preserve"> </w:t>
      </w:r>
      <w:r>
        <w:rPr>
          <w:rFonts w:ascii="Avenir Next"/>
          <w:i/>
          <w:color w:val="505554"/>
          <w:sz w:val="20"/>
        </w:rPr>
        <w:t xml:space="preserve">Child- At-Risk electronic medical record (eMR) </w:t>
      </w:r>
      <w:r>
        <w:rPr>
          <w:rFonts w:ascii="Avenir Next"/>
          <w:i/>
          <w:color w:val="505554"/>
          <w:spacing w:val="1"/>
          <w:sz w:val="20"/>
        </w:rPr>
        <w:t xml:space="preserve">alerts </w:t>
      </w:r>
      <w:r>
        <w:rPr>
          <w:rFonts w:ascii="Avenir Next"/>
          <w:i/>
          <w:color w:val="505554"/>
          <w:sz w:val="20"/>
        </w:rPr>
        <w:t xml:space="preserve">to share interpersonal violence, abuse and </w:t>
      </w:r>
      <w:r>
        <w:rPr>
          <w:rFonts w:ascii="Avenir Next"/>
          <w:i/>
          <w:color w:val="505554"/>
          <w:spacing w:val="1"/>
          <w:sz w:val="20"/>
        </w:rPr>
        <w:t xml:space="preserve">neglect </w:t>
      </w:r>
      <w:r>
        <w:rPr>
          <w:rFonts w:ascii="Avenir Next"/>
          <w:i/>
          <w:color w:val="505554"/>
          <w:sz w:val="20"/>
        </w:rPr>
        <w:t xml:space="preserve">concerns: Do child protection </w:t>
      </w:r>
      <w:r>
        <w:rPr>
          <w:rFonts w:ascii="Avenir Next"/>
          <w:i/>
          <w:color w:val="505554"/>
          <w:spacing w:val="2"/>
          <w:sz w:val="20"/>
        </w:rPr>
        <w:t xml:space="preserve">alerts </w:t>
      </w:r>
      <w:r>
        <w:rPr>
          <w:rFonts w:ascii="Avenir Next"/>
          <w:i/>
          <w:color w:val="505554"/>
          <w:sz w:val="20"/>
        </w:rPr>
        <w:t xml:space="preserve">help? </w:t>
      </w:r>
      <w:r>
        <w:rPr>
          <w:rFonts w:ascii="Avenir Next"/>
          <w:color w:val="505554"/>
          <w:sz w:val="20"/>
        </w:rPr>
        <w:t xml:space="preserve">(Research </w:t>
      </w:r>
      <w:r>
        <w:rPr>
          <w:rFonts w:ascii="Avenir Next"/>
          <w:color w:val="505554"/>
          <w:spacing w:val="1"/>
          <w:sz w:val="20"/>
        </w:rPr>
        <w:t xml:space="preserve">report, </w:t>
      </w:r>
      <w:r>
        <w:rPr>
          <w:rFonts w:ascii="Avenir Next"/>
          <w:color w:val="505554"/>
          <w:sz w:val="20"/>
        </w:rPr>
        <w:t>0</w:t>
      </w:r>
      <w:r w:rsidR="00CD3D36">
        <w:rPr>
          <w:rFonts w:ascii="Avenir Next"/>
          <w:color w:val="505554"/>
          <w:sz w:val="20"/>
        </w:rPr>
        <w:t>2</w:t>
      </w:r>
      <w:bookmarkStart w:id="0" w:name="_GoBack"/>
      <w:bookmarkEnd w:id="0"/>
      <w:r>
        <w:rPr>
          <w:rFonts w:ascii="Avenir Next"/>
          <w:color w:val="505554"/>
          <w:sz w:val="20"/>
        </w:rPr>
        <w:t>/2018). Sydney, NSW:</w:t>
      </w:r>
      <w:r>
        <w:rPr>
          <w:rFonts w:ascii="Avenir Next"/>
          <w:color w:val="505554"/>
          <w:spacing w:val="-1"/>
          <w:sz w:val="20"/>
        </w:rPr>
        <w:t xml:space="preserve"> </w:t>
      </w:r>
      <w:r>
        <w:rPr>
          <w:rFonts w:ascii="Avenir Next"/>
          <w:color w:val="505554"/>
          <w:sz w:val="20"/>
        </w:rPr>
        <w:t>ANROWS.</w:t>
      </w:r>
    </w:p>
    <w:p w:rsidR="00386261" w:rsidRDefault="00386261">
      <w:pPr>
        <w:spacing w:line="244" w:lineRule="auto"/>
        <w:jc w:val="both"/>
        <w:rPr>
          <w:rFonts w:ascii="Avenir Next"/>
          <w:sz w:val="20"/>
        </w:rPr>
        <w:sectPr w:rsidR="00386261">
          <w:pgSz w:w="11910" w:h="16840"/>
          <w:pgMar w:top="1580" w:right="0" w:bottom="280" w:left="0" w:header="720" w:footer="720" w:gutter="0"/>
          <w:cols w:space="720"/>
        </w:sectPr>
      </w:pPr>
    </w:p>
    <w:p w:rsidR="00386261" w:rsidRDefault="00386261">
      <w:pPr>
        <w:pStyle w:val="BodyText"/>
        <w:spacing w:before="8"/>
        <w:rPr>
          <w:rFonts w:ascii="Avenir Next"/>
          <w:sz w:val="24"/>
        </w:rPr>
      </w:pPr>
    </w:p>
    <w:p w:rsidR="00386261" w:rsidRDefault="00117CAC">
      <w:pPr>
        <w:spacing w:before="100" w:line="257" w:lineRule="exact"/>
        <w:ind w:left="3920"/>
        <w:rPr>
          <w:rFonts w:ascii="Avenir Next Demi Bold"/>
          <w:b/>
          <w:sz w:val="20"/>
        </w:rPr>
      </w:pPr>
      <w:r>
        <w:rPr>
          <w:noProof/>
          <w:lang w:val="en-AU" w:eastAsia="en-AU" w:bidi="ar-SA"/>
        </w:rPr>
        <w:drawing>
          <wp:anchor distT="0" distB="0" distL="0" distR="0" simplePos="0" relativeHeight="1120" behindDoc="0" locked="0" layoutInCell="1" allowOverlap="1">
            <wp:simplePos x="0" y="0"/>
            <wp:positionH relativeFrom="page">
              <wp:posOffset>539999</wp:posOffset>
            </wp:positionH>
            <wp:positionV relativeFrom="paragraph">
              <wp:posOffset>60238</wp:posOffset>
            </wp:positionV>
            <wp:extent cx="1820967" cy="501562"/>
            <wp:effectExtent l="0" t="0" r="0" b="0"/>
            <wp:wrapNone/>
            <wp:docPr id="13" name="image7.jpeg" descr="University of South Australia Logo - Australian Centre for Child Protection " title="University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1820967" cy="501562"/>
                    </a:xfrm>
                    <a:prstGeom prst="rect">
                      <a:avLst/>
                    </a:prstGeom>
                  </pic:spPr>
                </pic:pic>
              </a:graphicData>
            </a:graphic>
          </wp:anchor>
        </w:drawing>
      </w:r>
      <w:r>
        <w:rPr>
          <w:rFonts w:ascii="Avenir Next Demi Bold"/>
          <w:b/>
          <w:color w:val="505554"/>
          <w:sz w:val="20"/>
        </w:rPr>
        <w:t>Australian Centre for Child Protection</w:t>
      </w:r>
    </w:p>
    <w:p w:rsidR="00386261" w:rsidRDefault="00117CAC">
      <w:pPr>
        <w:spacing w:before="7" w:line="211" w:lineRule="auto"/>
        <w:ind w:left="3920" w:right="5019"/>
        <w:rPr>
          <w:rFonts w:ascii="Avenir Next"/>
          <w:sz w:val="20"/>
        </w:rPr>
      </w:pPr>
      <w:r>
        <w:rPr>
          <w:rFonts w:ascii="Avenir Next"/>
          <w:color w:val="505554"/>
          <w:sz w:val="20"/>
        </w:rPr>
        <w:t>University of South Australia GPO Box 2471</w:t>
      </w:r>
    </w:p>
    <w:p w:rsidR="00386261" w:rsidRDefault="00117CAC">
      <w:pPr>
        <w:spacing w:line="232" w:lineRule="exact"/>
        <w:ind w:left="3920"/>
        <w:rPr>
          <w:rFonts w:ascii="Avenir Next"/>
          <w:sz w:val="20"/>
        </w:rPr>
      </w:pPr>
      <w:r>
        <w:rPr>
          <w:rFonts w:ascii="Avenir Next"/>
          <w:color w:val="505554"/>
          <w:sz w:val="20"/>
        </w:rPr>
        <w:t>Adelaide, SA, 5001, Australia</w:t>
      </w:r>
    </w:p>
    <w:p w:rsidR="00386261" w:rsidRDefault="00117CAC">
      <w:pPr>
        <w:spacing w:line="257" w:lineRule="exact"/>
        <w:ind w:left="3920"/>
        <w:rPr>
          <w:rFonts w:ascii="Avenir Next"/>
          <w:sz w:val="20"/>
        </w:rPr>
      </w:pPr>
      <w:r>
        <w:rPr>
          <w:rFonts w:ascii="Avenir Next"/>
          <w:color w:val="505554"/>
          <w:sz w:val="20"/>
        </w:rPr>
        <w:t>+61 8 83022874</w:t>
      </w:r>
    </w:p>
    <w:p w:rsidR="00386261" w:rsidRDefault="00386261">
      <w:pPr>
        <w:pStyle w:val="BodyText"/>
        <w:rPr>
          <w:rFonts w:ascii="Avenir Next"/>
          <w:sz w:val="26"/>
        </w:rPr>
      </w:pPr>
    </w:p>
    <w:p w:rsidR="00386261" w:rsidRDefault="00117CAC">
      <w:pPr>
        <w:spacing w:before="201" w:line="211" w:lineRule="auto"/>
        <w:ind w:left="3920" w:right="4596"/>
        <w:rPr>
          <w:rFonts w:ascii="Avenir Next"/>
          <w:sz w:val="20"/>
        </w:rPr>
      </w:pPr>
      <w:r>
        <w:rPr>
          <w:noProof/>
          <w:lang w:val="en-AU" w:eastAsia="en-AU" w:bidi="ar-SA"/>
        </w:rPr>
        <w:drawing>
          <wp:anchor distT="0" distB="0" distL="0" distR="0" simplePos="0" relativeHeight="1144" behindDoc="0" locked="0" layoutInCell="1" allowOverlap="1">
            <wp:simplePos x="0" y="0"/>
            <wp:positionH relativeFrom="page">
              <wp:posOffset>537280</wp:posOffset>
            </wp:positionH>
            <wp:positionV relativeFrom="paragraph">
              <wp:posOffset>112318</wp:posOffset>
            </wp:positionV>
            <wp:extent cx="1828494" cy="534970"/>
            <wp:effectExtent l="0" t="0" r="0" b="0"/>
            <wp:wrapNone/>
            <wp:docPr id="15" name="image8.jpeg" descr="NSW Government - Health - Northern NSW Local Health District Logo" title="NSW Government - Health - Northern NSW Local Health Distri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1828494" cy="534970"/>
                    </a:xfrm>
                    <a:prstGeom prst="rect">
                      <a:avLst/>
                    </a:prstGeom>
                  </pic:spPr>
                </pic:pic>
              </a:graphicData>
            </a:graphic>
          </wp:anchor>
        </w:drawing>
      </w:r>
      <w:r>
        <w:rPr>
          <w:rFonts w:ascii="Avenir Next Demi Bold"/>
          <w:b/>
          <w:color w:val="505554"/>
          <w:sz w:val="20"/>
        </w:rPr>
        <w:t xml:space="preserve">Northern NSW Local Health District </w:t>
      </w:r>
      <w:r>
        <w:rPr>
          <w:rFonts w:ascii="Avenir Next"/>
          <w:color w:val="505554"/>
          <w:sz w:val="20"/>
        </w:rPr>
        <w:t>Grafton Community Health Centre PO Box 368</w:t>
      </w:r>
    </w:p>
    <w:p w:rsidR="00386261" w:rsidRDefault="00117CAC">
      <w:pPr>
        <w:spacing w:line="231" w:lineRule="exact"/>
        <w:ind w:left="3920"/>
        <w:rPr>
          <w:rFonts w:ascii="Avenir Next"/>
          <w:sz w:val="20"/>
        </w:rPr>
      </w:pPr>
      <w:r>
        <w:rPr>
          <w:rFonts w:ascii="Avenir Next"/>
          <w:color w:val="505554"/>
          <w:sz w:val="20"/>
        </w:rPr>
        <w:t>Grafton, NSW, 2460, Australia</w:t>
      </w:r>
    </w:p>
    <w:p w:rsidR="00386261" w:rsidRDefault="00117CAC">
      <w:pPr>
        <w:spacing w:line="257" w:lineRule="exact"/>
        <w:ind w:left="3920"/>
        <w:rPr>
          <w:rFonts w:ascii="Avenir Next"/>
          <w:sz w:val="20"/>
        </w:rPr>
      </w:pPr>
      <w:r>
        <w:rPr>
          <w:rFonts w:ascii="Avenir Next"/>
          <w:color w:val="505554"/>
          <w:sz w:val="20"/>
        </w:rPr>
        <w:t>+61 2 66418702</w:t>
      </w: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spacing w:before="1"/>
        <w:rPr>
          <w:rFonts w:ascii="Avenir Next"/>
          <w:sz w:val="20"/>
        </w:rPr>
      </w:pPr>
    </w:p>
    <w:p w:rsidR="00386261" w:rsidRDefault="00117CAC">
      <w:pPr>
        <w:spacing w:before="100" w:line="267" w:lineRule="exact"/>
        <w:ind w:left="850"/>
        <w:rPr>
          <w:rFonts w:ascii="Avenir Next Demi Bold"/>
          <w:b/>
          <w:sz w:val="20"/>
        </w:rPr>
      </w:pPr>
      <w:r>
        <w:rPr>
          <w:rFonts w:ascii="Avenir Next Demi Bold"/>
          <w:b/>
          <w:color w:val="505554"/>
          <w:sz w:val="20"/>
        </w:rPr>
        <w:t>Author acknowledgement</w:t>
      </w:r>
    </w:p>
    <w:p w:rsidR="00386261" w:rsidRDefault="00117CAC">
      <w:pPr>
        <w:spacing w:before="3" w:line="228" w:lineRule="auto"/>
        <w:ind w:left="850" w:right="847"/>
        <w:jc w:val="both"/>
        <w:rPr>
          <w:rFonts w:ascii="Avenir Next"/>
          <w:sz w:val="20"/>
        </w:rPr>
      </w:pPr>
      <w:r>
        <w:rPr>
          <w:rFonts w:ascii="Avenir Next"/>
          <w:color w:val="505554"/>
          <w:sz w:val="20"/>
        </w:rPr>
        <w:t xml:space="preserve">The authors would like to acknowledge the research participants, </w:t>
      </w:r>
      <w:r>
        <w:rPr>
          <w:rFonts w:ascii="Avenir Next"/>
          <w:color w:val="505554"/>
          <w:spacing w:val="2"/>
          <w:sz w:val="20"/>
        </w:rPr>
        <w:t xml:space="preserve">staff </w:t>
      </w:r>
      <w:r>
        <w:rPr>
          <w:rFonts w:ascii="Avenir Next"/>
          <w:color w:val="505554"/>
          <w:sz w:val="20"/>
        </w:rPr>
        <w:t xml:space="preserve">of Northern NSW Local Health </w:t>
      </w:r>
      <w:r>
        <w:rPr>
          <w:rFonts w:ascii="Avenir Next"/>
          <w:color w:val="505554"/>
          <w:spacing w:val="1"/>
          <w:sz w:val="20"/>
        </w:rPr>
        <w:t xml:space="preserve">District, </w:t>
      </w:r>
      <w:r>
        <w:rPr>
          <w:rFonts w:ascii="Avenir Next"/>
          <w:color w:val="505554"/>
          <w:sz w:val="20"/>
        </w:rPr>
        <w:t xml:space="preserve">for their participation in light of the many demands on the time of frontline healthcare clinicians. The authors also acknowledge Health </w:t>
      </w:r>
      <w:r>
        <w:rPr>
          <w:rFonts w:ascii="Avenir Next"/>
          <w:color w:val="505554"/>
          <w:spacing w:val="1"/>
          <w:sz w:val="20"/>
        </w:rPr>
        <w:t xml:space="preserve">Departments </w:t>
      </w:r>
      <w:r>
        <w:rPr>
          <w:rFonts w:ascii="Avenir Next"/>
          <w:color w:val="505554"/>
          <w:sz w:val="20"/>
        </w:rPr>
        <w:t xml:space="preserve">from the Australian Capital Territory, </w:t>
      </w:r>
      <w:r>
        <w:rPr>
          <w:rFonts w:ascii="Avenir Next"/>
          <w:color w:val="505554"/>
          <w:spacing w:val="1"/>
          <w:sz w:val="20"/>
        </w:rPr>
        <w:t xml:space="preserve">Northern </w:t>
      </w:r>
      <w:r>
        <w:rPr>
          <w:rFonts w:ascii="Avenir Next"/>
          <w:color w:val="505554"/>
          <w:sz w:val="20"/>
        </w:rPr>
        <w:t>Territory, Queensland, South Australia, Tasmania, Victoria, and Western Australia for their participation. Special thanks also goes to Dr Martine Hawkes from the Australian Centre for Child Protection for her contribution to editing the report, and   to international program managers and scholars working in this space for maintaining the dialogue about alert systems</w:t>
      </w:r>
      <w:r>
        <w:rPr>
          <w:rFonts w:ascii="Avenir Next"/>
          <w:color w:val="505554"/>
          <w:spacing w:val="-6"/>
          <w:sz w:val="20"/>
        </w:rPr>
        <w:t xml:space="preserve"> </w:t>
      </w:r>
      <w:r>
        <w:rPr>
          <w:rFonts w:ascii="Avenir Next"/>
          <w:color w:val="505554"/>
          <w:sz w:val="20"/>
        </w:rPr>
        <w:t>operating</w:t>
      </w:r>
      <w:r>
        <w:rPr>
          <w:rFonts w:ascii="Avenir Next"/>
          <w:color w:val="505554"/>
          <w:spacing w:val="-6"/>
          <w:sz w:val="20"/>
        </w:rPr>
        <w:t xml:space="preserve"> </w:t>
      </w:r>
      <w:r>
        <w:rPr>
          <w:rFonts w:ascii="Avenir Next"/>
          <w:color w:val="505554"/>
          <w:sz w:val="20"/>
        </w:rPr>
        <w:t>in</w:t>
      </w:r>
      <w:r>
        <w:rPr>
          <w:rFonts w:ascii="Avenir Next"/>
          <w:color w:val="505554"/>
          <w:spacing w:val="-6"/>
          <w:sz w:val="20"/>
        </w:rPr>
        <w:t xml:space="preserve"> </w:t>
      </w:r>
      <w:r>
        <w:rPr>
          <w:rFonts w:ascii="Avenir Next"/>
          <w:color w:val="505554"/>
          <w:sz w:val="20"/>
        </w:rPr>
        <w:t>other</w:t>
      </w:r>
      <w:r>
        <w:rPr>
          <w:rFonts w:ascii="Avenir Next"/>
          <w:color w:val="505554"/>
          <w:spacing w:val="-6"/>
          <w:sz w:val="20"/>
        </w:rPr>
        <w:t xml:space="preserve"> </w:t>
      </w:r>
      <w:r>
        <w:rPr>
          <w:rFonts w:ascii="Avenir Next"/>
          <w:color w:val="505554"/>
          <w:sz w:val="20"/>
        </w:rPr>
        <w:t>countries,</w:t>
      </w:r>
      <w:r>
        <w:rPr>
          <w:rFonts w:ascii="Avenir Next"/>
          <w:color w:val="505554"/>
          <w:spacing w:val="-6"/>
          <w:sz w:val="20"/>
        </w:rPr>
        <w:t xml:space="preserve"> </w:t>
      </w:r>
      <w:r>
        <w:rPr>
          <w:rFonts w:ascii="Avenir Next"/>
          <w:color w:val="505554"/>
          <w:sz w:val="20"/>
        </w:rPr>
        <w:t>namely</w:t>
      </w:r>
      <w:r>
        <w:rPr>
          <w:rFonts w:ascii="Avenir Next"/>
          <w:color w:val="505554"/>
          <w:spacing w:val="-6"/>
          <w:sz w:val="20"/>
        </w:rPr>
        <w:t xml:space="preserve"> </w:t>
      </w:r>
      <w:r>
        <w:rPr>
          <w:rFonts w:ascii="Avenir Next"/>
          <w:color w:val="505554"/>
          <w:sz w:val="20"/>
        </w:rPr>
        <w:t>Dr</w:t>
      </w:r>
      <w:r>
        <w:rPr>
          <w:rFonts w:ascii="Avenir Next"/>
          <w:color w:val="505554"/>
          <w:spacing w:val="-6"/>
          <w:sz w:val="20"/>
        </w:rPr>
        <w:t xml:space="preserve"> </w:t>
      </w:r>
      <w:r>
        <w:rPr>
          <w:rFonts w:ascii="Avenir Next"/>
          <w:color w:val="505554"/>
          <w:sz w:val="20"/>
        </w:rPr>
        <w:t>Rachel</w:t>
      </w:r>
      <w:r>
        <w:rPr>
          <w:rFonts w:ascii="Avenir Next"/>
          <w:color w:val="505554"/>
          <w:spacing w:val="-6"/>
          <w:sz w:val="20"/>
        </w:rPr>
        <w:t xml:space="preserve"> </w:t>
      </w:r>
      <w:r>
        <w:rPr>
          <w:rFonts w:ascii="Avenir Next"/>
          <w:color w:val="505554"/>
          <w:sz w:val="20"/>
        </w:rPr>
        <w:t>Berger,</w:t>
      </w:r>
      <w:r>
        <w:rPr>
          <w:rFonts w:ascii="Avenir Next"/>
          <w:color w:val="505554"/>
          <w:spacing w:val="-6"/>
          <w:sz w:val="20"/>
        </w:rPr>
        <w:t xml:space="preserve"> </w:t>
      </w:r>
      <w:r>
        <w:rPr>
          <w:rFonts w:ascii="Avenir Next"/>
          <w:color w:val="505554"/>
          <w:sz w:val="20"/>
        </w:rPr>
        <w:t>United</w:t>
      </w:r>
      <w:r>
        <w:rPr>
          <w:rFonts w:ascii="Avenir Next"/>
          <w:color w:val="505554"/>
          <w:spacing w:val="-6"/>
          <w:sz w:val="20"/>
        </w:rPr>
        <w:t xml:space="preserve"> </w:t>
      </w:r>
      <w:r>
        <w:rPr>
          <w:rFonts w:ascii="Avenir Next"/>
          <w:color w:val="505554"/>
          <w:sz w:val="20"/>
        </w:rPr>
        <w:t>States;</w:t>
      </w:r>
      <w:r>
        <w:rPr>
          <w:rFonts w:ascii="Avenir Next"/>
          <w:color w:val="505554"/>
          <w:spacing w:val="-6"/>
          <w:sz w:val="20"/>
        </w:rPr>
        <w:t xml:space="preserve"> </w:t>
      </w:r>
      <w:r>
        <w:rPr>
          <w:rFonts w:ascii="Avenir Next"/>
          <w:color w:val="505554"/>
          <w:sz w:val="20"/>
        </w:rPr>
        <w:t>Mr</w:t>
      </w:r>
      <w:r>
        <w:rPr>
          <w:rFonts w:ascii="Avenir Next"/>
          <w:color w:val="505554"/>
          <w:spacing w:val="-6"/>
          <w:sz w:val="20"/>
        </w:rPr>
        <w:t xml:space="preserve"> </w:t>
      </w:r>
      <w:r>
        <w:rPr>
          <w:rFonts w:ascii="Avenir Next"/>
          <w:color w:val="505554"/>
          <w:sz w:val="20"/>
        </w:rPr>
        <w:t>David</w:t>
      </w:r>
      <w:r>
        <w:rPr>
          <w:rFonts w:ascii="Avenir Next"/>
          <w:color w:val="505554"/>
          <w:spacing w:val="-6"/>
          <w:sz w:val="20"/>
        </w:rPr>
        <w:t xml:space="preserve"> </w:t>
      </w:r>
      <w:r>
        <w:rPr>
          <w:rFonts w:ascii="Avenir Next"/>
          <w:color w:val="505554"/>
          <w:spacing w:val="-3"/>
          <w:sz w:val="20"/>
        </w:rPr>
        <w:t>Waller,</w:t>
      </w:r>
      <w:r>
        <w:rPr>
          <w:rFonts w:ascii="Avenir Next"/>
          <w:color w:val="505554"/>
          <w:spacing w:val="-6"/>
          <w:sz w:val="20"/>
        </w:rPr>
        <w:t xml:space="preserve"> </w:t>
      </w:r>
      <w:r>
        <w:rPr>
          <w:rFonts w:ascii="Avenir Next"/>
          <w:color w:val="505554"/>
          <w:sz w:val="20"/>
        </w:rPr>
        <w:t>United</w:t>
      </w:r>
      <w:r>
        <w:rPr>
          <w:rFonts w:ascii="Avenir Next"/>
          <w:color w:val="505554"/>
          <w:spacing w:val="-6"/>
          <w:sz w:val="20"/>
        </w:rPr>
        <w:t xml:space="preserve"> </w:t>
      </w:r>
      <w:r>
        <w:rPr>
          <w:rFonts w:ascii="Avenir Next"/>
          <w:color w:val="505554"/>
          <w:sz w:val="20"/>
        </w:rPr>
        <w:t xml:space="preserve">Kingdom; Dr Anna Karwowska, Canada; and Dr Patrick </w:t>
      </w:r>
      <w:r>
        <w:rPr>
          <w:rFonts w:ascii="Avenir Next"/>
          <w:color w:val="505554"/>
          <w:spacing w:val="-2"/>
          <w:sz w:val="20"/>
        </w:rPr>
        <w:t xml:space="preserve">Kelly, </w:t>
      </w:r>
      <w:r>
        <w:rPr>
          <w:rFonts w:ascii="Avenir Next"/>
          <w:color w:val="505554"/>
          <w:sz w:val="20"/>
        </w:rPr>
        <w:t>New</w:t>
      </w:r>
      <w:r>
        <w:rPr>
          <w:rFonts w:ascii="Avenir Next"/>
          <w:color w:val="505554"/>
          <w:spacing w:val="3"/>
          <w:sz w:val="20"/>
        </w:rPr>
        <w:t xml:space="preserve"> </w:t>
      </w:r>
      <w:r>
        <w:rPr>
          <w:rFonts w:ascii="Avenir Next"/>
          <w:color w:val="505554"/>
          <w:sz w:val="20"/>
        </w:rPr>
        <w:t>Zealand.</w:t>
      </w:r>
    </w:p>
    <w:p w:rsidR="00386261" w:rsidRDefault="00386261">
      <w:pPr>
        <w:pStyle w:val="BodyText"/>
        <w:rPr>
          <w:rFonts w:ascii="Avenir Next"/>
          <w:sz w:val="20"/>
        </w:rPr>
      </w:pPr>
    </w:p>
    <w:p w:rsidR="00386261" w:rsidRDefault="00386261">
      <w:pPr>
        <w:pStyle w:val="BodyText"/>
        <w:spacing w:before="9"/>
        <w:rPr>
          <w:rFonts w:ascii="Avenir Next"/>
          <w:sz w:val="14"/>
        </w:rPr>
      </w:pPr>
    </w:p>
    <w:p w:rsidR="00386261" w:rsidRDefault="00117CAC">
      <w:pPr>
        <w:spacing w:before="100" w:line="267" w:lineRule="exact"/>
        <w:ind w:left="850"/>
        <w:rPr>
          <w:rFonts w:ascii="Avenir Next Demi Bold"/>
          <w:b/>
          <w:sz w:val="20"/>
        </w:rPr>
      </w:pPr>
      <w:r>
        <w:rPr>
          <w:rFonts w:ascii="Avenir Next Demi Bold"/>
          <w:b/>
          <w:color w:val="505554"/>
          <w:sz w:val="20"/>
        </w:rPr>
        <w:t>Acknowledgement of lived experiences of violence</w:t>
      </w:r>
    </w:p>
    <w:p w:rsidR="00386261" w:rsidRDefault="00117CAC">
      <w:pPr>
        <w:spacing w:before="4" w:line="228" w:lineRule="auto"/>
        <w:ind w:left="850" w:right="847"/>
        <w:jc w:val="both"/>
        <w:rPr>
          <w:rFonts w:ascii="Avenir Next"/>
          <w:sz w:val="20"/>
        </w:rPr>
      </w:pPr>
      <w:r>
        <w:rPr>
          <w:rFonts w:ascii="Avenir Next"/>
          <w:color w:val="505554"/>
          <w:sz w:val="20"/>
        </w:rPr>
        <w:t>It is also important to acknowledge the lives and experiences of the women and children affected by domestic, family, sexual violence and neglect, who are represented in this report. It is important to recognise the individual stories of courage, hope and resilience that form the basis of ANROWS research.</w:t>
      </w:r>
    </w:p>
    <w:p w:rsidR="00386261" w:rsidRDefault="00386261">
      <w:pPr>
        <w:pStyle w:val="BodyText"/>
        <w:spacing w:before="1"/>
        <w:rPr>
          <w:rFonts w:ascii="Avenir Next"/>
          <w:sz w:val="19"/>
        </w:rPr>
      </w:pPr>
    </w:p>
    <w:p w:rsidR="00386261" w:rsidRDefault="00117CAC">
      <w:pPr>
        <w:spacing w:before="1" w:line="228" w:lineRule="auto"/>
        <w:ind w:left="850" w:right="2721"/>
        <w:rPr>
          <w:rFonts w:ascii="Avenir Next" w:hAnsi="Avenir Next"/>
          <w:sz w:val="20"/>
        </w:rPr>
      </w:pPr>
      <w:r>
        <w:rPr>
          <w:rFonts w:ascii="Avenir Next" w:hAnsi="Avenir Next"/>
          <w:color w:val="505554"/>
          <w:sz w:val="20"/>
        </w:rPr>
        <w:t>Caution: Some people may find parts of this content confronting or distressing. Recommended support services include: 1800 RESPECT – 1800 737 732, Lifeline – 13 11 14</w:t>
      </w:r>
    </w:p>
    <w:p w:rsidR="00386261" w:rsidRDefault="00386261">
      <w:pPr>
        <w:spacing w:line="228" w:lineRule="auto"/>
        <w:rPr>
          <w:rFonts w:ascii="Avenir Next" w:hAnsi="Avenir Next"/>
          <w:sz w:val="20"/>
        </w:rPr>
        <w:sectPr w:rsidR="00386261">
          <w:pgSz w:w="11910" w:h="16840"/>
          <w:pgMar w:top="1580" w:right="0" w:bottom="280" w:left="0" w:header="720" w:footer="720" w:gutter="0"/>
          <w:cols w:space="720"/>
        </w:sect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spacing w:before="3"/>
        <w:rPr>
          <w:rFonts w:ascii="Avenir Next"/>
          <w:sz w:val="24"/>
        </w:rPr>
      </w:pPr>
    </w:p>
    <w:p w:rsidR="00386261" w:rsidRDefault="00117CAC">
      <w:pPr>
        <w:pStyle w:val="Heading1"/>
        <w:ind w:left="3331"/>
      </w:pPr>
      <w:r>
        <w:t>Contents</w:t>
      </w:r>
    </w:p>
    <w:p w:rsidR="00386261" w:rsidRDefault="00386261">
      <w:pPr>
        <w:pStyle w:val="BodyText"/>
        <w:rPr>
          <w:sz w:val="20"/>
        </w:rPr>
      </w:pPr>
    </w:p>
    <w:p w:rsidR="00386261" w:rsidRDefault="00CD3D36">
      <w:pPr>
        <w:pStyle w:val="Heading3"/>
        <w:tabs>
          <w:tab w:val="left" w:pos="10869"/>
        </w:tabs>
        <w:spacing w:before="254" w:line="240" w:lineRule="auto"/>
        <w:ind w:left="3352"/>
      </w:pPr>
      <w:r>
        <w:pict>
          <v:line id="_x0000_s1108" style="position:absolute;left:0;text-align:left;z-index:-118000;mso-position-horizontal-relative:page" from="278.15pt,25.05pt" to="278.15pt,25.05pt" strokeweight="1pt">
            <w10:wrap anchorx="page"/>
          </v:line>
        </w:pict>
      </w:r>
      <w:r>
        <w:pict>
          <v:line id="_x0000_s1107" style="position:absolute;left:0;text-align:left;z-index:-117976;mso-position-horizontal-relative:page" from="544.95pt,25.05pt" to="544.95pt,25.05pt" strokeweight="1pt">
            <w10:wrap anchorx="page"/>
          </v:line>
        </w:pict>
      </w:r>
      <w:hyperlink w:anchor="_bookmark0" w:history="1">
        <w:r w:rsidR="00117CAC">
          <w:rPr>
            <w:color w:val="797700"/>
          </w:rPr>
          <w:t>Executive summary</w:t>
        </w:r>
        <w:r w:rsidR="00117CAC">
          <w:rPr>
            <w:color w:val="797700"/>
            <w:u w:val="dotted" w:color="000000"/>
          </w:rPr>
          <w:tab/>
        </w:r>
        <w:r w:rsidR="00117CAC">
          <w:rPr>
            <w:color w:val="797700"/>
          </w:rPr>
          <w:t>6</w:t>
        </w:r>
      </w:hyperlink>
    </w:p>
    <w:p w:rsidR="00386261" w:rsidRDefault="00CD3D36">
      <w:pPr>
        <w:tabs>
          <w:tab w:val="right" w:pos="10202"/>
        </w:tabs>
        <w:spacing w:before="126"/>
        <w:ind w:left="2728"/>
        <w:jc w:val="center"/>
        <w:rPr>
          <w:rFonts w:ascii="Avenir Next Demi Bold"/>
          <w:b/>
          <w:sz w:val="20"/>
        </w:rPr>
      </w:pPr>
      <w:hyperlink w:anchor="_bookmark0" w:history="1">
        <w:r w:rsidR="00117CAC">
          <w:rPr>
            <w:rFonts w:ascii="Avenir Next Demi Bold"/>
            <w:b/>
            <w:sz w:val="20"/>
          </w:rPr>
          <w:t>Background</w:t>
        </w:r>
        <w:r w:rsidR="00117CAC">
          <w:rPr>
            <w:rFonts w:ascii="Avenir Next Demi Bold"/>
            <w:b/>
            <w:sz w:val="20"/>
          </w:rPr>
          <w:tab/>
          <w:t>6</w:t>
        </w:r>
      </w:hyperlink>
    </w:p>
    <w:p w:rsidR="00386261" w:rsidRDefault="00CD3D36">
      <w:pPr>
        <w:tabs>
          <w:tab w:val="right" w:pos="10203"/>
        </w:tabs>
        <w:spacing w:before="137"/>
        <w:ind w:left="2728"/>
        <w:jc w:val="center"/>
        <w:rPr>
          <w:rFonts w:ascii="Avenir Next Demi Bold"/>
          <w:b/>
          <w:sz w:val="20"/>
        </w:rPr>
      </w:pPr>
      <w:hyperlink w:anchor="_bookmark0" w:history="1">
        <w:r w:rsidR="00117CAC">
          <w:rPr>
            <w:rFonts w:ascii="Avenir Next Demi Bold"/>
            <w:b/>
            <w:spacing w:val="2"/>
            <w:sz w:val="20"/>
          </w:rPr>
          <w:t>Method</w:t>
        </w:r>
        <w:r w:rsidR="00117CAC">
          <w:rPr>
            <w:rFonts w:ascii="Avenir Next Demi Bold"/>
            <w:b/>
            <w:spacing w:val="2"/>
            <w:sz w:val="20"/>
          </w:rPr>
          <w:tab/>
        </w:r>
        <w:r w:rsidR="00117CAC">
          <w:rPr>
            <w:rFonts w:ascii="Avenir Next Demi Bold"/>
            <w:b/>
            <w:sz w:val="20"/>
          </w:rPr>
          <w:t>6</w:t>
        </w:r>
      </w:hyperlink>
    </w:p>
    <w:p w:rsidR="00386261" w:rsidRDefault="00CD3D36">
      <w:pPr>
        <w:tabs>
          <w:tab w:val="right" w:pos="10228"/>
        </w:tabs>
        <w:spacing w:before="137"/>
        <w:ind w:left="2741"/>
        <w:jc w:val="center"/>
        <w:rPr>
          <w:rFonts w:ascii="Avenir Next Demi Bold"/>
          <w:b/>
          <w:sz w:val="20"/>
        </w:rPr>
      </w:pPr>
      <w:hyperlink w:anchor="_bookmark1" w:history="1">
        <w:r w:rsidR="00117CAC">
          <w:rPr>
            <w:rFonts w:ascii="Avenir Next Demi Bold"/>
            <w:b/>
            <w:spacing w:val="1"/>
            <w:sz w:val="20"/>
          </w:rPr>
          <w:t>Data</w:t>
        </w:r>
        <w:r w:rsidR="00117CAC">
          <w:rPr>
            <w:rFonts w:ascii="Avenir Next Demi Bold"/>
            <w:b/>
            <w:spacing w:val="2"/>
            <w:sz w:val="20"/>
          </w:rPr>
          <w:t xml:space="preserve"> </w:t>
        </w:r>
        <w:r w:rsidR="00117CAC">
          <w:rPr>
            <w:rFonts w:ascii="Avenir Next Demi Bold"/>
            <w:b/>
            <w:spacing w:val="1"/>
            <w:sz w:val="20"/>
          </w:rPr>
          <w:t>analysis</w:t>
        </w:r>
        <w:r w:rsidR="00117CAC">
          <w:rPr>
            <w:rFonts w:ascii="Avenir Next Demi Bold"/>
            <w:b/>
            <w:spacing w:val="1"/>
            <w:sz w:val="20"/>
          </w:rPr>
          <w:tab/>
        </w:r>
        <w:r w:rsidR="00117CAC">
          <w:rPr>
            <w:rFonts w:ascii="Avenir Next Demi Bold"/>
            <w:b/>
            <w:sz w:val="20"/>
          </w:rPr>
          <w:t>7</w:t>
        </w:r>
      </w:hyperlink>
    </w:p>
    <w:p w:rsidR="00386261" w:rsidRDefault="00CD3D36">
      <w:pPr>
        <w:tabs>
          <w:tab w:val="right" w:pos="10228"/>
        </w:tabs>
        <w:spacing w:before="136"/>
        <w:ind w:left="2741"/>
        <w:jc w:val="center"/>
        <w:rPr>
          <w:rFonts w:ascii="Avenir Next Demi Bold"/>
          <w:b/>
          <w:sz w:val="20"/>
        </w:rPr>
      </w:pPr>
      <w:hyperlink w:anchor="_bookmark1" w:history="1">
        <w:r w:rsidR="00117CAC">
          <w:rPr>
            <w:rFonts w:ascii="Avenir Next Demi Bold"/>
            <w:b/>
            <w:sz w:val="20"/>
          </w:rPr>
          <w:t>Key</w:t>
        </w:r>
        <w:r w:rsidR="00117CAC">
          <w:rPr>
            <w:rFonts w:ascii="Avenir Next Demi Bold"/>
            <w:b/>
            <w:spacing w:val="3"/>
            <w:sz w:val="20"/>
          </w:rPr>
          <w:t xml:space="preserve"> </w:t>
        </w:r>
        <w:r w:rsidR="00117CAC">
          <w:rPr>
            <w:rFonts w:ascii="Avenir Next Demi Bold"/>
            <w:b/>
            <w:spacing w:val="1"/>
            <w:sz w:val="20"/>
          </w:rPr>
          <w:t>findings</w:t>
        </w:r>
        <w:r w:rsidR="00117CAC">
          <w:rPr>
            <w:rFonts w:ascii="Avenir Next Demi Bold"/>
            <w:b/>
            <w:spacing w:val="1"/>
            <w:sz w:val="20"/>
          </w:rPr>
          <w:tab/>
        </w:r>
        <w:r w:rsidR="00117CAC">
          <w:rPr>
            <w:rFonts w:ascii="Avenir Next Demi Bold"/>
            <w:b/>
            <w:sz w:val="20"/>
          </w:rPr>
          <w:t>7</w:t>
        </w:r>
      </w:hyperlink>
    </w:p>
    <w:p w:rsidR="00386261" w:rsidRDefault="00CD3D36">
      <w:pPr>
        <w:tabs>
          <w:tab w:val="right" w:pos="10202"/>
        </w:tabs>
        <w:spacing w:before="137"/>
        <w:ind w:left="2728"/>
        <w:jc w:val="center"/>
        <w:rPr>
          <w:rFonts w:ascii="Avenir Next Demi Bold"/>
          <w:b/>
          <w:sz w:val="20"/>
        </w:rPr>
      </w:pPr>
      <w:hyperlink w:anchor="_bookmark2" w:history="1">
        <w:r w:rsidR="00117CAC">
          <w:rPr>
            <w:rFonts w:ascii="Avenir Next Demi Bold"/>
            <w:b/>
            <w:spacing w:val="1"/>
            <w:sz w:val="20"/>
          </w:rPr>
          <w:t xml:space="preserve">Implications </w:t>
        </w:r>
        <w:r w:rsidR="00117CAC">
          <w:rPr>
            <w:rFonts w:ascii="Avenir Next Demi Bold"/>
            <w:b/>
            <w:sz w:val="20"/>
          </w:rPr>
          <w:t xml:space="preserve">for </w:t>
        </w:r>
        <w:r w:rsidR="00117CAC">
          <w:rPr>
            <w:rFonts w:ascii="Avenir Next Demi Bold"/>
            <w:b/>
            <w:spacing w:val="1"/>
            <w:sz w:val="20"/>
          </w:rPr>
          <w:t>policy</w:t>
        </w:r>
        <w:r w:rsidR="00117CAC">
          <w:rPr>
            <w:rFonts w:ascii="Avenir Next Demi Bold"/>
            <w:b/>
            <w:spacing w:val="10"/>
            <w:sz w:val="20"/>
          </w:rPr>
          <w:t xml:space="preserve"> </w:t>
        </w:r>
        <w:r w:rsidR="00117CAC">
          <w:rPr>
            <w:rFonts w:ascii="Avenir Next Demi Bold"/>
            <w:b/>
            <w:sz w:val="20"/>
          </w:rPr>
          <w:t>and</w:t>
        </w:r>
        <w:r w:rsidR="00117CAC">
          <w:rPr>
            <w:rFonts w:ascii="Avenir Next Demi Bold"/>
            <w:b/>
            <w:spacing w:val="3"/>
            <w:sz w:val="20"/>
          </w:rPr>
          <w:t xml:space="preserve"> </w:t>
        </w:r>
      </w:hyperlink>
      <w:r w:rsidR="00117CAC">
        <w:rPr>
          <w:rFonts w:ascii="Avenir Next Demi Bold"/>
          <w:b/>
          <w:spacing w:val="2"/>
          <w:sz w:val="20"/>
        </w:rPr>
        <w:t>practice</w:t>
      </w:r>
      <w:r w:rsidR="00117CAC">
        <w:rPr>
          <w:rFonts w:ascii="Avenir Next Demi Bold"/>
          <w:b/>
          <w:spacing w:val="2"/>
          <w:sz w:val="20"/>
        </w:rPr>
        <w:tab/>
      </w:r>
      <w:r w:rsidR="00117CAC">
        <w:rPr>
          <w:rFonts w:ascii="Avenir Next Demi Bold"/>
          <w:b/>
          <w:sz w:val="20"/>
        </w:rPr>
        <w:t>9</w:t>
      </w:r>
    </w:p>
    <w:p w:rsidR="00386261" w:rsidRDefault="00CD3D36">
      <w:pPr>
        <w:spacing w:before="80" w:line="257" w:lineRule="exact"/>
        <w:ind w:left="3746"/>
        <w:rPr>
          <w:rFonts w:ascii="Avenir Next"/>
          <w:sz w:val="20"/>
        </w:rPr>
      </w:pPr>
      <w:hyperlink w:anchor="_bookmark2" w:history="1">
        <w:r w:rsidR="00117CAC">
          <w:rPr>
            <w:rFonts w:ascii="Avenir Next"/>
            <w:sz w:val="20"/>
          </w:rPr>
          <w:t>Implication 1:</w:t>
        </w:r>
      </w:hyperlink>
    </w:p>
    <w:p w:rsidR="00386261" w:rsidRDefault="00CD3D36">
      <w:pPr>
        <w:spacing w:before="8" w:line="211" w:lineRule="auto"/>
        <w:ind w:left="3747" w:right="1569" w:hanging="1"/>
        <w:rPr>
          <w:rFonts w:ascii="Avenir Next"/>
          <w:sz w:val="20"/>
        </w:rPr>
      </w:pPr>
      <w:hyperlink w:anchor="_bookmark2" w:history="1">
        <w:r w:rsidR="00117CAC">
          <w:rPr>
            <w:rFonts w:ascii="Avenir Next"/>
            <w:sz w:val="20"/>
          </w:rPr>
          <w:t>Research using case-file data is needed to determine direct client/</w:t>
        </w:r>
      </w:hyperlink>
      <w:r w:rsidR="00117CAC">
        <w:rPr>
          <w:rFonts w:ascii="Avenir Next"/>
          <w:sz w:val="20"/>
        </w:rPr>
        <w:t xml:space="preserve"> </w:t>
      </w:r>
      <w:hyperlink w:anchor="_bookmark2" w:history="1">
        <w:r w:rsidR="00117CAC">
          <w:rPr>
            <w:rFonts w:ascii="Avenir Next"/>
            <w:sz w:val="20"/>
          </w:rPr>
          <w:t>patient-level outcomes from the presence of a Child-At-Risk electronic</w:t>
        </w:r>
      </w:hyperlink>
    </w:p>
    <w:p w:rsidR="00386261" w:rsidRDefault="00CD3D36">
      <w:pPr>
        <w:tabs>
          <w:tab w:val="right" w:pos="11058"/>
        </w:tabs>
        <w:spacing w:line="248" w:lineRule="exact"/>
        <w:ind w:left="3748"/>
        <w:rPr>
          <w:rFonts w:ascii="Avenir Next"/>
          <w:sz w:val="20"/>
        </w:rPr>
      </w:pPr>
      <w:hyperlink w:anchor="_bookmark2" w:history="1">
        <w:r w:rsidR="00117CAC">
          <w:rPr>
            <w:rFonts w:ascii="Avenir Next"/>
            <w:sz w:val="20"/>
          </w:rPr>
          <w:t>medical record</w:t>
        </w:r>
        <w:r w:rsidR="00117CAC">
          <w:rPr>
            <w:rFonts w:ascii="Avenir Next"/>
            <w:spacing w:val="7"/>
            <w:sz w:val="20"/>
          </w:rPr>
          <w:t xml:space="preserve"> </w:t>
        </w:r>
        <w:r w:rsidR="00117CAC">
          <w:rPr>
            <w:rFonts w:ascii="Avenir Next"/>
            <w:sz w:val="20"/>
          </w:rPr>
          <w:t>(eMR)</w:t>
        </w:r>
        <w:r w:rsidR="00117CAC">
          <w:rPr>
            <w:rFonts w:ascii="Avenir Next"/>
            <w:spacing w:val="3"/>
            <w:sz w:val="20"/>
          </w:rPr>
          <w:t xml:space="preserve"> </w:t>
        </w:r>
        <w:r w:rsidR="00117CAC">
          <w:rPr>
            <w:rFonts w:ascii="Avenir Next"/>
            <w:spacing w:val="2"/>
            <w:sz w:val="20"/>
          </w:rPr>
          <w:t>alert</w:t>
        </w:r>
        <w:r w:rsidR="00117CAC">
          <w:rPr>
            <w:rFonts w:ascii="Avenir Next"/>
            <w:spacing w:val="2"/>
            <w:sz w:val="20"/>
          </w:rPr>
          <w:tab/>
        </w:r>
        <w:r w:rsidR="00117CAC">
          <w:rPr>
            <w:rFonts w:ascii="Avenir Next"/>
            <w:sz w:val="20"/>
          </w:rPr>
          <w:t>9</w:t>
        </w:r>
      </w:hyperlink>
    </w:p>
    <w:p w:rsidR="00386261" w:rsidRDefault="00CD3D36">
      <w:pPr>
        <w:spacing w:before="80" w:line="257" w:lineRule="exact"/>
        <w:ind w:left="3746"/>
        <w:rPr>
          <w:rFonts w:ascii="Avenir Next"/>
          <w:sz w:val="20"/>
        </w:rPr>
      </w:pPr>
      <w:hyperlink w:anchor="_bookmark2" w:history="1">
        <w:r w:rsidR="00117CAC">
          <w:rPr>
            <w:rFonts w:ascii="Avenir Next"/>
            <w:sz w:val="20"/>
          </w:rPr>
          <w:t>Implication 2:</w:t>
        </w:r>
      </w:hyperlink>
    </w:p>
    <w:p w:rsidR="00386261" w:rsidRDefault="00CD3D36">
      <w:pPr>
        <w:spacing w:line="240" w:lineRule="exact"/>
        <w:ind w:left="3735"/>
        <w:rPr>
          <w:rFonts w:ascii="Avenir Next"/>
          <w:sz w:val="20"/>
        </w:rPr>
      </w:pPr>
      <w:hyperlink w:anchor="_bookmark2" w:history="1">
        <w:r w:rsidR="00117CAC">
          <w:rPr>
            <w:rFonts w:ascii="Avenir Next"/>
            <w:sz w:val="20"/>
          </w:rPr>
          <w:t>Alert systems should be implemented using established procedures</w:t>
        </w:r>
      </w:hyperlink>
    </w:p>
    <w:p w:rsidR="00386261" w:rsidRDefault="00CD3D36">
      <w:pPr>
        <w:tabs>
          <w:tab w:val="right" w:pos="11058"/>
        </w:tabs>
        <w:spacing w:line="257" w:lineRule="exact"/>
        <w:ind w:left="3746"/>
        <w:rPr>
          <w:rFonts w:ascii="Avenir Next"/>
          <w:sz w:val="20"/>
        </w:rPr>
      </w:pPr>
      <w:hyperlink w:anchor="_bookmark2" w:history="1">
        <w:r w:rsidR="00117CAC">
          <w:rPr>
            <w:rFonts w:ascii="Avenir Next"/>
            <w:sz w:val="20"/>
          </w:rPr>
          <w:t>and regular</w:t>
        </w:r>
        <w:r w:rsidR="00117CAC">
          <w:rPr>
            <w:rFonts w:ascii="Avenir Next"/>
            <w:spacing w:val="7"/>
            <w:sz w:val="20"/>
          </w:rPr>
          <w:t xml:space="preserve"> </w:t>
        </w:r>
        <w:r w:rsidR="00117CAC">
          <w:rPr>
            <w:rFonts w:ascii="Avenir Next"/>
            <w:spacing w:val="5"/>
            <w:sz w:val="20"/>
          </w:rPr>
          <w:t>staff</w:t>
        </w:r>
        <w:r w:rsidR="00117CAC">
          <w:rPr>
            <w:rFonts w:ascii="Avenir Next"/>
            <w:spacing w:val="3"/>
            <w:sz w:val="20"/>
          </w:rPr>
          <w:t xml:space="preserve"> </w:t>
        </w:r>
        <w:r w:rsidR="00117CAC">
          <w:rPr>
            <w:rFonts w:ascii="Avenir Next"/>
            <w:sz w:val="20"/>
          </w:rPr>
          <w:t>training</w:t>
        </w:r>
        <w:r w:rsidR="00117CAC">
          <w:rPr>
            <w:rFonts w:ascii="Avenir Next"/>
            <w:sz w:val="20"/>
          </w:rPr>
          <w:tab/>
          <w:t>9</w:t>
        </w:r>
      </w:hyperlink>
    </w:p>
    <w:p w:rsidR="00386261" w:rsidRDefault="00CD3D36">
      <w:pPr>
        <w:spacing w:before="80" w:line="257" w:lineRule="exact"/>
        <w:ind w:left="3746"/>
        <w:rPr>
          <w:rFonts w:ascii="Avenir Next"/>
          <w:sz w:val="20"/>
        </w:rPr>
      </w:pPr>
      <w:hyperlink w:anchor="_bookmark2" w:history="1">
        <w:r w:rsidR="00117CAC">
          <w:rPr>
            <w:rFonts w:ascii="Avenir Next"/>
            <w:sz w:val="20"/>
          </w:rPr>
          <w:t>Implication 3:</w:t>
        </w:r>
      </w:hyperlink>
    </w:p>
    <w:p w:rsidR="00386261" w:rsidRDefault="00CD3D36">
      <w:pPr>
        <w:tabs>
          <w:tab w:val="right" w:pos="11058"/>
        </w:tabs>
        <w:spacing w:line="257" w:lineRule="exact"/>
        <w:ind w:left="3747"/>
        <w:rPr>
          <w:rFonts w:ascii="Avenir Next"/>
          <w:sz w:val="20"/>
        </w:rPr>
      </w:pPr>
      <w:hyperlink w:anchor="_bookmark2" w:history="1">
        <w:r w:rsidR="00117CAC">
          <w:rPr>
            <w:rFonts w:ascii="Avenir Next"/>
            <w:sz w:val="20"/>
          </w:rPr>
          <w:t xml:space="preserve">Features of the </w:t>
        </w:r>
        <w:r w:rsidR="00117CAC">
          <w:rPr>
            <w:rFonts w:ascii="Avenir Next"/>
            <w:spacing w:val="1"/>
            <w:sz w:val="20"/>
          </w:rPr>
          <w:t xml:space="preserve">system </w:t>
        </w:r>
        <w:r w:rsidR="00117CAC">
          <w:rPr>
            <w:rFonts w:ascii="Avenir Next"/>
            <w:sz w:val="20"/>
          </w:rPr>
          <w:t>should meet</w:t>
        </w:r>
        <w:r w:rsidR="00117CAC">
          <w:rPr>
            <w:rFonts w:ascii="Avenir Next"/>
            <w:spacing w:val="31"/>
            <w:sz w:val="20"/>
          </w:rPr>
          <w:t xml:space="preserve"> </w:t>
        </w:r>
        <w:r w:rsidR="00117CAC">
          <w:rPr>
            <w:rFonts w:ascii="Avenir Next"/>
            <w:sz w:val="20"/>
          </w:rPr>
          <w:t>end-user</w:t>
        </w:r>
        <w:r w:rsidR="00117CAC">
          <w:rPr>
            <w:rFonts w:ascii="Avenir Next"/>
            <w:spacing w:val="5"/>
            <w:sz w:val="20"/>
          </w:rPr>
          <w:t xml:space="preserve"> </w:t>
        </w:r>
        <w:r w:rsidR="00117CAC">
          <w:rPr>
            <w:rFonts w:ascii="Avenir Next"/>
            <w:sz w:val="20"/>
          </w:rPr>
          <w:t>needs</w:t>
        </w:r>
        <w:r w:rsidR="00117CAC">
          <w:rPr>
            <w:rFonts w:ascii="Avenir Next"/>
            <w:sz w:val="20"/>
          </w:rPr>
          <w:tab/>
          <w:t>9</w:t>
        </w:r>
      </w:hyperlink>
    </w:p>
    <w:p w:rsidR="00386261" w:rsidRDefault="00CD3D36">
      <w:pPr>
        <w:spacing w:before="80" w:line="257" w:lineRule="exact"/>
        <w:ind w:left="3746"/>
        <w:rPr>
          <w:rFonts w:ascii="Avenir Next"/>
          <w:sz w:val="20"/>
        </w:rPr>
      </w:pPr>
      <w:hyperlink w:anchor="_bookmark2" w:history="1">
        <w:r w:rsidR="00117CAC">
          <w:rPr>
            <w:rFonts w:ascii="Avenir Next"/>
            <w:sz w:val="20"/>
          </w:rPr>
          <w:t>Implication 4:</w:t>
        </w:r>
      </w:hyperlink>
    </w:p>
    <w:p w:rsidR="00386261" w:rsidRDefault="00CD3D36">
      <w:pPr>
        <w:spacing w:line="240" w:lineRule="exact"/>
        <w:ind w:left="3725"/>
        <w:rPr>
          <w:rFonts w:ascii="Avenir Next"/>
          <w:sz w:val="20"/>
        </w:rPr>
      </w:pPr>
      <w:hyperlink w:anchor="_bookmark2" w:history="1">
        <w:r w:rsidR="00117CAC">
          <w:rPr>
            <w:rFonts w:ascii="Avenir Next"/>
            <w:sz w:val="20"/>
          </w:rPr>
          <w:t>Tracking staff-users should result in a greater understanding of the</w:t>
        </w:r>
      </w:hyperlink>
    </w:p>
    <w:p w:rsidR="00386261" w:rsidRDefault="00CD3D36">
      <w:pPr>
        <w:tabs>
          <w:tab w:val="right" w:pos="11058"/>
        </w:tabs>
        <w:spacing w:line="257" w:lineRule="exact"/>
        <w:ind w:left="3747"/>
        <w:rPr>
          <w:rFonts w:ascii="Avenir Next" w:hAnsi="Avenir Next"/>
          <w:sz w:val="20"/>
        </w:rPr>
      </w:pPr>
      <w:hyperlink w:anchor="_bookmark2" w:history="1">
        <w:r w:rsidR="00117CAC">
          <w:rPr>
            <w:rFonts w:ascii="Avenir Next" w:hAnsi="Avenir Next"/>
            <w:sz w:val="20"/>
          </w:rPr>
          <w:t>system’s</w:t>
        </w:r>
        <w:r w:rsidR="00117CAC">
          <w:rPr>
            <w:rFonts w:ascii="Avenir Next" w:hAnsi="Avenir Next"/>
            <w:spacing w:val="3"/>
            <w:sz w:val="20"/>
          </w:rPr>
          <w:t xml:space="preserve"> </w:t>
        </w:r>
        <w:r w:rsidR="00117CAC">
          <w:rPr>
            <w:rFonts w:ascii="Avenir Next" w:hAnsi="Avenir Next"/>
            <w:sz w:val="20"/>
          </w:rPr>
          <w:t>use</w:t>
        </w:r>
        <w:r w:rsidR="00117CAC">
          <w:rPr>
            <w:rFonts w:ascii="Avenir Next" w:hAnsi="Avenir Next"/>
            <w:sz w:val="20"/>
          </w:rPr>
          <w:tab/>
          <w:t>9</w:t>
        </w:r>
      </w:hyperlink>
    </w:p>
    <w:p w:rsidR="00386261" w:rsidRDefault="00CD3D36">
      <w:pPr>
        <w:spacing w:before="81" w:line="257" w:lineRule="exact"/>
        <w:ind w:left="3746"/>
        <w:rPr>
          <w:rFonts w:ascii="Avenir Next"/>
          <w:sz w:val="20"/>
        </w:rPr>
      </w:pPr>
      <w:hyperlink w:anchor="_bookmark3" w:history="1">
        <w:r w:rsidR="00117CAC">
          <w:rPr>
            <w:rFonts w:ascii="Avenir Next"/>
            <w:sz w:val="20"/>
          </w:rPr>
          <w:t>Implication 5:</w:t>
        </w:r>
      </w:hyperlink>
    </w:p>
    <w:p w:rsidR="00386261" w:rsidRDefault="00CD3D36">
      <w:pPr>
        <w:spacing w:line="240" w:lineRule="exact"/>
        <w:ind w:left="3747"/>
        <w:rPr>
          <w:rFonts w:ascii="Avenir Next"/>
          <w:sz w:val="20"/>
        </w:rPr>
      </w:pPr>
      <w:hyperlink w:anchor="_bookmark3" w:history="1">
        <w:r w:rsidR="00117CAC">
          <w:rPr>
            <w:rFonts w:ascii="Avenir Next"/>
            <w:sz w:val="20"/>
          </w:rPr>
          <w:t>Health workers need ongoing training and information on responding</w:t>
        </w:r>
      </w:hyperlink>
    </w:p>
    <w:p w:rsidR="00386261" w:rsidRDefault="00CD3D36">
      <w:pPr>
        <w:tabs>
          <w:tab w:val="right" w:pos="11049"/>
        </w:tabs>
        <w:spacing w:line="257" w:lineRule="exact"/>
        <w:ind w:left="3751"/>
        <w:rPr>
          <w:rFonts w:ascii="Avenir Next"/>
          <w:sz w:val="20"/>
        </w:rPr>
      </w:pPr>
      <w:hyperlink w:anchor="_bookmark3" w:history="1">
        <w:r w:rsidR="00117CAC">
          <w:rPr>
            <w:rFonts w:ascii="Avenir Next"/>
            <w:sz w:val="20"/>
          </w:rPr>
          <w:t>to interpersonal violence, abuse</w:t>
        </w:r>
        <w:r w:rsidR="00117CAC">
          <w:rPr>
            <w:rFonts w:ascii="Avenir Next"/>
            <w:spacing w:val="20"/>
            <w:sz w:val="20"/>
          </w:rPr>
          <w:t xml:space="preserve"> </w:t>
        </w:r>
        <w:r w:rsidR="00117CAC">
          <w:rPr>
            <w:rFonts w:ascii="Avenir Next"/>
            <w:sz w:val="20"/>
          </w:rPr>
          <w:t>and</w:t>
        </w:r>
        <w:r w:rsidR="00117CAC">
          <w:rPr>
            <w:rFonts w:ascii="Avenir Next"/>
            <w:spacing w:val="5"/>
            <w:sz w:val="20"/>
          </w:rPr>
          <w:t xml:space="preserve"> </w:t>
        </w:r>
        <w:r w:rsidR="00117CAC">
          <w:rPr>
            <w:rFonts w:ascii="Avenir Next"/>
            <w:spacing w:val="1"/>
            <w:sz w:val="20"/>
          </w:rPr>
          <w:t>neglect</w:t>
        </w:r>
        <w:r w:rsidR="00117CAC">
          <w:rPr>
            <w:rFonts w:ascii="Avenir Next"/>
            <w:spacing w:val="1"/>
            <w:sz w:val="20"/>
          </w:rPr>
          <w:tab/>
        </w:r>
        <w:r w:rsidR="00117CAC">
          <w:rPr>
            <w:rFonts w:ascii="Avenir Next"/>
            <w:spacing w:val="-4"/>
            <w:sz w:val="20"/>
          </w:rPr>
          <w:t>10</w:t>
        </w:r>
      </w:hyperlink>
    </w:p>
    <w:p w:rsidR="00386261" w:rsidRDefault="00CD3D36">
      <w:pPr>
        <w:spacing w:before="80" w:line="257" w:lineRule="exact"/>
        <w:ind w:left="3746"/>
        <w:rPr>
          <w:rFonts w:ascii="Avenir Next"/>
          <w:sz w:val="20"/>
        </w:rPr>
      </w:pPr>
      <w:hyperlink w:anchor="_bookmark3" w:history="1">
        <w:r w:rsidR="00117CAC">
          <w:rPr>
            <w:rFonts w:ascii="Avenir Next"/>
            <w:sz w:val="20"/>
          </w:rPr>
          <w:t>Implication 6:</w:t>
        </w:r>
      </w:hyperlink>
    </w:p>
    <w:p w:rsidR="00386261" w:rsidRDefault="00CD3D36">
      <w:pPr>
        <w:spacing w:line="240" w:lineRule="exact"/>
        <w:ind w:left="3745"/>
        <w:rPr>
          <w:rFonts w:ascii="Avenir Next"/>
          <w:sz w:val="20"/>
        </w:rPr>
      </w:pPr>
      <w:hyperlink w:anchor="_bookmark3" w:history="1">
        <w:r w:rsidR="00117CAC">
          <w:rPr>
            <w:rFonts w:ascii="Avenir Next"/>
            <w:sz w:val="20"/>
          </w:rPr>
          <w:t>Standardised alert systems could be implemented across states</w:t>
        </w:r>
      </w:hyperlink>
    </w:p>
    <w:p w:rsidR="00386261" w:rsidRDefault="00CD3D36">
      <w:pPr>
        <w:tabs>
          <w:tab w:val="right" w:pos="11049"/>
        </w:tabs>
        <w:spacing w:line="257" w:lineRule="exact"/>
        <w:ind w:left="3746"/>
        <w:rPr>
          <w:rFonts w:ascii="Avenir Next"/>
          <w:sz w:val="20"/>
        </w:rPr>
      </w:pPr>
      <w:hyperlink w:anchor="_bookmark3" w:history="1">
        <w:r w:rsidR="00117CAC">
          <w:rPr>
            <w:rFonts w:ascii="Avenir Next"/>
            <w:sz w:val="20"/>
          </w:rPr>
          <w:t>and</w:t>
        </w:r>
        <w:r w:rsidR="00117CAC">
          <w:rPr>
            <w:rFonts w:ascii="Avenir Next"/>
            <w:spacing w:val="3"/>
            <w:sz w:val="20"/>
          </w:rPr>
          <w:t xml:space="preserve"> </w:t>
        </w:r>
        <w:r w:rsidR="00117CAC">
          <w:rPr>
            <w:rFonts w:ascii="Avenir Next"/>
            <w:spacing w:val="1"/>
            <w:sz w:val="20"/>
          </w:rPr>
          <w:t>territories</w:t>
        </w:r>
        <w:r w:rsidR="00117CAC">
          <w:rPr>
            <w:rFonts w:ascii="Avenir Next"/>
            <w:spacing w:val="1"/>
            <w:sz w:val="20"/>
          </w:rPr>
          <w:tab/>
        </w:r>
        <w:r w:rsidR="00117CAC">
          <w:rPr>
            <w:rFonts w:ascii="Avenir Next"/>
            <w:spacing w:val="-4"/>
            <w:sz w:val="20"/>
          </w:rPr>
          <w:t>10</w:t>
        </w:r>
      </w:hyperlink>
    </w:p>
    <w:p w:rsidR="00386261" w:rsidRDefault="00CD3D36">
      <w:pPr>
        <w:pStyle w:val="Heading3"/>
        <w:tabs>
          <w:tab w:val="left" w:pos="10757"/>
        </w:tabs>
        <w:spacing w:before="280" w:line="240" w:lineRule="auto"/>
        <w:ind w:left="3354"/>
      </w:pPr>
      <w:r>
        <w:pict>
          <v:line id="_x0000_s1106" style="position:absolute;left:0;text-align:left;z-index:-117952;mso-position-horizontal-relative:page" from="238.8pt,26.35pt" to="238.8pt,26.35pt" strokeweight="1pt">
            <w10:wrap anchorx="page"/>
          </v:line>
        </w:pict>
      </w:r>
      <w:r>
        <w:pict>
          <v:line id="_x0000_s1105" style="position:absolute;left:0;text-align:left;z-index:-117928;mso-position-horizontal-relative:page" from="539.4pt,26.35pt" to="539.4pt,26.35pt" strokeweight="1pt">
            <w10:wrap anchorx="page"/>
          </v:line>
        </w:pict>
      </w:r>
      <w:hyperlink w:anchor="_bookmark4" w:history="1">
        <w:r w:rsidR="00117CAC">
          <w:rPr>
            <w:color w:val="797700"/>
          </w:rPr>
          <w:t>Introduction</w:t>
        </w:r>
        <w:r w:rsidR="00117CAC">
          <w:rPr>
            <w:color w:val="797700"/>
            <w:u w:val="dotted" w:color="000000"/>
          </w:rPr>
          <w:tab/>
        </w:r>
        <w:r w:rsidR="00117CAC">
          <w:rPr>
            <w:color w:val="797700"/>
            <w:spacing w:val="-21"/>
          </w:rPr>
          <w:t>11</w:t>
        </w:r>
      </w:hyperlink>
    </w:p>
    <w:p w:rsidR="00386261" w:rsidRDefault="00CD3D36">
      <w:pPr>
        <w:tabs>
          <w:tab w:val="right" w:pos="10196"/>
        </w:tabs>
        <w:spacing w:before="126"/>
        <w:ind w:left="2725"/>
        <w:jc w:val="center"/>
        <w:rPr>
          <w:rFonts w:ascii="Avenir Next Demi Bold"/>
          <w:b/>
          <w:sz w:val="20"/>
        </w:rPr>
      </w:pPr>
      <w:hyperlink w:anchor="_bookmark5" w:history="1">
        <w:r w:rsidR="00117CAC">
          <w:rPr>
            <w:rFonts w:ascii="Avenir Next Demi Bold"/>
            <w:b/>
            <w:spacing w:val="1"/>
            <w:sz w:val="20"/>
          </w:rPr>
          <w:t xml:space="preserve">Information sharing </w:t>
        </w:r>
        <w:r w:rsidR="00117CAC">
          <w:rPr>
            <w:rFonts w:ascii="Avenir Next Demi Bold"/>
            <w:b/>
            <w:sz w:val="20"/>
          </w:rPr>
          <w:t xml:space="preserve">helps </w:t>
        </w:r>
        <w:r w:rsidR="00117CAC">
          <w:rPr>
            <w:rFonts w:ascii="Avenir Next Demi Bold"/>
            <w:b/>
            <w:spacing w:val="1"/>
            <w:sz w:val="20"/>
          </w:rPr>
          <w:t>children</w:t>
        </w:r>
        <w:r w:rsidR="00117CAC">
          <w:rPr>
            <w:rFonts w:ascii="Avenir Next Demi Bold"/>
            <w:b/>
            <w:spacing w:val="13"/>
            <w:sz w:val="20"/>
          </w:rPr>
          <w:t xml:space="preserve"> </w:t>
        </w:r>
        <w:r w:rsidR="00117CAC">
          <w:rPr>
            <w:rFonts w:ascii="Avenir Next Demi Bold"/>
            <w:b/>
            <w:sz w:val="20"/>
          </w:rPr>
          <w:t>at</w:t>
        </w:r>
        <w:r w:rsidR="00117CAC">
          <w:rPr>
            <w:rFonts w:ascii="Avenir Next Demi Bold"/>
            <w:b/>
            <w:spacing w:val="3"/>
            <w:sz w:val="20"/>
          </w:rPr>
          <w:t xml:space="preserve"> </w:t>
        </w:r>
        <w:r w:rsidR="00117CAC">
          <w:rPr>
            <w:rFonts w:ascii="Avenir Next Demi Bold"/>
            <w:b/>
            <w:spacing w:val="1"/>
            <w:sz w:val="20"/>
          </w:rPr>
          <w:t>risk</w:t>
        </w:r>
        <w:r w:rsidR="00117CAC">
          <w:rPr>
            <w:rFonts w:ascii="Avenir Next Demi Bold"/>
            <w:b/>
            <w:spacing w:val="1"/>
            <w:sz w:val="20"/>
          </w:rPr>
          <w:tab/>
        </w:r>
        <w:r w:rsidR="00117CAC">
          <w:rPr>
            <w:rFonts w:ascii="Avenir Next Demi Bold"/>
            <w:b/>
            <w:spacing w:val="-6"/>
            <w:sz w:val="20"/>
          </w:rPr>
          <w:t>12</w:t>
        </w:r>
      </w:hyperlink>
    </w:p>
    <w:p w:rsidR="00386261" w:rsidRDefault="00CD3D36">
      <w:pPr>
        <w:tabs>
          <w:tab w:val="right" w:pos="10197"/>
        </w:tabs>
        <w:spacing w:before="137"/>
        <w:ind w:left="2721"/>
        <w:jc w:val="center"/>
        <w:rPr>
          <w:rFonts w:ascii="Avenir Next Demi Bold"/>
          <w:b/>
          <w:sz w:val="20"/>
        </w:rPr>
      </w:pPr>
      <w:hyperlink w:anchor="_bookmark6" w:history="1">
        <w:r w:rsidR="00117CAC">
          <w:rPr>
            <w:rFonts w:ascii="Avenir Next Demi Bold"/>
            <w:b/>
            <w:spacing w:val="2"/>
            <w:sz w:val="20"/>
          </w:rPr>
          <w:t xml:space="preserve">Child-At-Risk </w:t>
        </w:r>
        <w:r w:rsidR="00117CAC">
          <w:rPr>
            <w:rFonts w:ascii="Avenir Next Demi Bold"/>
            <w:b/>
            <w:sz w:val="20"/>
          </w:rPr>
          <w:t xml:space="preserve">eMR </w:t>
        </w:r>
        <w:r w:rsidR="00117CAC">
          <w:rPr>
            <w:rFonts w:ascii="Avenir Next Demi Bold"/>
            <w:b/>
            <w:spacing w:val="2"/>
            <w:sz w:val="20"/>
          </w:rPr>
          <w:t xml:space="preserve">alert </w:t>
        </w:r>
        <w:r w:rsidR="00117CAC">
          <w:rPr>
            <w:rFonts w:ascii="Avenir Next Demi Bold"/>
            <w:b/>
            <w:spacing w:val="1"/>
            <w:sz w:val="20"/>
          </w:rPr>
          <w:t>information</w:t>
        </w:r>
        <w:r w:rsidR="00117CAC">
          <w:rPr>
            <w:rFonts w:ascii="Avenir Next Demi Bold"/>
            <w:b/>
            <w:spacing w:val="13"/>
            <w:sz w:val="20"/>
          </w:rPr>
          <w:t xml:space="preserve"> </w:t>
        </w:r>
        <w:r w:rsidR="00117CAC">
          <w:rPr>
            <w:rFonts w:ascii="Avenir Next Demi Bold"/>
            <w:b/>
            <w:spacing w:val="1"/>
            <w:sz w:val="20"/>
          </w:rPr>
          <w:t>sharing</w:t>
        </w:r>
        <w:r w:rsidR="00117CAC">
          <w:rPr>
            <w:rFonts w:ascii="Avenir Next Demi Bold"/>
            <w:b/>
            <w:spacing w:val="5"/>
            <w:sz w:val="20"/>
          </w:rPr>
          <w:t xml:space="preserve"> </w:t>
        </w:r>
        <w:r w:rsidR="00117CAC">
          <w:rPr>
            <w:rFonts w:ascii="Avenir Next Demi Bold"/>
            <w:b/>
            <w:spacing w:val="2"/>
            <w:sz w:val="20"/>
          </w:rPr>
          <w:t>system</w:t>
        </w:r>
        <w:r w:rsidR="00117CAC">
          <w:rPr>
            <w:rFonts w:ascii="Avenir Next Demi Bold"/>
            <w:b/>
            <w:spacing w:val="2"/>
            <w:sz w:val="20"/>
          </w:rPr>
          <w:tab/>
        </w:r>
        <w:r w:rsidR="00117CAC">
          <w:rPr>
            <w:rFonts w:ascii="Avenir Next Demi Bold"/>
            <w:b/>
            <w:spacing w:val="-6"/>
            <w:sz w:val="20"/>
          </w:rPr>
          <w:t>13</w:t>
        </w:r>
      </w:hyperlink>
    </w:p>
    <w:p w:rsidR="00386261" w:rsidRDefault="00CD3D36">
      <w:pPr>
        <w:pStyle w:val="Heading3"/>
        <w:tabs>
          <w:tab w:val="left" w:pos="10729"/>
        </w:tabs>
        <w:spacing w:before="280" w:line="240" w:lineRule="auto"/>
        <w:ind w:left="3351"/>
      </w:pPr>
      <w:r>
        <w:pict>
          <v:line id="_x0000_s1104" style="position:absolute;left:0;text-align:left;z-index:-117904;mso-position-horizontal-relative:page" from="319.4pt,26.35pt" to="319.4pt,26.35pt" strokeweight="1pt">
            <w10:wrap anchorx="page"/>
          </v:line>
        </w:pict>
      </w:r>
      <w:r>
        <w:pict>
          <v:line id="_x0000_s1103" style="position:absolute;left:0;text-align:left;z-index:-117880;mso-position-horizontal-relative:page" from="537.95pt,26.35pt" to="537.95pt,26.35pt" strokeweight="1pt">
            <w10:wrap anchorx="page"/>
          </v:line>
        </w:pict>
      </w:r>
      <w:hyperlink w:anchor="_bookmark7" w:history="1">
        <w:r w:rsidR="00117CAC">
          <w:rPr>
            <w:color w:val="797700"/>
          </w:rPr>
          <w:t>State of knowledge review</w:t>
        </w:r>
        <w:r w:rsidR="00117CAC">
          <w:rPr>
            <w:color w:val="797700"/>
            <w:u w:val="dotted" w:color="000000"/>
          </w:rPr>
          <w:tab/>
        </w:r>
        <w:r w:rsidR="00117CAC">
          <w:rPr>
            <w:color w:val="797700"/>
            <w:spacing w:val="-14"/>
          </w:rPr>
          <w:t>14</w:t>
        </w:r>
      </w:hyperlink>
    </w:p>
    <w:p w:rsidR="00386261" w:rsidRDefault="00CD3D36">
      <w:pPr>
        <w:spacing w:before="126" w:line="257" w:lineRule="exact"/>
        <w:ind w:left="3578"/>
        <w:rPr>
          <w:rFonts w:ascii="Avenir Next Demi Bold"/>
          <w:b/>
          <w:sz w:val="20"/>
        </w:rPr>
      </w:pPr>
      <w:hyperlink w:anchor="_bookmark7" w:history="1">
        <w:r w:rsidR="00117CAC">
          <w:rPr>
            <w:rFonts w:ascii="Avenir Next Demi Bold"/>
            <w:b/>
            <w:sz w:val="20"/>
          </w:rPr>
          <w:t>Using the eMR to enhance the response to interpersonal violence,</w:t>
        </w:r>
      </w:hyperlink>
    </w:p>
    <w:p w:rsidR="00386261" w:rsidRDefault="00CD3D36">
      <w:pPr>
        <w:tabs>
          <w:tab w:val="right" w:pos="10197"/>
        </w:tabs>
        <w:spacing w:line="257" w:lineRule="exact"/>
        <w:ind w:left="2726"/>
        <w:jc w:val="center"/>
        <w:rPr>
          <w:rFonts w:ascii="Avenir Next Demi Bold"/>
          <w:b/>
          <w:sz w:val="20"/>
        </w:rPr>
      </w:pPr>
      <w:hyperlink w:anchor="_bookmark7" w:history="1">
        <w:r w:rsidR="00117CAC">
          <w:rPr>
            <w:rFonts w:ascii="Avenir Next Demi Bold"/>
            <w:b/>
            <w:spacing w:val="1"/>
            <w:sz w:val="20"/>
          </w:rPr>
          <w:t>abuse</w:t>
        </w:r>
        <w:r w:rsidR="00117CAC">
          <w:rPr>
            <w:rFonts w:ascii="Avenir Next Demi Bold"/>
            <w:b/>
            <w:spacing w:val="3"/>
            <w:sz w:val="20"/>
          </w:rPr>
          <w:t xml:space="preserve"> </w:t>
        </w:r>
        <w:r w:rsidR="00117CAC">
          <w:rPr>
            <w:rFonts w:ascii="Avenir Next Demi Bold"/>
            <w:b/>
            <w:sz w:val="20"/>
          </w:rPr>
          <w:t>and</w:t>
        </w:r>
        <w:r w:rsidR="00117CAC">
          <w:rPr>
            <w:rFonts w:ascii="Avenir Next Demi Bold"/>
            <w:b/>
            <w:spacing w:val="2"/>
            <w:sz w:val="20"/>
          </w:rPr>
          <w:t xml:space="preserve"> neglect</w:t>
        </w:r>
        <w:r w:rsidR="00117CAC">
          <w:rPr>
            <w:rFonts w:ascii="Avenir Next Demi Bold"/>
            <w:b/>
            <w:spacing w:val="2"/>
            <w:sz w:val="20"/>
          </w:rPr>
          <w:tab/>
        </w:r>
        <w:r w:rsidR="00117CAC">
          <w:rPr>
            <w:rFonts w:ascii="Avenir Next Demi Bold"/>
            <w:b/>
            <w:spacing w:val="-5"/>
            <w:sz w:val="20"/>
          </w:rPr>
          <w:t>14</w:t>
        </w:r>
      </w:hyperlink>
    </w:p>
    <w:p w:rsidR="00386261" w:rsidRDefault="00CD3D36">
      <w:pPr>
        <w:tabs>
          <w:tab w:val="right" w:pos="11059"/>
        </w:tabs>
        <w:spacing w:before="80"/>
        <w:ind w:left="3724"/>
        <w:rPr>
          <w:rFonts w:ascii="Avenir Next" w:hAnsi="Avenir Next"/>
          <w:sz w:val="20"/>
        </w:rPr>
      </w:pPr>
      <w:hyperlink w:anchor="_bookmark8" w:history="1">
        <w:r w:rsidR="00117CAC">
          <w:rPr>
            <w:rFonts w:ascii="Avenir Next" w:hAnsi="Avenir Next"/>
            <w:sz w:val="20"/>
          </w:rPr>
          <w:t xml:space="preserve">The Child </w:t>
        </w:r>
        <w:r w:rsidR="00117CAC">
          <w:rPr>
            <w:rFonts w:ascii="Avenir Next" w:hAnsi="Avenir Next"/>
            <w:spacing w:val="1"/>
            <w:sz w:val="20"/>
          </w:rPr>
          <w:t xml:space="preserve">Protection </w:t>
        </w:r>
        <w:r w:rsidR="00117CAC">
          <w:rPr>
            <w:rFonts w:ascii="Avenir Next" w:hAnsi="Avenir Next"/>
            <w:sz w:val="20"/>
          </w:rPr>
          <w:t>– Information Sharing</w:t>
        </w:r>
        <w:r w:rsidR="00117CAC">
          <w:rPr>
            <w:rFonts w:ascii="Avenir Next" w:hAnsi="Avenir Next"/>
            <w:spacing w:val="37"/>
            <w:sz w:val="20"/>
          </w:rPr>
          <w:t xml:space="preserve"> </w:t>
        </w:r>
        <w:r w:rsidR="00117CAC">
          <w:rPr>
            <w:rFonts w:ascii="Avenir Next" w:hAnsi="Avenir Next"/>
            <w:sz w:val="20"/>
          </w:rPr>
          <w:t>System</w:t>
        </w:r>
        <w:r w:rsidR="00117CAC">
          <w:rPr>
            <w:rFonts w:ascii="Avenir Next" w:hAnsi="Avenir Next"/>
            <w:spacing w:val="5"/>
            <w:sz w:val="20"/>
          </w:rPr>
          <w:t xml:space="preserve"> </w:t>
        </w:r>
        <w:r w:rsidR="00117CAC">
          <w:rPr>
            <w:rFonts w:ascii="Avenir Next" w:hAnsi="Avenir Next"/>
            <w:sz w:val="20"/>
          </w:rPr>
          <w:t>(England)</w:t>
        </w:r>
        <w:r w:rsidR="00117CAC">
          <w:rPr>
            <w:rFonts w:ascii="Avenir Next" w:hAnsi="Avenir Next"/>
            <w:sz w:val="20"/>
          </w:rPr>
          <w:tab/>
        </w:r>
        <w:r w:rsidR="00117CAC">
          <w:rPr>
            <w:rFonts w:ascii="Avenir Next" w:hAnsi="Avenir Next"/>
            <w:spacing w:val="-5"/>
            <w:sz w:val="20"/>
          </w:rPr>
          <w:t>15</w:t>
        </w:r>
      </w:hyperlink>
    </w:p>
    <w:p w:rsidR="00386261" w:rsidRDefault="00CD3D36">
      <w:pPr>
        <w:spacing w:before="81" w:line="257" w:lineRule="exact"/>
        <w:ind w:left="3743"/>
        <w:rPr>
          <w:rFonts w:ascii="Avenir Next"/>
          <w:sz w:val="20"/>
        </w:rPr>
      </w:pPr>
      <w:hyperlink w:anchor="_bookmark8" w:history="1">
        <w:r w:rsidR="00117CAC">
          <w:rPr>
            <w:rFonts w:ascii="Avenir Next"/>
            <w:sz w:val="20"/>
          </w:rPr>
          <w:t>Clinical decision support child physical abuse eMR-based alert</w:t>
        </w:r>
      </w:hyperlink>
    </w:p>
    <w:p w:rsidR="00386261" w:rsidRDefault="00CD3D36">
      <w:pPr>
        <w:tabs>
          <w:tab w:val="right" w:pos="11059"/>
        </w:tabs>
        <w:spacing w:line="257" w:lineRule="exact"/>
        <w:ind w:left="3751"/>
        <w:rPr>
          <w:rFonts w:ascii="Avenir Next"/>
          <w:sz w:val="20"/>
        </w:rPr>
      </w:pPr>
      <w:hyperlink w:anchor="_bookmark8" w:history="1">
        <w:r w:rsidR="00117CAC">
          <w:rPr>
            <w:rFonts w:ascii="Avenir Next"/>
            <w:spacing w:val="1"/>
            <w:sz w:val="20"/>
          </w:rPr>
          <w:t>(Pittsburgh,</w:t>
        </w:r>
        <w:r w:rsidR="00117CAC">
          <w:rPr>
            <w:rFonts w:ascii="Avenir Next"/>
            <w:spacing w:val="3"/>
            <w:sz w:val="20"/>
          </w:rPr>
          <w:t xml:space="preserve"> </w:t>
        </w:r>
        <w:r w:rsidR="00117CAC">
          <w:rPr>
            <w:rFonts w:ascii="Avenir Next"/>
            <w:sz w:val="20"/>
          </w:rPr>
          <w:t>US)</w:t>
        </w:r>
        <w:r w:rsidR="00117CAC">
          <w:rPr>
            <w:rFonts w:ascii="Avenir Next"/>
            <w:sz w:val="20"/>
          </w:rPr>
          <w:tab/>
        </w:r>
        <w:r w:rsidR="00117CAC">
          <w:rPr>
            <w:rFonts w:ascii="Avenir Next"/>
            <w:spacing w:val="-5"/>
            <w:sz w:val="20"/>
          </w:rPr>
          <w:t>15</w:t>
        </w:r>
      </w:hyperlink>
    </w:p>
    <w:p w:rsidR="00386261" w:rsidRDefault="00CD3D36">
      <w:pPr>
        <w:tabs>
          <w:tab w:val="right" w:pos="11059"/>
        </w:tabs>
        <w:spacing w:before="80"/>
        <w:ind w:left="3746"/>
        <w:rPr>
          <w:rFonts w:ascii="Avenir Next"/>
          <w:sz w:val="20"/>
        </w:rPr>
      </w:pPr>
      <w:hyperlink w:anchor="_bookmark8" w:history="1">
        <w:r w:rsidR="00117CAC">
          <w:rPr>
            <w:rFonts w:ascii="Avenir Next"/>
            <w:spacing w:val="3"/>
            <w:sz w:val="20"/>
          </w:rPr>
          <w:t xml:space="preserve">Efficacy </w:t>
        </w:r>
        <w:r w:rsidR="00117CAC">
          <w:rPr>
            <w:rFonts w:ascii="Avenir Next"/>
            <w:sz w:val="20"/>
          </w:rPr>
          <w:t>of international</w:t>
        </w:r>
        <w:r w:rsidR="00117CAC">
          <w:rPr>
            <w:rFonts w:ascii="Avenir Next"/>
            <w:spacing w:val="10"/>
            <w:sz w:val="20"/>
          </w:rPr>
          <w:t xml:space="preserve"> </w:t>
        </w:r>
        <w:r w:rsidR="00117CAC">
          <w:rPr>
            <w:rFonts w:ascii="Avenir Next"/>
            <w:spacing w:val="2"/>
            <w:sz w:val="20"/>
          </w:rPr>
          <w:t>alert</w:t>
        </w:r>
        <w:r w:rsidR="00117CAC">
          <w:rPr>
            <w:rFonts w:ascii="Avenir Next"/>
            <w:spacing w:val="3"/>
            <w:sz w:val="20"/>
          </w:rPr>
          <w:t xml:space="preserve"> </w:t>
        </w:r>
        <w:r w:rsidR="00117CAC">
          <w:rPr>
            <w:rFonts w:ascii="Avenir Next"/>
            <w:spacing w:val="1"/>
            <w:sz w:val="20"/>
          </w:rPr>
          <w:t>systems</w:t>
        </w:r>
        <w:r w:rsidR="00117CAC">
          <w:rPr>
            <w:rFonts w:ascii="Avenir Next"/>
            <w:spacing w:val="1"/>
            <w:sz w:val="20"/>
          </w:rPr>
          <w:tab/>
        </w:r>
        <w:r w:rsidR="00117CAC">
          <w:rPr>
            <w:rFonts w:ascii="Avenir Next"/>
            <w:spacing w:val="-5"/>
            <w:sz w:val="20"/>
          </w:rPr>
          <w:t>15</w:t>
        </w:r>
      </w:hyperlink>
    </w:p>
    <w:p w:rsidR="00386261" w:rsidRDefault="00386261">
      <w:pPr>
        <w:rPr>
          <w:rFonts w:ascii="Avenir Next"/>
          <w:sz w:val="20"/>
        </w:rPr>
        <w:sectPr w:rsidR="00386261">
          <w:headerReference w:type="even" r:id="rId17"/>
          <w:headerReference w:type="default" r:id="rId18"/>
          <w:footerReference w:type="even" r:id="rId19"/>
          <w:footerReference w:type="default" r:id="rId20"/>
          <w:pgSz w:w="11910" w:h="16840"/>
          <w:pgMar w:top="800" w:right="0" w:bottom="1440" w:left="0" w:header="510" w:footer="1256" w:gutter="0"/>
          <w:cols w:space="720"/>
        </w:sectPr>
      </w:pPr>
    </w:p>
    <w:p w:rsidR="00386261" w:rsidRDefault="00386261">
      <w:pPr>
        <w:pStyle w:val="BodyText"/>
        <w:rPr>
          <w:rFonts w:ascii="Avenir Next"/>
          <w:sz w:val="30"/>
        </w:rPr>
      </w:pPr>
    </w:p>
    <w:p w:rsidR="00386261" w:rsidRDefault="00386261">
      <w:pPr>
        <w:pStyle w:val="BodyText"/>
        <w:rPr>
          <w:rFonts w:ascii="Avenir Next"/>
          <w:sz w:val="30"/>
        </w:rPr>
      </w:pPr>
    </w:p>
    <w:p w:rsidR="00386261" w:rsidRDefault="00386261">
      <w:pPr>
        <w:pStyle w:val="BodyText"/>
        <w:rPr>
          <w:rFonts w:ascii="Avenir Next"/>
          <w:sz w:val="30"/>
        </w:rPr>
      </w:pPr>
    </w:p>
    <w:p w:rsidR="00386261" w:rsidRDefault="00386261">
      <w:pPr>
        <w:pStyle w:val="BodyText"/>
        <w:rPr>
          <w:rFonts w:ascii="Avenir Next"/>
          <w:sz w:val="30"/>
        </w:rPr>
      </w:pPr>
    </w:p>
    <w:p w:rsidR="00386261" w:rsidRDefault="00386261">
      <w:pPr>
        <w:pStyle w:val="BodyText"/>
        <w:rPr>
          <w:rFonts w:ascii="Avenir Next"/>
          <w:sz w:val="30"/>
        </w:rPr>
      </w:pPr>
    </w:p>
    <w:p w:rsidR="00386261" w:rsidRDefault="00386261">
      <w:pPr>
        <w:pStyle w:val="BodyText"/>
        <w:rPr>
          <w:rFonts w:ascii="Avenir Next"/>
          <w:sz w:val="30"/>
        </w:rPr>
      </w:pPr>
    </w:p>
    <w:p w:rsidR="00386261" w:rsidRDefault="00386261">
      <w:pPr>
        <w:pStyle w:val="BodyText"/>
        <w:spacing w:before="1"/>
        <w:rPr>
          <w:rFonts w:ascii="Avenir Next"/>
          <w:sz w:val="34"/>
        </w:rPr>
      </w:pPr>
    </w:p>
    <w:p w:rsidR="00386261" w:rsidRDefault="00CD3D36">
      <w:pPr>
        <w:tabs>
          <w:tab w:val="left" w:pos="10728"/>
        </w:tabs>
        <w:spacing w:line="580" w:lineRule="atLeast"/>
        <w:ind w:left="3337" w:right="868" w:hanging="11"/>
        <w:rPr>
          <w:rFonts w:ascii="Avenir Next"/>
          <w:b/>
          <w:sz w:val="23"/>
        </w:rPr>
      </w:pPr>
      <w:r>
        <w:pict>
          <v:line id="_x0000_s1102" style="position:absolute;left:0;text-align:left;z-index:-117856;mso-position-horizontal-relative:page" from="265.65pt,25.65pt" to="265.65pt,25.65pt" strokeweight="1pt">
            <w10:wrap anchorx="page"/>
          </v:line>
        </w:pict>
      </w:r>
      <w:r>
        <w:pict>
          <v:line id="_x0000_s1101" style="position:absolute;left:0;text-align:left;z-index:-117832;mso-position-horizontal-relative:page" from="539pt,25.65pt" to="539pt,25.65pt" strokeweight="1pt">
            <w10:wrap anchorx="page"/>
          </v:line>
        </w:pict>
      </w:r>
      <w:r>
        <w:pict>
          <v:line id="_x0000_s1100" style="position:absolute;left:0;text-align:left;z-index:-117808;mso-position-horizontal-relative:page" from="244.25pt,54.85pt" to="244.25pt,54.85pt" strokeweight="1pt">
            <w10:wrap anchorx="page"/>
          </v:line>
        </w:pict>
      </w:r>
      <w:r>
        <w:pict>
          <v:line id="_x0000_s1099" style="position:absolute;left:0;text-align:left;z-index:-117784;mso-position-horizontal-relative:page" from="537.95pt,54.85pt" to="537.95pt,54.85pt" strokeweight="1pt">
            <w10:wrap anchorx="page"/>
          </v:line>
        </w:pict>
      </w:r>
      <w:hyperlink w:anchor="_bookmark9" w:history="1">
        <w:r w:rsidR="00117CAC">
          <w:rPr>
            <w:rFonts w:ascii="Avenir Next"/>
            <w:b/>
            <w:color w:val="797700"/>
            <w:sz w:val="23"/>
          </w:rPr>
          <w:t>The current study</w:t>
        </w:r>
        <w:r w:rsidR="00117CAC">
          <w:rPr>
            <w:rFonts w:ascii="Avenir Next"/>
            <w:b/>
            <w:color w:val="797700"/>
            <w:sz w:val="23"/>
            <w:u w:val="dotted" w:color="000000"/>
          </w:rPr>
          <w:tab/>
        </w:r>
        <w:r w:rsidR="00117CAC">
          <w:rPr>
            <w:rFonts w:ascii="Avenir Next"/>
            <w:b/>
            <w:color w:val="797700"/>
            <w:spacing w:val="-19"/>
            <w:sz w:val="23"/>
          </w:rPr>
          <w:t>17</w:t>
        </w:r>
      </w:hyperlink>
      <w:r w:rsidR="00117CAC">
        <w:rPr>
          <w:rFonts w:ascii="Avenir Next"/>
          <w:b/>
          <w:color w:val="797700"/>
          <w:spacing w:val="-19"/>
          <w:sz w:val="23"/>
        </w:rPr>
        <w:t xml:space="preserve"> </w:t>
      </w:r>
      <w:hyperlink w:anchor="_bookmark10" w:history="1">
        <w:r w:rsidR="00117CAC">
          <w:rPr>
            <w:rFonts w:ascii="Avenir Next"/>
            <w:b/>
            <w:color w:val="797700"/>
            <w:sz w:val="23"/>
          </w:rPr>
          <w:t>Methodology</w:t>
        </w:r>
        <w:r w:rsidR="00117CAC">
          <w:rPr>
            <w:rFonts w:ascii="Avenir Next"/>
            <w:b/>
            <w:color w:val="797700"/>
            <w:sz w:val="23"/>
            <w:u w:val="dotted" w:color="000000"/>
          </w:rPr>
          <w:tab/>
        </w:r>
        <w:r w:rsidR="00117CAC">
          <w:rPr>
            <w:rFonts w:ascii="Avenir Next"/>
            <w:b/>
            <w:color w:val="797700"/>
            <w:spacing w:val="-14"/>
            <w:sz w:val="23"/>
          </w:rPr>
          <w:t>18</w:t>
        </w:r>
      </w:hyperlink>
    </w:p>
    <w:sdt>
      <w:sdtPr>
        <w:rPr>
          <w:rFonts w:ascii="Avenir Next" w:eastAsia="Avenir Next" w:hAnsi="Avenir Next" w:cs="Avenir Next"/>
        </w:rPr>
        <w:id w:val="775687112"/>
        <w:docPartObj>
          <w:docPartGallery w:val="Table of Contents"/>
          <w:docPartUnique/>
        </w:docPartObj>
      </w:sdtPr>
      <w:sdtEndPr/>
      <w:sdtContent>
        <w:p w:rsidR="00386261" w:rsidRDefault="00CD3D36">
          <w:pPr>
            <w:pStyle w:val="TOC1"/>
            <w:tabs>
              <w:tab w:val="left" w:pos="9957"/>
            </w:tabs>
            <w:spacing w:before="129"/>
            <w:ind w:left="2705"/>
            <w:rPr>
              <w:b/>
            </w:rPr>
          </w:pPr>
          <w:hyperlink w:anchor="_bookmark10" w:history="1">
            <w:r w:rsidR="00117CAC">
              <w:rPr>
                <w:b/>
                <w:spacing w:val="2"/>
              </w:rPr>
              <w:t>Case</w:t>
            </w:r>
            <w:r w:rsidR="00117CAC">
              <w:rPr>
                <w:b/>
                <w:spacing w:val="5"/>
              </w:rPr>
              <w:t xml:space="preserve"> </w:t>
            </w:r>
            <w:r w:rsidR="00117CAC">
              <w:rPr>
                <w:b/>
                <w:spacing w:val="2"/>
              </w:rPr>
              <w:t>study</w:t>
            </w:r>
            <w:r w:rsidR="00117CAC">
              <w:rPr>
                <w:b/>
                <w:spacing w:val="2"/>
              </w:rPr>
              <w:tab/>
            </w:r>
            <w:r w:rsidR="00117CAC">
              <w:rPr>
                <w:b/>
                <w:spacing w:val="-5"/>
              </w:rPr>
              <w:t>18</w:t>
            </w:r>
          </w:hyperlink>
        </w:p>
        <w:p w:rsidR="00386261" w:rsidRDefault="00CD3D36">
          <w:pPr>
            <w:pStyle w:val="TOC2"/>
            <w:tabs>
              <w:tab w:val="left" w:pos="9970"/>
            </w:tabs>
            <w:spacing w:before="81"/>
          </w:pPr>
          <w:hyperlink w:anchor="_bookmark10" w:history="1">
            <w:r w:rsidR="00117CAC">
              <w:t>Study</w:t>
            </w:r>
            <w:r w:rsidR="00117CAC">
              <w:rPr>
                <w:spacing w:val="8"/>
              </w:rPr>
              <w:t xml:space="preserve"> </w:t>
            </w:r>
            <w:r w:rsidR="00117CAC">
              <w:t>site</w:t>
            </w:r>
            <w:r w:rsidR="00117CAC">
              <w:tab/>
            </w:r>
            <w:r w:rsidR="00117CAC">
              <w:rPr>
                <w:spacing w:val="-5"/>
              </w:rPr>
              <w:t>18</w:t>
            </w:r>
          </w:hyperlink>
        </w:p>
        <w:p w:rsidR="00386261" w:rsidRDefault="00CD3D36">
          <w:pPr>
            <w:pStyle w:val="TOC2"/>
            <w:tabs>
              <w:tab w:val="left" w:pos="9970"/>
            </w:tabs>
            <w:ind w:left="2876"/>
          </w:pPr>
          <w:hyperlink w:anchor="_bookmark10" w:history="1">
            <w:r w:rsidR="00117CAC">
              <w:t>Research</w:t>
            </w:r>
            <w:r w:rsidR="00117CAC">
              <w:rPr>
                <w:spacing w:val="10"/>
              </w:rPr>
              <w:t xml:space="preserve"> </w:t>
            </w:r>
            <w:r w:rsidR="00117CAC">
              <w:rPr>
                <w:spacing w:val="1"/>
              </w:rPr>
              <w:t>questions</w:t>
            </w:r>
            <w:r w:rsidR="00117CAC">
              <w:rPr>
                <w:spacing w:val="1"/>
              </w:rPr>
              <w:tab/>
            </w:r>
            <w:r w:rsidR="00117CAC">
              <w:rPr>
                <w:spacing w:val="-5"/>
              </w:rPr>
              <w:t>18</w:t>
            </w:r>
          </w:hyperlink>
        </w:p>
        <w:p w:rsidR="00386261" w:rsidRDefault="00CD3D36">
          <w:pPr>
            <w:pStyle w:val="TOC1"/>
            <w:tabs>
              <w:tab w:val="left" w:pos="9969"/>
            </w:tabs>
            <w:ind w:left="2714"/>
            <w:rPr>
              <w:b/>
            </w:rPr>
          </w:pPr>
          <w:hyperlink w:anchor="_bookmark10" w:history="1">
            <w:r w:rsidR="00117CAC">
              <w:rPr>
                <w:b/>
                <w:spacing w:val="2"/>
              </w:rPr>
              <w:t>Hypotheses</w:t>
            </w:r>
            <w:r w:rsidR="00117CAC">
              <w:rPr>
                <w:b/>
                <w:spacing w:val="2"/>
              </w:rPr>
              <w:tab/>
            </w:r>
            <w:r w:rsidR="00117CAC">
              <w:rPr>
                <w:b/>
                <w:spacing w:val="-6"/>
              </w:rPr>
              <w:t>1</w:t>
            </w:r>
          </w:hyperlink>
          <w:r w:rsidR="00117CAC">
            <w:rPr>
              <w:b/>
              <w:spacing w:val="-6"/>
            </w:rPr>
            <w:t>9</w:t>
          </w:r>
        </w:p>
        <w:p w:rsidR="00386261" w:rsidRDefault="00CD3D36">
          <w:pPr>
            <w:pStyle w:val="TOC1"/>
            <w:tabs>
              <w:tab w:val="left" w:pos="9969"/>
            </w:tabs>
            <w:spacing w:before="136"/>
            <w:ind w:left="2710"/>
            <w:rPr>
              <w:b/>
            </w:rPr>
          </w:pPr>
          <w:hyperlink w:anchor="_bookmark11" w:history="1">
            <w:r w:rsidR="00117CAC">
              <w:rPr>
                <w:b/>
                <w:spacing w:val="1"/>
              </w:rPr>
              <w:t>Survey</w:t>
            </w:r>
            <w:r w:rsidR="00117CAC">
              <w:rPr>
                <w:b/>
                <w:spacing w:val="6"/>
              </w:rPr>
              <w:t xml:space="preserve"> </w:t>
            </w:r>
            <w:r w:rsidR="00117CAC">
              <w:rPr>
                <w:b/>
                <w:spacing w:val="2"/>
              </w:rPr>
              <w:t>instrument</w:t>
            </w:r>
            <w:r w:rsidR="00117CAC">
              <w:rPr>
                <w:b/>
                <w:spacing w:val="2"/>
              </w:rPr>
              <w:tab/>
            </w:r>
            <w:r w:rsidR="00117CAC">
              <w:rPr>
                <w:b/>
                <w:spacing w:val="-6"/>
              </w:rPr>
              <w:t>19</w:t>
            </w:r>
          </w:hyperlink>
        </w:p>
        <w:p w:rsidR="00386261" w:rsidRDefault="00CD3D36">
          <w:pPr>
            <w:pStyle w:val="TOC2"/>
            <w:tabs>
              <w:tab w:val="left" w:pos="9990"/>
            </w:tabs>
            <w:spacing w:before="81"/>
            <w:ind w:left="2863"/>
          </w:pPr>
          <w:hyperlink w:anchor="_bookmark11" w:history="1">
            <w:r w:rsidR="00117CAC">
              <w:t xml:space="preserve">Theoretical  </w:t>
            </w:r>
            <w:r w:rsidR="00117CAC">
              <w:rPr>
                <w:spacing w:val="1"/>
              </w:rPr>
              <w:t xml:space="preserve">framework </w:t>
            </w:r>
            <w:r w:rsidR="00117CAC">
              <w:t>informing</w:t>
            </w:r>
            <w:r w:rsidR="00117CAC">
              <w:rPr>
                <w:spacing w:val="-6"/>
              </w:rPr>
              <w:t xml:space="preserve"> </w:t>
            </w:r>
            <w:r w:rsidR="00117CAC">
              <w:rPr>
                <w:spacing w:val="1"/>
              </w:rPr>
              <w:t>survey</w:t>
            </w:r>
            <w:r w:rsidR="00117CAC">
              <w:rPr>
                <w:spacing w:val="15"/>
              </w:rPr>
              <w:t xml:space="preserve"> </w:t>
            </w:r>
            <w:r w:rsidR="00117CAC">
              <w:t>design</w:t>
            </w:r>
            <w:r w:rsidR="00117CAC">
              <w:tab/>
            </w:r>
            <w:r w:rsidR="00117CAC">
              <w:rPr>
                <w:spacing w:val="-6"/>
              </w:rPr>
              <w:t>19</w:t>
            </w:r>
          </w:hyperlink>
        </w:p>
        <w:p w:rsidR="00386261" w:rsidRDefault="00CD3D36">
          <w:pPr>
            <w:pStyle w:val="TOC2"/>
            <w:tabs>
              <w:tab w:val="left" w:pos="10010"/>
            </w:tabs>
            <w:ind w:left="2896"/>
          </w:pPr>
          <w:hyperlink w:anchor="_TOC_250000" w:history="1">
            <w:r w:rsidR="00117CAC">
              <w:t xml:space="preserve">Social </w:t>
            </w:r>
            <w:r w:rsidR="00117CAC">
              <w:rPr>
                <w:spacing w:val="1"/>
              </w:rPr>
              <w:t>desirability</w:t>
            </w:r>
            <w:r w:rsidR="00117CAC">
              <w:rPr>
                <w:spacing w:val="26"/>
              </w:rPr>
              <w:t xml:space="preserve"> </w:t>
            </w:r>
            <w:r w:rsidR="00117CAC">
              <w:t>response</w:t>
            </w:r>
            <w:r w:rsidR="00117CAC">
              <w:rPr>
                <w:spacing w:val="12"/>
              </w:rPr>
              <w:t xml:space="preserve"> </w:t>
            </w:r>
            <w:r w:rsidR="00117CAC">
              <w:t>bias</w:t>
            </w:r>
            <w:r w:rsidR="00117CAC">
              <w:tab/>
            </w:r>
            <w:r w:rsidR="00117CAC">
              <w:rPr>
                <w:spacing w:val="-3"/>
              </w:rPr>
              <w:t>21</w:t>
            </w:r>
          </w:hyperlink>
        </w:p>
        <w:p w:rsidR="00386261" w:rsidRDefault="00CD3D36">
          <w:pPr>
            <w:pStyle w:val="TOC2"/>
            <w:tabs>
              <w:tab w:val="left" w:pos="10010"/>
            </w:tabs>
            <w:ind w:left="2896"/>
          </w:pPr>
          <w:hyperlink w:anchor="_bookmark12" w:history="1">
            <w:r w:rsidR="00117CAC">
              <w:rPr>
                <w:spacing w:val="1"/>
              </w:rPr>
              <w:t>Survey</w:t>
            </w:r>
            <w:r w:rsidR="00117CAC">
              <w:rPr>
                <w:spacing w:val="7"/>
              </w:rPr>
              <w:t xml:space="preserve"> </w:t>
            </w:r>
            <w:r w:rsidR="00117CAC">
              <w:rPr>
                <w:spacing w:val="1"/>
              </w:rPr>
              <w:t>questions</w:t>
            </w:r>
            <w:r w:rsidR="00117CAC">
              <w:rPr>
                <w:spacing w:val="1"/>
              </w:rPr>
              <w:tab/>
            </w:r>
            <w:r w:rsidR="00117CAC">
              <w:rPr>
                <w:spacing w:val="-3"/>
              </w:rPr>
              <w:t>21</w:t>
            </w:r>
          </w:hyperlink>
        </w:p>
        <w:p w:rsidR="00386261" w:rsidRDefault="00CD3D36">
          <w:pPr>
            <w:pStyle w:val="TOC1"/>
            <w:tabs>
              <w:tab w:val="left" w:pos="9952"/>
            </w:tabs>
            <w:ind w:left="2711"/>
            <w:rPr>
              <w:b/>
            </w:rPr>
          </w:pPr>
          <w:hyperlink w:anchor="_bookmark13" w:history="1">
            <w:r w:rsidR="00117CAC">
              <w:rPr>
                <w:b/>
                <w:spacing w:val="1"/>
              </w:rPr>
              <w:t>Participant</w:t>
            </w:r>
            <w:r w:rsidR="00117CAC">
              <w:rPr>
                <w:b/>
                <w:spacing w:val="10"/>
              </w:rPr>
              <w:t xml:space="preserve"> </w:t>
            </w:r>
            <w:r w:rsidR="00117CAC">
              <w:rPr>
                <w:b/>
                <w:spacing w:val="2"/>
              </w:rPr>
              <w:t>recruitment</w:t>
            </w:r>
            <w:r w:rsidR="00117CAC">
              <w:rPr>
                <w:b/>
                <w:spacing w:val="2"/>
              </w:rPr>
              <w:tab/>
            </w:r>
            <w:r w:rsidR="00117CAC">
              <w:rPr>
                <w:b/>
              </w:rPr>
              <w:t>22</w:t>
            </w:r>
          </w:hyperlink>
        </w:p>
        <w:p w:rsidR="00386261" w:rsidRDefault="00CD3D36">
          <w:pPr>
            <w:pStyle w:val="TOC2"/>
            <w:tabs>
              <w:tab w:val="left" w:pos="9978"/>
            </w:tabs>
            <w:ind w:left="2886"/>
          </w:pPr>
          <w:hyperlink w:anchor="_bookmark13" w:history="1">
            <w:r w:rsidR="00117CAC">
              <w:t>Eligibility</w:t>
            </w:r>
            <w:r w:rsidR="00117CAC">
              <w:rPr>
                <w:spacing w:val="15"/>
              </w:rPr>
              <w:t xml:space="preserve"> </w:t>
            </w:r>
            <w:r w:rsidR="00117CAC">
              <w:rPr>
                <w:spacing w:val="1"/>
              </w:rPr>
              <w:t>criteria</w:t>
            </w:r>
            <w:r w:rsidR="00117CAC">
              <w:rPr>
                <w:spacing w:val="1"/>
              </w:rPr>
              <w:tab/>
            </w:r>
            <w:r w:rsidR="00117CAC">
              <w:t>22</w:t>
            </w:r>
          </w:hyperlink>
        </w:p>
        <w:p w:rsidR="00386261" w:rsidRDefault="00CD3D36">
          <w:pPr>
            <w:pStyle w:val="TOC2"/>
            <w:tabs>
              <w:tab w:val="left" w:pos="9978"/>
            </w:tabs>
            <w:ind w:left="2884"/>
          </w:pPr>
          <w:hyperlink w:anchor="_bookmark13" w:history="1">
            <w:r w:rsidR="00117CAC">
              <w:t>Sampling</w:t>
            </w:r>
            <w:r w:rsidR="00117CAC">
              <w:rPr>
                <w:spacing w:val="10"/>
              </w:rPr>
              <w:t xml:space="preserve"> </w:t>
            </w:r>
            <w:r w:rsidR="00117CAC">
              <w:rPr>
                <w:spacing w:val="1"/>
              </w:rPr>
              <w:t>methods</w:t>
            </w:r>
            <w:r w:rsidR="00117CAC">
              <w:rPr>
                <w:spacing w:val="1"/>
              </w:rPr>
              <w:tab/>
            </w:r>
            <w:r w:rsidR="00117CAC">
              <w:t>22</w:t>
            </w:r>
          </w:hyperlink>
        </w:p>
        <w:p w:rsidR="00386261" w:rsidRDefault="00CD3D36">
          <w:pPr>
            <w:pStyle w:val="TOC2"/>
            <w:tabs>
              <w:tab w:val="left" w:pos="9978"/>
            </w:tabs>
            <w:ind w:left="2884"/>
          </w:pPr>
          <w:hyperlink w:anchor="_bookmark13" w:history="1">
            <w:r w:rsidR="00117CAC">
              <w:t>Sample</w:t>
            </w:r>
            <w:r w:rsidR="00117CAC">
              <w:rPr>
                <w:spacing w:val="7"/>
              </w:rPr>
              <w:t xml:space="preserve"> </w:t>
            </w:r>
            <w:r w:rsidR="00117CAC">
              <w:t>size</w:t>
            </w:r>
            <w:r w:rsidR="00117CAC">
              <w:tab/>
              <w:t>22</w:t>
            </w:r>
          </w:hyperlink>
        </w:p>
        <w:p w:rsidR="00386261" w:rsidRDefault="00CD3D36">
          <w:pPr>
            <w:pStyle w:val="TOC2"/>
            <w:tabs>
              <w:tab w:val="left" w:pos="9967"/>
            </w:tabs>
            <w:spacing w:before="81"/>
            <w:ind w:left="2879"/>
          </w:pPr>
          <w:hyperlink w:anchor="_bookmark14" w:history="1">
            <w:r w:rsidR="00117CAC">
              <w:rPr>
                <w:spacing w:val="1"/>
              </w:rPr>
              <w:t>Health</w:t>
            </w:r>
            <w:r w:rsidR="00117CAC">
              <w:rPr>
                <w:spacing w:val="10"/>
              </w:rPr>
              <w:t xml:space="preserve"> </w:t>
            </w:r>
            <w:r w:rsidR="00117CAC">
              <w:rPr>
                <w:spacing w:val="1"/>
              </w:rPr>
              <w:t>department</w:t>
            </w:r>
            <w:r w:rsidR="00117CAC">
              <w:rPr>
                <w:spacing w:val="10"/>
              </w:rPr>
              <w:t xml:space="preserve"> </w:t>
            </w:r>
            <w:r w:rsidR="00117CAC">
              <w:rPr>
                <w:spacing w:val="1"/>
              </w:rPr>
              <w:t>consultation</w:t>
            </w:r>
            <w:r w:rsidR="00117CAC">
              <w:rPr>
                <w:spacing w:val="1"/>
              </w:rPr>
              <w:tab/>
            </w:r>
            <w:r w:rsidR="00117CAC">
              <w:t>23</w:t>
            </w:r>
          </w:hyperlink>
        </w:p>
        <w:p w:rsidR="00386261" w:rsidRDefault="00CD3D36">
          <w:pPr>
            <w:pStyle w:val="TOC1"/>
            <w:tabs>
              <w:tab w:val="left" w:pos="9952"/>
            </w:tabs>
            <w:spacing w:before="136"/>
            <w:rPr>
              <w:b/>
            </w:rPr>
          </w:pPr>
          <w:hyperlink w:anchor="_bookmark15" w:history="1">
            <w:r w:rsidR="00117CAC">
              <w:rPr>
                <w:b/>
                <w:spacing w:val="1"/>
              </w:rPr>
              <w:t>Ethical</w:t>
            </w:r>
            <w:r w:rsidR="00117CAC">
              <w:rPr>
                <w:b/>
                <w:spacing w:val="11"/>
              </w:rPr>
              <w:t xml:space="preserve"> </w:t>
            </w:r>
            <w:r w:rsidR="00117CAC">
              <w:rPr>
                <w:b/>
                <w:spacing w:val="1"/>
              </w:rPr>
              <w:t>considerations</w:t>
            </w:r>
            <w:r w:rsidR="00117CAC">
              <w:rPr>
                <w:b/>
                <w:spacing w:val="1"/>
              </w:rPr>
              <w:tab/>
            </w:r>
            <w:r w:rsidR="00117CAC">
              <w:rPr>
                <w:b/>
              </w:rPr>
              <w:t>24</w:t>
            </w:r>
          </w:hyperlink>
        </w:p>
        <w:p w:rsidR="00386261" w:rsidRDefault="00CD3D36">
          <w:pPr>
            <w:pStyle w:val="TOC1"/>
            <w:tabs>
              <w:tab w:val="left" w:pos="9952"/>
            </w:tabs>
            <w:rPr>
              <w:b/>
            </w:rPr>
          </w:pPr>
          <w:hyperlink w:anchor="_bookmark15" w:history="1">
            <w:r w:rsidR="00117CAC">
              <w:rPr>
                <w:b/>
                <w:spacing w:val="1"/>
              </w:rPr>
              <w:t xml:space="preserve">Limitations </w:t>
            </w:r>
            <w:r w:rsidR="00117CAC">
              <w:rPr>
                <w:b/>
              </w:rPr>
              <w:t>of</w:t>
            </w:r>
            <w:r w:rsidR="00117CAC">
              <w:rPr>
                <w:b/>
                <w:spacing w:val="15"/>
              </w:rPr>
              <w:t xml:space="preserve"> </w:t>
            </w:r>
            <w:r w:rsidR="00117CAC">
              <w:rPr>
                <w:b/>
                <w:spacing w:val="1"/>
              </w:rPr>
              <w:t>the</w:t>
            </w:r>
            <w:r w:rsidR="00117CAC">
              <w:rPr>
                <w:b/>
                <w:spacing w:val="8"/>
              </w:rPr>
              <w:t xml:space="preserve"> </w:t>
            </w:r>
            <w:r w:rsidR="00117CAC">
              <w:rPr>
                <w:b/>
                <w:spacing w:val="2"/>
              </w:rPr>
              <w:t>study</w:t>
            </w:r>
            <w:r w:rsidR="00117CAC">
              <w:rPr>
                <w:b/>
                <w:spacing w:val="2"/>
              </w:rPr>
              <w:tab/>
            </w:r>
            <w:r w:rsidR="00117CAC">
              <w:rPr>
                <w:b/>
              </w:rPr>
              <w:t>24</w:t>
            </w:r>
          </w:hyperlink>
        </w:p>
        <w:p w:rsidR="00386261" w:rsidRDefault="00CD3D36">
          <w:pPr>
            <w:pStyle w:val="TOC1"/>
            <w:tabs>
              <w:tab w:val="left" w:pos="9961"/>
            </w:tabs>
            <w:ind w:left="2716"/>
            <w:rPr>
              <w:b/>
            </w:rPr>
          </w:pPr>
          <w:hyperlink w:anchor="_bookmark16" w:history="1">
            <w:r w:rsidR="00117CAC">
              <w:rPr>
                <w:b/>
                <w:spacing w:val="1"/>
              </w:rPr>
              <w:t>Data</w:t>
            </w:r>
            <w:r w:rsidR="00117CAC">
              <w:rPr>
                <w:b/>
                <w:spacing w:val="6"/>
              </w:rPr>
              <w:t xml:space="preserve"> </w:t>
            </w:r>
            <w:r w:rsidR="00117CAC">
              <w:rPr>
                <w:b/>
                <w:spacing w:val="1"/>
              </w:rPr>
              <w:t>analysis</w:t>
            </w:r>
            <w:r w:rsidR="00117CAC">
              <w:rPr>
                <w:b/>
                <w:spacing w:val="1"/>
              </w:rPr>
              <w:tab/>
            </w:r>
            <w:r w:rsidR="00117CAC">
              <w:rPr>
                <w:b/>
              </w:rPr>
              <w:t>25</w:t>
            </w:r>
          </w:hyperlink>
        </w:p>
        <w:p w:rsidR="00386261" w:rsidRDefault="00CD3D36">
          <w:pPr>
            <w:pStyle w:val="TOC2"/>
            <w:tabs>
              <w:tab w:val="left" w:pos="9981"/>
            </w:tabs>
            <w:ind w:left="2883"/>
          </w:pPr>
          <w:hyperlink w:anchor="_bookmark16" w:history="1">
            <w:r w:rsidR="00117CAC">
              <w:t>Comparison  of</w:t>
            </w:r>
            <w:r w:rsidR="00117CAC">
              <w:rPr>
                <w:spacing w:val="-17"/>
              </w:rPr>
              <w:t xml:space="preserve"> </w:t>
            </w:r>
            <w:r w:rsidR="00117CAC">
              <w:t>geographical</w:t>
            </w:r>
            <w:r w:rsidR="00117CAC">
              <w:rPr>
                <w:spacing w:val="15"/>
              </w:rPr>
              <w:t xml:space="preserve"> </w:t>
            </w:r>
            <w:r w:rsidR="00117CAC">
              <w:t>groups</w:t>
            </w:r>
            <w:r w:rsidR="00117CAC">
              <w:tab/>
              <w:t>25</w:t>
            </w:r>
          </w:hyperlink>
        </w:p>
        <w:p w:rsidR="00386261" w:rsidRDefault="00CD3D36">
          <w:pPr>
            <w:pStyle w:val="TOC2"/>
            <w:tabs>
              <w:tab w:val="left" w:pos="9980"/>
            </w:tabs>
            <w:ind w:left="2884"/>
          </w:pPr>
          <w:hyperlink w:anchor="_bookmark16" w:history="1">
            <w:r w:rsidR="00117CAC">
              <w:rPr>
                <w:spacing w:val="2"/>
              </w:rPr>
              <w:t>Statistics</w:t>
            </w:r>
            <w:r w:rsidR="00117CAC">
              <w:rPr>
                <w:spacing w:val="2"/>
              </w:rPr>
              <w:tab/>
            </w:r>
            <w:r w:rsidR="00117CAC">
              <w:t>25</w:t>
            </w:r>
          </w:hyperlink>
        </w:p>
        <w:p w:rsidR="00386261" w:rsidRDefault="00CD3D36">
          <w:pPr>
            <w:pStyle w:val="TOC2"/>
            <w:tabs>
              <w:tab w:val="left" w:pos="9980"/>
            </w:tabs>
            <w:spacing w:before="81"/>
          </w:pPr>
          <w:hyperlink w:anchor="_bookmark16" w:history="1">
            <w:r w:rsidR="00117CAC">
              <w:rPr>
                <w:spacing w:val="1"/>
              </w:rPr>
              <w:t xml:space="preserve">Analysis </w:t>
            </w:r>
            <w:r w:rsidR="00117CAC">
              <w:t>of</w:t>
            </w:r>
            <w:r w:rsidR="00117CAC">
              <w:rPr>
                <w:spacing w:val="27"/>
              </w:rPr>
              <w:t xml:space="preserve"> </w:t>
            </w:r>
            <w:r w:rsidR="00117CAC">
              <w:t>qualitative</w:t>
            </w:r>
            <w:r w:rsidR="00117CAC">
              <w:rPr>
                <w:spacing w:val="15"/>
              </w:rPr>
              <w:t xml:space="preserve"> </w:t>
            </w:r>
            <w:r w:rsidR="00117CAC">
              <w:t>responses</w:t>
            </w:r>
            <w:r w:rsidR="00117CAC">
              <w:tab/>
              <w:t>25</w:t>
            </w:r>
          </w:hyperlink>
        </w:p>
        <w:p w:rsidR="00386261" w:rsidRDefault="00CD3D36">
          <w:pPr>
            <w:pStyle w:val="TOC2"/>
            <w:tabs>
              <w:tab w:val="left" w:pos="9980"/>
            </w:tabs>
          </w:pPr>
          <w:hyperlink w:anchor="_bookmark16" w:history="1">
            <w:r w:rsidR="00117CAC">
              <w:rPr>
                <w:spacing w:val="1"/>
              </w:rPr>
              <w:t xml:space="preserve">Analysis </w:t>
            </w:r>
            <w:r w:rsidR="00117CAC">
              <w:t xml:space="preserve">of responses from </w:t>
            </w:r>
            <w:r w:rsidR="00117CAC">
              <w:rPr>
                <w:spacing w:val="3"/>
              </w:rPr>
              <w:t xml:space="preserve"> </w:t>
            </w:r>
            <w:r w:rsidR="00117CAC">
              <w:t>health</w:t>
            </w:r>
            <w:r w:rsidR="00117CAC">
              <w:rPr>
                <w:spacing w:val="13"/>
              </w:rPr>
              <w:t xml:space="preserve"> </w:t>
            </w:r>
            <w:r w:rsidR="00117CAC">
              <w:rPr>
                <w:spacing w:val="1"/>
              </w:rPr>
              <w:t>departments</w:t>
            </w:r>
            <w:r w:rsidR="00117CAC">
              <w:rPr>
                <w:spacing w:val="1"/>
              </w:rPr>
              <w:tab/>
            </w:r>
            <w:r w:rsidR="00117CAC">
              <w:t>25</w:t>
            </w:r>
          </w:hyperlink>
        </w:p>
        <w:p w:rsidR="00386261" w:rsidRDefault="00CD3D36">
          <w:pPr>
            <w:pStyle w:val="TOC3"/>
            <w:tabs>
              <w:tab w:val="left" w:pos="10724"/>
            </w:tabs>
          </w:pPr>
          <w:r>
            <w:pict>
              <v:line id="_x0000_s1098" style="position:absolute;left:0;text-align:left;z-index:-117760;mso-position-horizontal-relative:page" from="215.8pt,26.35pt" to="215.8pt,26.35pt" strokeweight="1pt">
                <w10:wrap anchorx="page"/>
              </v:line>
            </w:pict>
          </w:r>
          <w:r>
            <w:pict>
              <v:line id="_x0000_s1097" style="position:absolute;left:0;text-align:left;z-index:-117736;mso-position-horizontal-relative:page" from="537.75pt,26.35pt" to="537.75pt,26.35pt" strokeweight="1pt">
                <w10:wrap anchorx="page"/>
              </v:line>
            </w:pict>
          </w:r>
          <w:hyperlink w:anchor="_bookmark17" w:history="1">
            <w:r w:rsidR="00117CAC">
              <w:rPr>
                <w:color w:val="797700"/>
              </w:rPr>
              <w:t>Findings</w:t>
            </w:r>
            <w:r w:rsidR="00117CAC">
              <w:rPr>
                <w:color w:val="797700"/>
                <w:u w:val="dotted" w:color="000000"/>
              </w:rPr>
              <w:tab/>
            </w:r>
            <w:r w:rsidR="00117CAC">
              <w:rPr>
                <w:color w:val="797700"/>
                <w:spacing w:val="-4"/>
              </w:rPr>
              <w:t>26</w:t>
            </w:r>
          </w:hyperlink>
        </w:p>
        <w:p w:rsidR="00386261" w:rsidRDefault="00CD3D36">
          <w:pPr>
            <w:pStyle w:val="TOC1"/>
            <w:tabs>
              <w:tab w:val="left" w:pos="9959"/>
            </w:tabs>
            <w:spacing w:before="126"/>
            <w:ind w:left="2700"/>
            <w:rPr>
              <w:b/>
            </w:rPr>
          </w:pPr>
          <w:hyperlink w:anchor="_bookmark17" w:history="1">
            <w:r w:rsidR="00117CAC">
              <w:rPr>
                <w:b/>
              </w:rPr>
              <w:t xml:space="preserve">The </w:t>
            </w:r>
            <w:r w:rsidR="00117CAC">
              <w:rPr>
                <w:b/>
                <w:spacing w:val="1"/>
              </w:rPr>
              <w:t xml:space="preserve">NNSW </w:t>
            </w:r>
            <w:r w:rsidR="00117CAC">
              <w:rPr>
                <w:b/>
              </w:rPr>
              <w:t xml:space="preserve">LHD </w:t>
            </w:r>
            <w:r w:rsidR="00117CAC">
              <w:rPr>
                <w:b/>
                <w:spacing w:val="2"/>
              </w:rPr>
              <w:t xml:space="preserve">Child-At-Risk </w:t>
            </w:r>
            <w:r w:rsidR="00117CAC">
              <w:rPr>
                <w:b/>
              </w:rPr>
              <w:t xml:space="preserve">eMR </w:t>
            </w:r>
            <w:r w:rsidR="00117CAC">
              <w:rPr>
                <w:b/>
                <w:spacing w:val="2"/>
              </w:rPr>
              <w:t xml:space="preserve">alert </w:t>
            </w:r>
            <w:r w:rsidR="00117CAC">
              <w:rPr>
                <w:b/>
                <w:spacing w:val="5"/>
              </w:rPr>
              <w:t xml:space="preserve"> </w:t>
            </w:r>
            <w:r w:rsidR="00117CAC">
              <w:rPr>
                <w:b/>
                <w:spacing w:val="2"/>
              </w:rPr>
              <w:t>system</w:t>
            </w:r>
            <w:r w:rsidR="00117CAC">
              <w:rPr>
                <w:b/>
                <w:spacing w:val="10"/>
              </w:rPr>
              <w:t xml:space="preserve"> </w:t>
            </w:r>
            <w:r w:rsidR="00117CAC">
              <w:rPr>
                <w:b/>
                <w:spacing w:val="1"/>
              </w:rPr>
              <w:t>overview</w:t>
            </w:r>
            <w:r w:rsidR="00117CAC">
              <w:rPr>
                <w:b/>
                <w:spacing w:val="1"/>
              </w:rPr>
              <w:tab/>
            </w:r>
            <w:r w:rsidR="00117CAC">
              <w:rPr>
                <w:b/>
              </w:rPr>
              <w:t>26</w:t>
            </w:r>
          </w:hyperlink>
        </w:p>
        <w:p w:rsidR="00386261" w:rsidRDefault="00CD3D36">
          <w:pPr>
            <w:pStyle w:val="TOC1"/>
            <w:tabs>
              <w:tab w:val="left" w:pos="9984"/>
            </w:tabs>
            <w:ind w:left="2727"/>
            <w:rPr>
              <w:b/>
            </w:rPr>
          </w:pPr>
          <w:hyperlink w:anchor="_bookmark18" w:history="1">
            <w:r w:rsidR="00117CAC">
              <w:rPr>
                <w:b/>
                <w:spacing w:val="2"/>
              </w:rPr>
              <w:t>Participants’</w:t>
            </w:r>
            <w:r w:rsidR="00117CAC">
              <w:rPr>
                <w:b/>
                <w:spacing w:val="10"/>
              </w:rPr>
              <w:t xml:space="preserve"> </w:t>
            </w:r>
            <w:r w:rsidR="00117CAC">
              <w:rPr>
                <w:b/>
                <w:spacing w:val="1"/>
              </w:rPr>
              <w:t>profiles</w:t>
            </w:r>
            <w:r w:rsidR="00117CAC">
              <w:rPr>
                <w:b/>
                <w:spacing w:val="1"/>
              </w:rPr>
              <w:tab/>
            </w:r>
            <w:r w:rsidR="00117CAC">
              <w:rPr>
                <w:b/>
              </w:rPr>
              <w:t>27</w:t>
            </w:r>
          </w:hyperlink>
        </w:p>
        <w:p w:rsidR="00386261" w:rsidRDefault="00CD3D36">
          <w:pPr>
            <w:pStyle w:val="TOC2"/>
            <w:tabs>
              <w:tab w:val="left" w:pos="9964"/>
            </w:tabs>
            <w:ind w:left="2875"/>
          </w:pPr>
          <w:hyperlink w:anchor="_bookmark19" w:history="1">
            <w:r w:rsidR="00117CAC">
              <w:rPr>
                <w:spacing w:val="1"/>
              </w:rPr>
              <w:t xml:space="preserve">Understanding </w:t>
            </w:r>
            <w:r w:rsidR="00117CAC">
              <w:t xml:space="preserve">and perceived use of the </w:t>
            </w:r>
            <w:r w:rsidR="00117CAC">
              <w:rPr>
                <w:spacing w:val="7"/>
              </w:rPr>
              <w:t xml:space="preserve"> </w:t>
            </w:r>
            <w:r w:rsidR="00117CAC">
              <w:rPr>
                <w:spacing w:val="2"/>
              </w:rPr>
              <w:t>alert</w:t>
            </w:r>
            <w:r w:rsidR="00117CAC">
              <w:rPr>
                <w:spacing w:val="10"/>
              </w:rPr>
              <w:t xml:space="preserve"> </w:t>
            </w:r>
            <w:r w:rsidR="00117CAC">
              <w:rPr>
                <w:spacing w:val="2"/>
              </w:rPr>
              <w:t>system</w:t>
            </w:r>
            <w:r w:rsidR="00117CAC">
              <w:rPr>
                <w:spacing w:val="2"/>
              </w:rPr>
              <w:tab/>
            </w:r>
            <w:r w:rsidR="00117CAC">
              <w:t>28</w:t>
            </w:r>
          </w:hyperlink>
        </w:p>
        <w:p w:rsidR="00386261" w:rsidRDefault="00CD3D36">
          <w:pPr>
            <w:pStyle w:val="TOC2"/>
            <w:tabs>
              <w:tab w:val="left" w:pos="10012"/>
            </w:tabs>
            <w:ind w:left="2899"/>
          </w:pPr>
          <w:hyperlink w:anchor="_bookmark20" w:history="1">
            <w:r w:rsidR="00117CAC">
              <w:t>Response</w:t>
            </w:r>
            <w:r w:rsidR="00117CAC">
              <w:rPr>
                <w:spacing w:val="10"/>
              </w:rPr>
              <w:t xml:space="preserve"> </w:t>
            </w:r>
            <w:r w:rsidR="00117CAC">
              <w:t>to</w:t>
            </w:r>
            <w:r w:rsidR="00117CAC">
              <w:rPr>
                <w:spacing w:val="10"/>
              </w:rPr>
              <w:t xml:space="preserve"> </w:t>
            </w:r>
            <w:r w:rsidR="00117CAC">
              <w:rPr>
                <w:spacing w:val="2"/>
              </w:rPr>
              <w:t>alerts</w:t>
            </w:r>
            <w:r w:rsidR="00117CAC">
              <w:rPr>
                <w:spacing w:val="2"/>
              </w:rPr>
              <w:tab/>
            </w:r>
            <w:r w:rsidR="00117CAC">
              <w:rPr>
                <w:spacing w:val="-3"/>
              </w:rPr>
              <w:t>31</w:t>
            </w:r>
          </w:hyperlink>
        </w:p>
        <w:p w:rsidR="00386261" w:rsidRDefault="00CD3D36">
          <w:pPr>
            <w:pStyle w:val="TOC2"/>
            <w:tabs>
              <w:tab w:val="left" w:pos="9981"/>
            </w:tabs>
            <w:spacing w:before="81"/>
            <w:ind w:left="2886"/>
          </w:pPr>
          <w:hyperlink w:anchor="_bookmark21" w:history="1">
            <w:r w:rsidR="00117CAC">
              <w:t xml:space="preserve">Perceived </w:t>
            </w:r>
            <w:r w:rsidR="00117CAC">
              <w:rPr>
                <w:spacing w:val="2"/>
              </w:rPr>
              <w:t>impacts</w:t>
            </w:r>
            <w:r w:rsidR="00117CAC">
              <w:rPr>
                <w:spacing w:val="17"/>
              </w:rPr>
              <w:t xml:space="preserve"> </w:t>
            </w:r>
            <w:r w:rsidR="00117CAC">
              <w:t>on</w:t>
            </w:r>
            <w:r w:rsidR="00117CAC">
              <w:rPr>
                <w:spacing w:val="8"/>
              </w:rPr>
              <w:t xml:space="preserve"> </w:t>
            </w:r>
            <w:r w:rsidR="00117CAC">
              <w:rPr>
                <w:spacing w:val="2"/>
              </w:rPr>
              <w:t>practice</w:t>
            </w:r>
            <w:r w:rsidR="00117CAC">
              <w:rPr>
                <w:spacing w:val="2"/>
              </w:rPr>
              <w:tab/>
            </w:r>
            <w:r w:rsidR="00117CAC">
              <w:t>32</w:t>
            </w:r>
          </w:hyperlink>
        </w:p>
        <w:p w:rsidR="00386261" w:rsidRDefault="00CD3D36">
          <w:pPr>
            <w:pStyle w:val="TOC2"/>
            <w:tabs>
              <w:tab w:val="left" w:pos="9981"/>
            </w:tabs>
            <w:ind w:left="2886"/>
          </w:pPr>
          <w:hyperlink w:anchor="_bookmark21" w:history="1">
            <w:r w:rsidR="00117CAC">
              <w:rPr>
                <w:spacing w:val="1"/>
              </w:rPr>
              <w:t>Location-specific</w:t>
            </w:r>
            <w:r w:rsidR="00117CAC">
              <w:rPr>
                <w:spacing w:val="10"/>
              </w:rPr>
              <w:t xml:space="preserve"> </w:t>
            </w:r>
            <w:r w:rsidR="00117CAC">
              <w:t>use</w:t>
            </w:r>
            <w:r w:rsidR="00117CAC">
              <w:tab/>
              <w:t>32</w:t>
            </w:r>
          </w:hyperlink>
        </w:p>
      </w:sdtContent>
    </w:sdt>
    <w:p w:rsidR="00386261" w:rsidRDefault="00386261">
      <w:pPr>
        <w:sectPr w:rsidR="00386261">
          <w:pgSz w:w="11910" w:h="16840"/>
          <w:pgMar w:top="800" w:right="0" w:bottom="740" w:left="0" w:header="510" w:footer="547" w:gutter="0"/>
          <w:cols w:space="720"/>
        </w:sectPr>
      </w:pPr>
    </w:p>
    <w:p w:rsidR="00386261" w:rsidRDefault="00386261">
      <w:pPr>
        <w:pStyle w:val="BodyText"/>
        <w:rPr>
          <w:rFonts w:ascii="Avenir Next"/>
          <w:sz w:val="26"/>
        </w:rPr>
      </w:pPr>
    </w:p>
    <w:p w:rsidR="00386261" w:rsidRDefault="00386261">
      <w:pPr>
        <w:pStyle w:val="BodyText"/>
        <w:rPr>
          <w:rFonts w:ascii="Avenir Next"/>
          <w:sz w:val="26"/>
        </w:rPr>
      </w:pPr>
    </w:p>
    <w:p w:rsidR="00386261" w:rsidRDefault="00386261">
      <w:pPr>
        <w:pStyle w:val="BodyText"/>
        <w:rPr>
          <w:rFonts w:ascii="Avenir Next"/>
          <w:sz w:val="26"/>
        </w:rPr>
      </w:pPr>
    </w:p>
    <w:p w:rsidR="00386261" w:rsidRDefault="00386261">
      <w:pPr>
        <w:pStyle w:val="BodyText"/>
        <w:rPr>
          <w:rFonts w:ascii="Avenir Next"/>
          <w:sz w:val="26"/>
        </w:rPr>
      </w:pPr>
    </w:p>
    <w:p w:rsidR="00386261" w:rsidRDefault="00386261">
      <w:pPr>
        <w:pStyle w:val="BodyText"/>
        <w:rPr>
          <w:rFonts w:ascii="Avenir Next"/>
          <w:sz w:val="26"/>
        </w:rPr>
      </w:pPr>
    </w:p>
    <w:p w:rsidR="00386261" w:rsidRDefault="00386261">
      <w:pPr>
        <w:pStyle w:val="BodyText"/>
        <w:rPr>
          <w:rFonts w:ascii="Avenir Next"/>
          <w:sz w:val="26"/>
        </w:rPr>
      </w:pPr>
    </w:p>
    <w:p w:rsidR="00386261" w:rsidRDefault="00386261">
      <w:pPr>
        <w:pStyle w:val="BodyText"/>
        <w:rPr>
          <w:rFonts w:ascii="Avenir Next"/>
          <w:sz w:val="26"/>
        </w:rPr>
      </w:pPr>
    </w:p>
    <w:p w:rsidR="00386261" w:rsidRDefault="00386261">
      <w:pPr>
        <w:pStyle w:val="BodyText"/>
        <w:rPr>
          <w:rFonts w:ascii="Avenir Next"/>
          <w:sz w:val="26"/>
        </w:rPr>
      </w:pPr>
    </w:p>
    <w:p w:rsidR="00386261" w:rsidRDefault="00386261">
      <w:pPr>
        <w:pStyle w:val="BodyText"/>
        <w:spacing w:before="7"/>
        <w:rPr>
          <w:rFonts w:ascii="Avenir Next"/>
          <w:sz w:val="25"/>
        </w:rPr>
      </w:pPr>
    </w:p>
    <w:p w:rsidR="00386261" w:rsidRDefault="00CD3D36">
      <w:pPr>
        <w:spacing w:line="257" w:lineRule="exact"/>
        <w:ind w:left="3746"/>
        <w:rPr>
          <w:rFonts w:ascii="Avenir Next"/>
          <w:sz w:val="20"/>
        </w:rPr>
      </w:pPr>
      <w:hyperlink w:anchor="_bookmark21" w:history="1">
        <w:r w:rsidR="00117CAC">
          <w:rPr>
            <w:rFonts w:ascii="Avenir Next"/>
            <w:sz w:val="20"/>
          </w:rPr>
          <w:t>Factors helping and hindering health worker responses to at-risk</w:t>
        </w:r>
      </w:hyperlink>
    </w:p>
    <w:p w:rsidR="00386261" w:rsidRDefault="00CD3D36">
      <w:pPr>
        <w:tabs>
          <w:tab w:val="left" w:pos="10827"/>
        </w:tabs>
        <w:spacing w:line="257" w:lineRule="exact"/>
        <w:ind w:left="3749"/>
        <w:rPr>
          <w:rFonts w:ascii="Avenir Next"/>
          <w:sz w:val="20"/>
        </w:rPr>
      </w:pPr>
      <w:hyperlink w:anchor="_bookmark21" w:history="1">
        <w:r w:rsidR="00117CAC">
          <w:rPr>
            <w:rFonts w:ascii="Avenir Next"/>
            <w:sz w:val="20"/>
          </w:rPr>
          <w:t xml:space="preserve">women and children, including </w:t>
        </w:r>
        <w:r w:rsidR="00117CAC">
          <w:rPr>
            <w:rFonts w:ascii="Avenir Next"/>
            <w:spacing w:val="2"/>
            <w:sz w:val="20"/>
          </w:rPr>
          <w:t xml:space="preserve">satisfaction </w:t>
        </w:r>
        <w:r w:rsidR="00117CAC">
          <w:rPr>
            <w:rFonts w:ascii="Avenir Next"/>
            <w:spacing w:val="1"/>
            <w:sz w:val="20"/>
          </w:rPr>
          <w:t xml:space="preserve">with </w:t>
        </w:r>
        <w:r w:rsidR="00117CAC">
          <w:rPr>
            <w:rFonts w:ascii="Avenir Next"/>
            <w:spacing w:val="13"/>
            <w:sz w:val="20"/>
          </w:rPr>
          <w:t xml:space="preserve"> </w:t>
        </w:r>
        <w:r w:rsidR="00117CAC">
          <w:rPr>
            <w:rFonts w:ascii="Avenir Next"/>
            <w:sz w:val="20"/>
          </w:rPr>
          <w:t>the</w:t>
        </w:r>
        <w:r w:rsidR="00117CAC">
          <w:rPr>
            <w:rFonts w:ascii="Avenir Next"/>
            <w:spacing w:val="10"/>
            <w:sz w:val="20"/>
          </w:rPr>
          <w:t xml:space="preserve"> </w:t>
        </w:r>
        <w:r w:rsidR="00117CAC">
          <w:rPr>
            <w:rFonts w:ascii="Avenir Next"/>
            <w:spacing w:val="2"/>
            <w:sz w:val="20"/>
          </w:rPr>
          <w:t>system</w:t>
        </w:r>
        <w:r w:rsidR="00117CAC">
          <w:rPr>
            <w:rFonts w:ascii="Avenir Next"/>
            <w:spacing w:val="2"/>
            <w:sz w:val="20"/>
          </w:rPr>
          <w:tab/>
        </w:r>
        <w:r w:rsidR="00117CAC">
          <w:rPr>
            <w:rFonts w:ascii="Avenir Next"/>
            <w:sz w:val="20"/>
          </w:rPr>
          <w:t>32</w:t>
        </w:r>
      </w:hyperlink>
    </w:p>
    <w:p w:rsidR="00386261" w:rsidRDefault="00CD3D36">
      <w:pPr>
        <w:tabs>
          <w:tab w:val="left" w:pos="10817"/>
        </w:tabs>
        <w:spacing w:before="80"/>
        <w:ind w:left="3743"/>
        <w:rPr>
          <w:rFonts w:ascii="Avenir Next"/>
          <w:sz w:val="20"/>
        </w:rPr>
      </w:pPr>
      <w:hyperlink w:anchor="_bookmark22" w:history="1">
        <w:r w:rsidR="00117CAC">
          <w:rPr>
            <w:rFonts w:ascii="Avenir Next"/>
            <w:sz w:val="20"/>
          </w:rPr>
          <w:t>Confidence</w:t>
        </w:r>
        <w:r w:rsidR="00117CAC">
          <w:rPr>
            <w:rFonts w:ascii="Avenir Next"/>
            <w:spacing w:val="13"/>
            <w:sz w:val="20"/>
          </w:rPr>
          <w:t xml:space="preserve"> </w:t>
        </w:r>
        <w:r w:rsidR="00117CAC">
          <w:rPr>
            <w:rFonts w:ascii="Avenir Next"/>
            <w:sz w:val="20"/>
          </w:rPr>
          <w:t>in</w:t>
        </w:r>
        <w:r w:rsidR="00117CAC">
          <w:rPr>
            <w:rFonts w:ascii="Avenir Next"/>
            <w:spacing w:val="13"/>
            <w:sz w:val="20"/>
          </w:rPr>
          <w:t xml:space="preserve"> </w:t>
        </w:r>
        <w:r w:rsidR="00117CAC">
          <w:rPr>
            <w:rFonts w:ascii="Avenir Next"/>
            <w:sz w:val="20"/>
          </w:rPr>
          <w:t>responding</w:t>
        </w:r>
        <w:r w:rsidR="00117CAC">
          <w:rPr>
            <w:rFonts w:ascii="Avenir Next"/>
            <w:spacing w:val="13"/>
            <w:sz w:val="20"/>
          </w:rPr>
          <w:t xml:space="preserve"> </w:t>
        </w:r>
        <w:r w:rsidR="00117CAC">
          <w:rPr>
            <w:rFonts w:ascii="Avenir Next"/>
            <w:sz w:val="20"/>
          </w:rPr>
          <w:t>to</w:t>
        </w:r>
        <w:r w:rsidR="00117CAC">
          <w:rPr>
            <w:rFonts w:ascii="Avenir Next"/>
            <w:spacing w:val="13"/>
            <w:sz w:val="20"/>
          </w:rPr>
          <w:t xml:space="preserve"> </w:t>
        </w:r>
        <w:r w:rsidR="00117CAC">
          <w:rPr>
            <w:rFonts w:ascii="Avenir Next"/>
            <w:sz w:val="20"/>
          </w:rPr>
          <w:t>at-risk</w:t>
        </w:r>
        <w:r w:rsidR="00117CAC">
          <w:rPr>
            <w:rFonts w:ascii="Avenir Next"/>
            <w:spacing w:val="13"/>
            <w:sz w:val="20"/>
          </w:rPr>
          <w:t xml:space="preserve"> </w:t>
        </w:r>
        <w:r w:rsidR="00117CAC">
          <w:rPr>
            <w:rFonts w:ascii="Avenir Next"/>
            <w:sz w:val="20"/>
          </w:rPr>
          <w:t>pregnant</w:t>
        </w:r>
        <w:r w:rsidR="00117CAC">
          <w:rPr>
            <w:rFonts w:ascii="Avenir Next"/>
            <w:spacing w:val="13"/>
            <w:sz w:val="20"/>
          </w:rPr>
          <w:t xml:space="preserve"> </w:t>
        </w:r>
        <w:r w:rsidR="00117CAC">
          <w:rPr>
            <w:rFonts w:ascii="Avenir Next"/>
            <w:sz w:val="20"/>
          </w:rPr>
          <w:t>women</w:t>
        </w:r>
        <w:r w:rsidR="00117CAC">
          <w:rPr>
            <w:rFonts w:ascii="Avenir Next"/>
            <w:spacing w:val="13"/>
            <w:sz w:val="20"/>
          </w:rPr>
          <w:t xml:space="preserve"> </w:t>
        </w:r>
        <w:r w:rsidR="00117CAC">
          <w:rPr>
            <w:rFonts w:ascii="Avenir Next"/>
            <w:sz w:val="20"/>
          </w:rPr>
          <w:t>and</w:t>
        </w:r>
        <w:r w:rsidR="00117CAC">
          <w:rPr>
            <w:rFonts w:ascii="Avenir Next"/>
            <w:spacing w:val="13"/>
            <w:sz w:val="20"/>
          </w:rPr>
          <w:t xml:space="preserve"> </w:t>
        </w:r>
        <w:r w:rsidR="00117CAC">
          <w:rPr>
            <w:rFonts w:ascii="Avenir Next"/>
            <w:sz w:val="20"/>
          </w:rPr>
          <w:t>at-risk</w:t>
        </w:r>
        <w:r w:rsidR="00117CAC">
          <w:rPr>
            <w:rFonts w:ascii="Avenir Next"/>
            <w:spacing w:val="13"/>
            <w:sz w:val="20"/>
          </w:rPr>
          <w:t xml:space="preserve"> </w:t>
        </w:r>
        <w:r w:rsidR="00117CAC">
          <w:rPr>
            <w:rFonts w:ascii="Avenir Next"/>
            <w:sz w:val="20"/>
          </w:rPr>
          <w:t>children</w:t>
        </w:r>
        <w:r w:rsidR="00117CAC">
          <w:rPr>
            <w:rFonts w:ascii="Avenir Next"/>
            <w:sz w:val="20"/>
          </w:rPr>
          <w:tab/>
          <w:t>34</w:t>
        </w:r>
      </w:hyperlink>
    </w:p>
    <w:p w:rsidR="00386261" w:rsidRDefault="00CD3D36">
      <w:pPr>
        <w:spacing w:before="81" w:line="257" w:lineRule="exact"/>
        <w:ind w:left="3746"/>
        <w:rPr>
          <w:rFonts w:ascii="Avenir Next"/>
          <w:sz w:val="20"/>
        </w:rPr>
      </w:pPr>
      <w:hyperlink w:anchor="_bookmark23" w:history="1">
        <w:r w:rsidR="00117CAC">
          <w:rPr>
            <w:rFonts w:ascii="Avenir Next"/>
            <w:sz w:val="20"/>
          </w:rPr>
          <w:t>Needs of health workers responding to interpersonal violence,</w:t>
        </w:r>
      </w:hyperlink>
    </w:p>
    <w:p w:rsidR="00386261" w:rsidRDefault="00CD3D36">
      <w:pPr>
        <w:tabs>
          <w:tab w:val="left" w:pos="10825"/>
        </w:tabs>
        <w:spacing w:line="257" w:lineRule="exact"/>
        <w:ind w:left="3746"/>
        <w:rPr>
          <w:rFonts w:ascii="Avenir Next"/>
          <w:sz w:val="20"/>
        </w:rPr>
      </w:pPr>
      <w:hyperlink w:anchor="_bookmark23" w:history="1">
        <w:r w:rsidR="00117CAC">
          <w:rPr>
            <w:rFonts w:ascii="Avenir Next"/>
            <w:sz w:val="20"/>
          </w:rPr>
          <w:t>abuse</w:t>
        </w:r>
        <w:r w:rsidR="00117CAC">
          <w:rPr>
            <w:rFonts w:ascii="Avenir Next"/>
            <w:spacing w:val="8"/>
            <w:sz w:val="20"/>
          </w:rPr>
          <w:t xml:space="preserve"> </w:t>
        </w:r>
        <w:r w:rsidR="00117CAC">
          <w:rPr>
            <w:rFonts w:ascii="Avenir Next"/>
            <w:sz w:val="20"/>
          </w:rPr>
          <w:t>and</w:t>
        </w:r>
        <w:r w:rsidR="00117CAC">
          <w:rPr>
            <w:rFonts w:ascii="Avenir Next"/>
            <w:spacing w:val="8"/>
            <w:sz w:val="20"/>
          </w:rPr>
          <w:t xml:space="preserve"> </w:t>
        </w:r>
        <w:r w:rsidR="00117CAC">
          <w:rPr>
            <w:rFonts w:ascii="Avenir Next"/>
            <w:spacing w:val="1"/>
            <w:sz w:val="20"/>
          </w:rPr>
          <w:t>neglect</w:t>
        </w:r>
        <w:r w:rsidR="00117CAC">
          <w:rPr>
            <w:rFonts w:ascii="Avenir Next"/>
            <w:spacing w:val="1"/>
            <w:sz w:val="20"/>
          </w:rPr>
          <w:tab/>
        </w:r>
        <w:r w:rsidR="00117CAC">
          <w:rPr>
            <w:rFonts w:ascii="Avenir Next"/>
            <w:sz w:val="20"/>
          </w:rPr>
          <w:t>36</w:t>
        </w:r>
      </w:hyperlink>
    </w:p>
    <w:p w:rsidR="00386261" w:rsidRDefault="00CD3D36">
      <w:pPr>
        <w:tabs>
          <w:tab w:val="left" w:pos="10825"/>
        </w:tabs>
        <w:spacing w:before="80"/>
        <w:ind w:left="3744"/>
        <w:rPr>
          <w:rFonts w:ascii="Avenir Next"/>
          <w:sz w:val="20"/>
        </w:rPr>
      </w:pPr>
      <w:hyperlink w:anchor="_bookmark23" w:history="1">
        <w:r w:rsidR="00117CAC">
          <w:rPr>
            <w:rFonts w:ascii="Avenir Next"/>
            <w:sz w:val="20"/>
          </w:rPr>
          <w:t xml:space="preserve">Use of </w:t>
        </w:r>
        <w:r w:rsidR="00117CAC">
          <w:rPr>
            <w:rFonts w:ascii="Avenir Next"/>
            <w:spacing w:val="2"/>
            <w:sz w:val="20"/>
          </w:rPr>
          <w:t xml:space="preserve">alerts </w:t>
        </w:r>
        <w:r w:rsidR="00117CAC">
          <w:rPr>
            <w:rFonts w:ascii="Avenir Next"/>
            <w:sz w:val="20"/>
          </w:rPr>
          <w:t>in</w:t>
        </w:r>
        <w:r w:rsidR="00117CAC">
          <w:rPr>
            <w:rFonts w:ascii="Avenir Next"/>
            <w:spacing w:val="36"/>
            <w:sz w:val="20"/>
          </w:rPr>
          <w:t xml:space="preserve"> </w:t>
        </w:r>
        <w:r w:rsidR="00117CAC">
          <w:rPr>
            <w:rFonts w:ascii="Avenir Next"/>
            <w:sz w:val="20"/>
          </w:rPr>
          <w:t>other</w:t>
        </w:r>
        <w:r w:rsidR="00117CAC">
          <w:rPr>
            <w:rFonts w:ascii="Avenir Next"/>
            <w:spacing w:val="10"/>
            <w:sz w:val="20"/>
          </w:rPr>
          <w:t xml:space="preserve"> </w:t>
        </w:r>
        <w:r w:rsidR="00117CAC">
          <w:rPr>
            <w:rFonts w:ascii="Avenir Next"/>
            <w:spacing w:val="1"/>
            <w:sz w:val="20"/>
          </w:rPr>
          <w:t>jurisdictions</w:t>
        </w:r>
        <w:r w:rsidR="00117CAC">
          <w:rPr>
            <w:rFonts w:ascii="Avenir Next"/>
            <w:spacing w:val="1"/>
            <w:sz w:val="20"/>
          </w:rPr>
          <w:tab/>
        </w:r>
        <w:r w:rsidR="00117CAC">
          <w:rPr>
            <w:rFonts w:ascii="Avenir Next"/>
            <w:sz w:val="20"/>
          </w:rPr>
          <w:t>36</w:t>
        </w:r>
      </w:hyperlink>
    </w:p>
    <w:p w:rsidR="00386261" w:rsidRDefault="00CD3D36">
      <w:pPr>
        <w:pStyle w:val="Heading3"/>
        <w:tabs>
          <w:tab w:val="left" w:pos="10725"/>
        </w:tabs>
        <w:spacing w:before="280" w:line="240" w:lineRule="auto"/>
        <w:ind w:left="3352"/>
      </w:pPr>
      <w:hyperlink w:anchor="_bookmark24" w:history="1">
        <w:r w:rsidR="00117CAC">
          <w:rPr>
            <w:color w:val="797700"/>
          </w:rPr>
          <w:t>Discussion</w:t>
        </w:r>
        <w:r w:rsidR="00117CAC">
          <w:rPr>
            <w:color w:val="797700"/>
            <w:u w:val="dotted" w:color="000000"/>
          </w:rPr>
          <w:tab/>
        </w:r>
        <w:r w:rsidR="00117CAC">
          <w:rPr>
            <w:color w:val="797700"/>
            <w:spacing w:val="-5"/>
          </w:rPr>
          <w:t>39</w:t>
        </w:r>
      </w:hyperlink>
    </w:p>
    <w:p w:rsidR="00386261" w:rsidRDefault="00CD3D36">
      <w:pPr>
        <w:tabs>
          <w:tab w:val="left" w:pos="9960"/>
        </w:tabs>
        <w:spacing w:before="126"/>
        <w:ind w:left="2727"/>
        <w:jc w:val="center"/>
        <w:rPr>
          <w:rFonts w:ascii="Avenir Next Demi Bold"/>
          <w:b/>
          <w:sz w:val="20"/>
        </w:rPr>
      </w:pPr>
      <w:hyperlink w:anchor="_bookmark24" w:history="1">
        <w:r w:rsidR="00117CAC">
          <w:rPr>
            <w:rFonts w:ascii="Avenir Next Demi Bold"/>
            <w:b/>
            <w:spacing w:val="2"/>
            <w:sz w:val="20"/>
          </w:rPr>
          <w:t xml:space="preserve">Understanding </w:t>
        </w:r>
        <w:r w:rsidR="00117CAC">
          <w:rPr>
            <w:rFonts w:ascii="Avenir Next Demi Bold"/>
            <w:b/>
            <w:sz w:val="20"/>
          </w:rPr>
          <w:t xml:space="preserve">and </w:t>
        </w:r>
        <w:r w:rsidR="00117CAC">
          <w:rPr>
            <w:rFonts w:ascii="Avenir Next Demi Bold"/>
            <w:b/>
            <w:spacing w:val="1"/>
            <w:sz w:val="20"/>
          </w:rPr>
          <w:t xml:space="preserve">perceived use </w:t>
        </w:r>
        <w:r w:rsidR="00117CAC">
          <w:rPr>
            <w:rFonts w:ascii="Avenir Next Demi Bold"/>
            <w:b/>
            <w:sz w:val="20"/>
          </w:rPr>
          <w:t xml:space="preserve">of </w:t>
        </w:r>
        <w:r w:rsidR="00117CAC">
          <w:rPr>
            <w:rFonts w:ascii="Avenir Next Demi Bold"/>
            <w:b/>
            <w:spacing w:val="1"/>
            <w:sz w:val="20"/>
          </w:rPr>
          <w:t>the</w:t>
        </w:r>
        <w:r w:rsidR="00117CAC">
          <w:rPr>
            <w:rFonts w:ascii="Avenir Next Demi Bold"/>
            <w:b/>
            <w:spacing w:val="50"/>
            <w:sz w:val="20"/>
          </w:rPr>
          <w:t xml:space="preserve"> </w:t>
        </w:r>
        <w:r w:rsidR="00117CAC">
          <w:rPr>
            <w:rFonts w:ascii="Avenir Next Demi Bold"/>
            <w:b/>
            <w:spacing w:val="2"/>
            <w:sz w:val="20"/>
          </w:rPr>
          <w:t>alert</w:t>
        </w:r>
        <w:r w:rsidR="00117CAC">
          <w:rPr>
            <w:rFonts w:ascii="Avenir Next Demi Bold"/>
            <w:b/>
            <w:spacing w:val="8"/>
            <w:sz w:val="20"/>
          </w:rPr>
          <w:t xml:space="preserve"> </w:t>
        </w:r>
        <w:r w:rsidR="00117CAC">
          <w:rPr>
            <w:rFonts w:ascii="Avenir Next Demi Bold"/>
            <w:b/>
            <w:spacing w:val="3"/>
            <w:sz w:val="20"/>
          </w:rPr>
          <w:t>system</w:t>
        </w:r>
        <w:r w:rsidR="00117CAC">
          <w:rPr>
            <w:rFonts w:ascii="Avenir Next Demi Bold"/>
            <w:b/>
            <w:spacing w:val="3"/>
            <w:sz w:val="20"/>
          </w:rPr>
          <w:tab/>
        </w:r>
        <w:r w:rsidR="00117CAC">
          <w:rPr>
            <w:rFonts w:ascii="Avenir Next Demi Bold"/>
            <w:b/>
            <w:sz w:val="20"/>
          </w:rPr>
          <w:t>39</w:t>
        </w:r>
      </w:hyperlink>
    </w:p>
    <w:p w:rsidR="00386261" w:rsidRDefault="00CD3D36">
      <w:pPr>
        <w:tabs>
          <w:tab w:val="left" w:pos="9960"/>
        </w:tabs>
        <w:spacing w:before="137"/>
        <w:ind w:left="2728"/>
        <w:jc w:val="center"/>
        <w:rPr>
          <w:rFonts w:ascii="Avenir Next Demi Bold"/>
          <w:b/>
          <w:sz w:val="20"/>
        </w:rPr>
      </w:pPr>
      <w:hyperlink w:anchor="_bookmark24" w:history="1">
        <w:r w:rsidR="00117CAC">
          <w:rPr>
            <w:rFonts w:ascii="Avenir Next Demi Bold"/>
            <w:b/>
            <w:sz w:val="20"/>
          </w:rPr>
          <w:t xml:space="preserve">Perceived </w:t>
        </w:r>
        <w:r w:rsidR="00117CAC">
          <w:rPr>
            <w:rFonts w:ascii="Avenir Next Demi Bold"/>
            <w:b/>
            <w:spacing w:val="2"/>
            <w:sz w:val="20"/>
          </w:rPr>
          <w:t xml:space="preserve">impacts </w:t>
        </w:r>
        <w:r w:rsidR="00117CAC">
          <w:rPr>
            <w:rFonts w:ascii="Avenir Next Demi Bold"/>
            <w:b/>
            <w:sz w:val="20"/>
          </w:rPr>
          <w:t xml:space="preserve">of </w:t>
        </w:r>
        <w:r w:rsidR="00117CAC">
          <w:rPr>
            <w:rFonts w:ascii="Avenir Next Demi Bold"/>
            <w:b/>
            <w:spacing w:val="1"/>
            <w:sz w:val="20"/>
          </w:rPr>
          <w:t xml:space="preserve">the </w:t>
        </w:r>
        <w:r w:rsidR="00117CAC">
          <w:rPr>
            <w:rFonts w:ascii="Avenir Next Demi Bold"/>
            <w:b/>
            <w:spacing w:val="2"/>
            <w:sz w:val="20"/>
          </w:rPr>
          <w:t xml:space="preserve">Child-At-Risk </w:t>
        </w:r>
        <w:r w:rsidR="00117CAC">
          <w:rPr>
            <w:rFonts w:ascii="Avenir Next Demi Bold"/>
            <w:b/>
            <w:sz w:val="20"/>
          </w:rPr>
          <w:t xml:space="preserve">eMR </w:t>
        </w:r>
        <w:r w:rsidR="00117CAC">
          <w:rPr>
            <w:rFonts w:ascii="Avenir Next Demi Bold"/>
            <w:b/>
            <w:spacing w:val="3"/>
            <w:sz w:val="20"/>
          </w:rPr>
          <w:t xml:space="preserve">alerts </w:t>
        </w:r>
        <w:r w:rsidR="00117CAC">
          <w:rPr>
            <w:rFonts w:ascii="Avenir Next Demi Bold"/>
            <w:b/>
            <w:spacing w:val="15"/>
            <w:sz w:val="20"/>
          </w:rPr>
          <w:t xml:space="preserve"> </w:t>
        </w:r>
        <w:r w:rsidR="00117CAC">
          <w:rPr>
            <w:rFonts w:ascii="Avenir Next Demi Bold"/>
            <w:b/>
            <w:sz w:val="20"/>
          </w:rPr>
          <w:t>on</w:t>
        </w:r>
        <w:r w:rsidR="00117CAC">
          <w:rPr>
            <w:rFonts w:ascii="Avenir Next Demi Bold"/>
            <w:b/>
            <w:spacing w:val="10"/>
            <w:sz w:val="20"/>
          </w:rPr>
          <w:t xml:space="preserve"> </w:t>
        </w:r>
        <w:r w:rsidR="00117CAC">
          <w:rPr>
            <w:rFonts w:ascii="Avenir Next Demi Bold"/>
            <w:b/>
            <w:spacing w:val="2"/>
            <w:sz w:val="20"/>
          </w:rPr>
          <w:t>practice</w:t>
        </w:r>
        <w:r w:rsidR="00117CAC">
          <w:rPr>
            <w:rFonts w:ascii="Avenir Next Demi Bold"/>
            <w:b/>
            <w:spacing w:val="2"/>
            <w:sz w:val="20"/>
          </w:rPr>
          <w:tab/>
        </w:r>
        <w:r w:rsidR="00117CAC">
          <w:rPr>
            <w:rFonts w:ascii="Avenir Next Demi Bold"/>
            <w:b/>
            <w:sz w:val="20"/>
          </w:rPr>
          <w:t>39</w:t>
        </w:r>
      </w:hyperlink>
    </w:p>
    <w:p w:rsidR="00386261" w:rsidRDefault="00CD3D36">
      <w:pPr>
        <w:tabs>
          <w:tab w:val="left" w:pos="9960"/>
        </w:tabs>
        <w:spacing w:before="137"/>
        <w:ind w:left="2728"/>
        <w:jc w:val="center"/>
        <w:rPr>
          <w:rFonts w:ascii="Avenir Next Demi Bold"/>
          <w:b/>
          <w:sz w:val="20"/>
        </w:rPr>
      </w:pPr>
      <w:hyperlink w:anchor="_bookmark24" w:history="1">
        <w:r w:rsidR="00117CAC">
          <w:rPr>
            <w:rFonts w:ascii="Avenir Next Demi Bold"/>
            <w:b/>
            <w:spacing w:val="2"/>
            <w:sz w:val="20"/>
          </w:rPr>
          <w:t>Location-specific</w:t>
        </w:r>
        <w:r w:rsidR="00117CAC">
          <w:rPr>
            <w:rFonts w:ascii="Avenir Next Demi Bold"/>
            <w:b/>
            <w:spacing w:val="8"/>
            <w:sz w:val="20"/>
          </w:rPr>
          <w:t xml:space="preserve"> </w:t>
        </w:r>
        <w:r w:rsidR="00117CAC">
          <w:rPr>
            <w:rFonts w:ascii="Avenir Next Demi Bold"/>
            <w:b/>
            <w:spacing w:val="1"/>
            <w:sz w:val="20"/>
          </w:rPr>
          <w:t>use</w:t>
        </w:r>
        <w:r w:rsidR="00117CAC">
          <w:rPr>
            <w:rFonts w:ascii="Avenir Next Demi Bold"/>
            <w:b/>
            <w:spacing w:val="1"/>
            <w:sz w:val="20"/>
          </w:rPr>
          <w:tab/>
        </w:r>
        <w:r w:rsidR="00117CAC">
          <w:rPr>
            <w:rFonts w:ascii="Avenir Next Demi Bold"/>
            <w:b/>
            <w:sz w:val="20"/>
          </w:rPr>
          <w:t>39</w:t>
        </w:r>
      </w:hyperlink>
    </w:p>
    <w:p w:rsidR="00386261" w:rsidRDefault="00CD3D36">
      <w:pPr>
        <w:tabs>
          <w:tab w:val="left" w:pos="9945"/>
        </w:tabs>
        <w:spacing w:before="136"/>
        <w:ind w:left="2723"/>
        <w:jc w:val="center"/>
        <w:rPr>
          <w:rFonts w:ascii="Avenir Next Demi Bold"/>
          <w:b/>
          <w:sz w:val="20"/>
        </w:rPr>
      </w:pPr>
      <w:hyperlink w:anchor="_bookmark25" w:history="1">
        <w:r w:rsidR="00117CAC">
          <w:rPr>
            <w:rFonts w:ascii="Avenir Next Demi Bold"/>
            <w:b/>
            <w:spacing w:val="2"/>
            <w:sz w:val="20"/>
          </w:rPr>
          <w:t>Factors</w:t>
        </w:r>
        <w:r w:rsidR="00117CAC">
          <w:rPr>
            <w:rFonts w:ascii="Avenir Next Demi Bold"/>
            <w:b/>
            <w:spacing w:val="11"/>
            <w:sz w:val="20"/>
          </w:rPr>
          <w:t xml:space="preserve"> </w:t>
        </w:r>
        <w:r w:rsidR="00117CAC">
          <w:rPr>
            <w:rFonts w:ascii="Avenir Next Demi Bold"/>
            <w:b/>
            <w:sz w:val="20"/>
          </w:rPr>
          <w:t>helping</w:t>
        </w:r>
        <w:r w:rsidR="00117CAC">
          <w:rPr>
            <w:rFonts w:ascii="Avenir Next Demi Bold"/>
            <w:b/>
            <w:spacing w:val="10"/>
            <w:sz w:val="20"/>
          </w:rPr>
          <w:t xml:space="preserve"> </w:t>
        </w:r>
        <w:r w:rsidR="00117CAC">
          <w:rPr>
            <w:rFonts w:ascii="Avenir Next Demi Bold"/>
            <w:b/>
            <w:sz w:val="20"/>
          </w:rPr>
          <w:t>and</w:t>
        </w:r>
        <w:r w:rsidR="00117CAC">
          <w:rPr>
            <w:rFonts w:ascii="Avenir Next Demi Bold"/>
            <w:b/>
            <w:spacing w:val="11"/>
            <w:sz w:val="20"/>
          </w:rPr>
          <w:t xml:space="preserve"> </w:t>
        </w:r>
        <w:r w:rsidR="00117CAC">
          <w:rPr>
            <w:rFonts w:ascii="Avenir Next Demi Bold"/>
            <w:b/>
            <w:spacing w:val="1"/>
            <w:sz w:val="20"/>
          </w:rPr>
          <w:t>hindering</w:t>
        </w:r>
        <w:r w:rsidR="00117CAC">
          <w:rPr>
            <w:rFonts w:ascii="Avenir Next Demi Bold"/>
            <w:b/>
            <w:spacing w:val="11"/>
            <w:sz w:val="20"/>
          </w:rPr>
          <w:t xml:space="preserve"> </w:t>
        </w:r>
        <w:r w:rsidR="00117CAC">
          <w:rPr>
            <w:rFonts w:ascii="Avenir Next Demi Bold"/>
            <w:b/>
            <w:spacing w:val="2"/>
            <w:sz w:val="20"/>
          </w:rPr>
          <w:t>responses</w:t>
        </w:r>
        <w:r w:rsidR="00117CAC">
          <w:rPr>
            <w:rFonts w:ascii="Avenir Next Demi Bold"/>
            <w:b/>
            <w:spacing w:val="11"/>
            <w:sz w:val="20"/>
          </w:rPr>
          <w:t xml:space="preserve"> </w:t>
        </w:r>
        <w:r w:rsidR="00117CAC">
          <w:rPr>
            <w:rFonts w:ascii="Avenir Next Demi Bold"/>
            <w:b/>
            <w:sz w:val="20"/>
          </w:rPr>
          <w:t>to</w:t>
        </w:r>
        <w:r w:rsidR="00117CAC">
          <w:rPr>
            <w:rFonts w:ascii="Avenir Next Demi Bold"/>
            <w:b/>
            <w:spacing w:val="11"/>
            <w:sz w:val="20"/>
          </w:rPr>
          <w:t xml:space="preserve"> </w:t>
        </w:r>
        <w:r w:rsidR="00117CAC">
          <w:rPr>
            <w:rFonts w:ascii="Avenir Next Demi Bold"/>
            <w:b/>
            <w:spacing w:val="1"/>
            <w:sz w:val="20"/>
          </w:rPr>
          <w:t>at-risk</w:t>
        </w:r>
        <w:r w:rsidR="00117CAC">
          <w:rPr>
            <w:rFonts w:ascii="Avenir Next Demi Bold"/>
            <w:b/>
            <w:spacing w:val="11"/>
            <w:sz w:val="20"/>
          </w:rPr>
          <w:t xml:space="preserve"> </w:t>
        </w:r>
        <w:r w:rsidR="00117CAC">
          <w:rPr>
            <w:rFonts w:ascii="Avenir Next Demi Bold"/>
            <w:b/>
            <w:sz w:val="20"/>
          </w:rPr>
          <w:t>women</w:t>
        </w:r>
        <w:r w:rsidR="00117CAC">
          <w:rPr>
            <w:rFonts w:ascii="Avenir Next Demi Bold"/>
            <w:b/>
            <w:spacing w:val="11"/>
            <w:sz w:val="20"/>
          </w:rPr>
          <w:t xml:space="preserve"> </w:t>
        </w:r>
        <w:r w:rsidR="00117CAC">
          <w:rPr>
            <w:rFonts w:ascii="Avenir Next Demi Bold"/>
            <w:b/>
            <w:sz w:val="20"/>
          </w:rPr>
          <w:t>and</w:t>
        </w:r>
        <w:r w:rsidR="00117CAC">
          <w:rPr>
            <w:rFonts w:ascii="Avenir Next Demi Bold"/>
            <w:b/>
            <w:spacing w:val="10"/>
            <w:sz w:val="20"/>
          </w:rPr>
          <w:t xml:space="preserve"> </w:t>
        </w:r>
        <w:r w:rsidR="00117CAC">
          <w:rPr>
            <w:rFonts w:ascii="Avenir Next Demi Bold"/>
            <w:b/>
            <w:spacing w:val="1"/>
            <w:sz w:val="20"/>
          </w:rPr>
          <w:t>children</w:t>
        </w:r>
        <w:r w:rsidR="00117CAC">
          <w:rPr>
            <w:rFonts w:ascii="Avenir Next Demi Bold"/>
            <w:b/>
            <w:spacing w:val="1"/>
            <w:sz w:val="20"/>
          </w:rPr>
          <w:tab/>
        </w:r>
        <w:r w:rsidR="00117CAC">
          <w:rPr>
            <w:rFonts w:ascii="Avenir Next Demi Bold"/>
            <w:b/>
            <w:sz w:val="20"/>
          </w:rPr>
          <w:t>40</w:t>
        </w:r>
      </w:hyperlink>
    </w:p>
    <w:p w:rsidR="00386261" w:rsidRDefault="00CD3D36">
      <w:pPr>
        <w:tabs>
          <w:tab w:val="left" w:pos="9947"/>
        </w:tabs>
        <w:spacing w:before="137"/>
        <w:ind w:left="2720"/>
        <w:jc w:val="center"/>
        <w:rPr>
          <w:rFonts w:ascii="Avenir Next Demi Bold"/>
          <w:b/>
          <w:sz w:val="20"/>
        </w:rPr>
      </w:pPr>
      <w:hyperlink w:anchor="_bookmark25" w:history="1">
        <w:r w:rsidR="00117CAC">
          <w:rPr>
            <w:rFonts w:ascii="Avenir Next Demi Bold"/>
            <w:b/>
            <w:spacing w:val="1"/>
            <w:sz w:val="20"/>
          </w:rPr>
          <w:t xml:space="preserve">Confidence </w:t>
        </w:r>
        <w:r w:rsidR="00117CAC">
          <w:rPr>
            <w:rFonts w:ascii="Avenir Next Demi Bold"/>
            <w:b/>
            <w:sz w:val="20"/>
          </w:rPr>
          <w:t>in</w:t>
        </w:r>
        <w:r w:rsidR="00117CAC">
          <w:rPr>
            <w:rFonts w:ascii="Avenir Next Demi Bold"/>
            <w:b/>
            <w:spacing w:val="16"/>
            <w:sz w:val="20"/>
          </w:rPr>
          <w:t xml:space="preserve"> </w:t>
        </w:r>
        <w:r w:rsidR="00117CAC">
          <w:rPr>
            <w:rFonts w:ascii="Avenir Next Demi Bold"/>
            <w:b/>
            <w:spacing w:val="2"/>
            <w:sz w:val="20"/>
          </w:rPr>
          <w:t>discussing</w:t>
        </w:r>
        <w:r w:rsidR="00117CAC">
          <w:rPr>
            <w:rFonts w:ascii="Avenir Next Demi Bold"/>
            <w:b/>
            <w:spacing w:val="8"/>
            <w:sz w:val="20"/>
          </w:rPr>
          <w:t xml:space="preserve"> </w:t>
        </w:r>
        <w:r w:rsidR="00117CAC">
          <w:rPr>
            <w:rFonts w:ascii="Avenir Next Demi Bold"/>
            <w:b/>
            <w:spacing w:val="1"/>
            <w:sz w:val="20"/>
          </w:rPr>
          <w:t>concerns</w:t>
        </w:r>
        <w:r w:rsidR="00117CAC">
          <w:rPr>
            <w:rFonts w:ascii="Avenir Next Demi Bold"/>
            <w:b/>
            <w:spacing w:val="1"/>
            <w:sz w:val="20"/>
          </w:rPr>
          <w:tab/>
        </w:r>
        <w:r w:rsidR="00117CAC">
          <w:rPr>
            <w:rFonts w:ascii="Avenir Next Demi Bold"/>
            <w:b/>
            <w:sz w:val="20"/>
          </w:rPr>
          <w:t>40</w:t>
        </w:r>
      </w:hyperlink>
    </w:p>
    <w:p w:rsidR="00386261" w:rsidRDefault="00CD3D36">
      <w:pPr>
        <w:tabs>
          <w:tab w:val="left" w:pos="9998"/>
        </w:tabs>
        <w:spacing w:before="137"/>
        <w:ind w:left="2744"/>
        <w:jc w:val="center"/>
        <w:rPr>
          <w:rFonts w:ascii="Avenir Next Demi Bold"/>
          <w:b/>
          <w:sz w:val="20"/>
        </w:rPr>
      </w:pPr>
      <w:hyperlink w:anchor="_bookmark26" w:history="1">
        <w:r w:rsidR="00117CAC">
          <w:rPr>
            <w:rFonts w:ascii="Avenir Next Demi Bold"/>
            <w:b/>
            <w:spacing w:val="1"/>
            <w:sz w:val="20"/>
          </w:rPr>
          <w:t xml:space="preserve">Implementation </w:t>
        </w:r>
        <w:r w:rsidR="00117CAC">
          <w:rPr>
            <w:rFonts w:ascii="Avenir Next Demi Bold"/>
            <w:b/>
            <w:sz w:val="20"/>
          </w:rPr>
          <w:t>of</w:t>
        </w:r>
        <w:r w:rsidR="00117CAC">
          <w:rPr>
            <w:rFonts w:ascii="Avenir Next Demi Bold"/>
            <w:b/>
            <w:spacing w:val="21"/>
            <w:sz w:val="20"/>
          </w:rPr>
          <w:t xml:space="preserve"> </w:t>
        </w:r>
        <w:r w:rsidR="00117CAC">
          <w:rPr>
            <w:rFonts w:ascii="Avenir Next Demi Bold"/>
            <w:b/>
            <w:spacing w:val="2"/>
            <w:sz w:val="20"/>
          </w:rPr>
          <w:t>alert</w:t>
        </w:r>
        <w:r w:rsidR="00117CAC">
          <w:rPr>
            <w:rFonts w:ascii="Avenir Next Demi Bold"/>
            <w:b/>
            <w:spacing w:val="11"/>
            <w:sz w:val="20"/>
          </w:rPr>
          <w:t xml:space="preserve"> </w:t>
        </w:r>
        <w:r w:rsidR="00117CAC">
          <w:rPr>
            <w:rFonts w:ascii="Avenir Next Demi Bold"/>
            <w:b/>
            <w:spacing w:val="2"/>
            <w:sz w:val="20"/>
          </w:rPr>
          <w:t>systems</w:t>
        </w:r>
        <w:r w:rsidR="00117CAC">
          <w:rPr>
            <w:rFonts w:ascii="Avenir Next Demi Bold"/>
            <w:b/>
            <w:spacing w:val="2"/>
            <w:sz w:val="20"/>
          </w:rPr>
          <w:tab/>
        </w:r>
        <w:r w:rsidR="00117CAC">
          <w:rPr>
            <w:rFonts w:ascii="Avenir Next Demi Bold"/>
            <w:b/>
            <w:spacing w:val="-5"/>
            <w:sz w:val="20"/>
          </w:rPr>
          <w:t>41</w:t>
        </w:r>
      </w:hyperlink>
    </w:p>
    <w:p w:rsidR="00386261" w:rsidRDefault="00CD3D36">
      <w:pPr>
        <w:tabs>
          <w:tab w:val="left" w:pos="9998"/>
        </w:tabs>
        <w:spacing w:before="137"/>
        <w:ind w:left="2744"/>
        <w:jc w:val="center"/>
        <w:rPr>
          <w:rFonts w:ascii="Avenir Next Demi Bold"/>
          <w:b/>
          <w:sz w:val="20"/>
        </w:rPr>
      </w:pPr>
      <w:hyperlink w:anchor="_bookmark26" w:history="1">
        <w:r w:rsidR="00117CAC">
          <w:rPr>
            <w:rFonts w:ascii="Avenir Next Demi Bold"/>
            <w:b/>
            <w:spacing w:val="1"/>
            <w:sz w:val="20"/>
          </w:rPr>
          <w:t>Needs</w:t>
        </w:r>
        <w:r w:rsidR="00117CAC">
          <w:rPr>
            <w:rFonts w:ascii="Avenir Next Demi Bold"/>
            <w:b/>
            <w:spacing w:val="10"/>
            <w:sz w:val="20"/>
          </w:rPr>
          <w:t xml:space="preserve"> </w:t>
        </w:r>
        <w:r w:rsidR="00117CAC">
          <w:rPr>
            <w:rFonts w:ascii="Avenir Next Demi Bold"/>
            <w:b/>
            <w:sz w:val="20"/>
          </w:rPr>
          <w:t>of</w:t>
        </w:r>
        <w:r w:rsidR="00117CAC">
          <w:rPr>
            <w:rFonts w:ascii="Avenir Next Demi Bold"/>
            <w:b/>
            <w:spacing w:val="10"/>
            <w:sz w:val="20"/>
          </w:rPr>
          <w:t xml:space="preserve"> </w:t>
        </w:r>
        <w:r w:rsidR="00117CAC">
          <w:rPr>
            <w:rFonts w:ascii="Avenir Next Demi Bold"/>
            <w:b/>
            <w:spacing w:val="1"/>
            <w:sz w:val="20"/>
          </w:rPr>
          <w:t>health</w:t>
        </w:r>
        <w:r w:rsidR="00117CAC">
          <w:rPr>
            <w:rFonts w:ascii="Avenir Next Demi Bold"/>
            <w:b/>
            <w:spacing w:val="10"/>
            <w:sz w:val="20"/>
          </w:rPr>
          <w:t xml:space="preserve"> </w:t>
        </w:r>
        <w:r w:rsidR="00117CAC">
          <w:rPr>
            <w:rFonts w:ascii="Avenir Next Demi Bold"/>
            <w:b/>
            <w:spacing w:val="1"/>
            <w:sz w:val="20"/>
          </w:rPr>
          <w:t>workers</w:t>
        </w:r>
        <w:r w:rsidR="00117CAC">
          <w:rPr>
            <w:rFonts w:ascii="Avenir Next Demi Bold"/>
            <w:b/>
            <w:spacing w:val="10"/>
            <w:sz w:val="20"/>
          </w:rPr>
          <w:t xml:space="preserve"> </w:t>
        </w:r>
        <w:r w:rsidR="00117CAC">
          <w:rPr>
            <w:rFonts w:ascii="Avenir Next Demi Bold"/>
            <w:b/>
            <w:spacing w:val="1"/>
            <w:sz w:val="20"/>
          </w:rPr>
          <w:t>responding</w:t>
        </w:r>
        <w:r w:rsidR="00117CAC">
          <w:rPr>
            <w:rFonts w:ascii="Avenir Next Demi Bold"/>
            <w:b/>
            <w:spacing w:val="10"/>
            <w:sz w:val="20"/>
          </w:rPr>
          <w:t xml:space="preserve"> </w:t>
        </w:r>
        <w:r w:rsidR="00117CAC">
          <w:rPr>
            <w:rFonts w:ascii="Avenir Next Demi Bold"/>
            <w:b/>
            <w:sz w:val="20"/>
          </w:rPr>
          <w:t>to</w:t>
        </w:r>
        <w:r w:rsidR="00117CAC">
          <w:rPr>
            <w:rFonts w:ascii="Avenir Next Demi Bold"/>
            <w:b/>
            <w:spacing w:val="10"/>
            <w:sz w:val="20"/>
          </w:rPr>
          <w:t xml:space="preserve"> </w:t>
        </w:r>
        <w:r w:rsidR="00117CAC">
          <w:rPr>
            <w:rFonts w:ascii="Avenir Next Demi Bold"/>
            <w:b/>
            <w:spacing w:val="1"/>
            <w:sz w:val="20"/>
          </w:rPr>
          <w:t>at-risk</w:t>
        </w:r>
        <w:r w:rsidR="00117CAC">
          <w:rPr>
            <w:rFonts w:ascii="Avenir Next Demi Bold"/>
            <w:b/>
            <w:spacing w:val="10"/>
            <w:sz w:val="20"/>
          </w:rPr>
          <w:t xml:space="preserve"> </w:t>
        </w:r>
        <w:r w:rsidR="00117CAC">
          <w:rPr>
            <w:rFonts w:ascii="Avenir Next Demi Bold"/>
            <w:b/>
            <w:sz w:val="20"/>
          </w:rPr>
          <w:t>women</w:t>
        </w:r>
        <w:r w:rsidR="00117CAC">
          <w:rPr>
            <w:rFonts w:ascii="Avenir Next Demi Bold"/>
            <w:b/>
            <w:spacing w:val="10"/>
            <w:sz w:val="20"/>
          </w:rPr>
          <w:t xml:space="preserve"> </w:t>
        </w:r>
        <w:r w:rsidR="00117CAC">
          <w:rPr>
            <w:rFonts w:ascii="Avenir Next Demi Bold"/>
            <w:b/>
            <w:sz w:val="20"/>
          </w:rPr>
          <w:t>and</w:t>
        </w:r>
        <w:r w:rsidR="00117CAC">
          <w:rPr>
            <w:rFonts w:ascii="Avenir Next Demi Bold"/>
            <w:b/>
            <w:spacing w:val="10"/>
            <w:sz w:val="20"/>
          </w:rPr>
          <w:t xml:space="preserve"> </w:t>
        </w:r>
        <w:r w:rsidR="00117CAC">
          <w:rPr>
            <w:rFonts w:ascii="Avenir Next Demi Bold"/>
            <w:b/>
            <w:spacing w:val="1"/>
            <w:sz w:val="20"/>
          </w:rPr>
          <w:t>children</w:t>
        </w:r>
        <w:r w:rsidR="00117CAC">
          <w:rPr>
            <w:rFonts w:ascii="Avenir Next Demi Bold"/>
            <w:b/>
            <w:spacing w:val="1"/>
            <w:sz w:val="20"/>
          </w:rPr>
          <w:tab/>
        </w:r>
        <w:r w:rsidR="00117CAC">
          <w:rPr>
            <w:rFonts w:ascii="Avenir Next Demi Bold"/>
            <w:b/>
            <w:spacing w:val="-5"/>
            <w:sz w:val="20"/>
          </w:rPr>
          <w:t>41</w:t>
        </w:r>
      </w:hyperlink>
    </w:p>
    <w:p w:rsidR="00386261" w:rsidRDefault="00CD3D36">
      <w:pPr>
        <w:tabs>
          <w:tab w:val="left" w:pos="9953"/>
        </w:tabs>
        <w:spacing w:before="137"/>
        <w:ind w:left="2724"/>
        <w:jc w:val="center"/>
        <w:rPr>
          <w:rFonts w:ascii="Avenir Next Demi Bold"/>
          <w:b/>
          <w:sz w:val="20"/>
        </w:rPr>
      </w:pPr>
      <w:hyperlink w:anchor="_bookmark27" w:history="1">
        <w:r w:rsidR="00117CAC">
          <w:rPr>
            <w:rFonts w:ascii="Avenir Next Demi Bold"/>
            <w:b/>
            <w:sz w:val="20"/>
          </w:rPr>
          <w:t xml:space="preserve">Use of </w:t>
        </w:r>
        <w:r w:rsidR="00117CAC">
          <w:rPr>
            <w:rFonts w:ascii="Avenir Next Demi Bold"/>
            <w:b/>
            <w:spacing w:val="3"/>
            <w:sz w:val="20"/>
          </w:rPr>
          <w:t xml:space="preserve">alerts </w:t>
        </w:r>
        <w:r w:rsidR="00117CAC">
          <w:rPr>
            <w:rFonts w:ascii="Avenir Next Demi Bold"/>
            <w:b/>
            <w:sz w:val="20"/>
          </w:rPr>
          <w:t>in</w:t>
        </w:r>
        <w:r w:rsidR="00117CAC">
          <w:rPr>
            <w:rFonts w:ascii="Avenir Next Demi Bold"/>
            <w:b/>
            <w:spacing w:val="30"/>
            <w:sz w:val="20"/>
          </w:rPr>
          <w:t xml:space="preserve"> </w:t>
        </w:r>
        <w:r w:rsidR="00117CAC">
          <w:rPr>
            <w:rFonts w:ascii="Avenir Next Demi Bold"/>
            <w:b/>
            <w:spacing w:val="1"/>
            <w:sz w:val="20"/>
          </w:rPr>
          <w:t>other</w:t>
        </w:r>
        <w:r w:rsidR="00117CAC">
          <w:rPr>
            <w:rFonts w:ascii="Avenir Next Demi Bold"/>
            <w:b/>
            <w:spacing w:val="7"/>
            <w:sz w:val="20"/>
          </w:rPr>
          <w:t xml:space="preserve"> </w:t>
        </w:r>
        <w:r w:rsidR="00117CAC">
          <w:rPr>
            <w:rFonts w:ascii="Avenir Next Demi Bold"/>
            <w:b/>
            <w:spacing w:val="2"/>
            <w:sz w:val="20"/>
          </w:rPr>
          <w:t>jurisdictions</w:t>
        </w:r>
        <w:r w:rsidR="00117CAC">
          <w:rPr>
            <w:rFonts w:ascii="Avenir Next Demi Bold"/>
            <w:b/>
            <w:spacing w:val="2"/>
            <w:sz w:val="20"/>
          </w:rPr>
          <w:tab/>
        </w:r>
        <w:r w:rsidR="00117CAC">
          <w:rPr>
            <w:rFonts w:ascii="Avenir Next Demi Bold"/>
            <w:b/>
            <w:sz w:val="20"/>
          </w:rPr>
          <w:t>42</w:t>
        </w:r>
      </w:hyperlink>
    </w:p>
    <w:p w:rsidR="00386261" w:rsidRDefault="00CD3D36">
      <w:pPr>
        <w:pStyle w:val="Heading3"/>
        <w:tabs>
          <w:tab w:val="left" w:pos="10714"/>
        </w:tabs>
        <w:spacing w:before="280" w:line="240" w:lineRule="auto"/>
        <w:ind w:left="3345"/>
      </w:pPr>
      <w:hyperlink w:anchor="_bookmark28" w:history="1">
        <w:r w:rsidR="00117CAC">
          <w:rPr>
            <w:color w:val="797700"/>
          </w:rPr>
          <w:t>Conclusion</w:t>
        </w:r>
        <w:r w:rsidR="00117CAC">
          <w:rPr>
            <w:color w:val="797700"/>
            <w:u w:val="dotted" w:color="000000"/>
          </w:rPr>
          <w:tab/>
        </w:r>
        <w:r w:rsidR="00117CAC">
          <w:rPr>
            <w:color w:val="797700"/>
          </w:rPr>
          <w:t>43</w:t>
        </w:r>
      </w:hyperlink>
    </w:p>
    <w:p w:rsidR="00386261" w:rsidRDefault="00CD3D36">
      <w:pPr>
        <w:tabs>
          <w:tab w:val="left" w:pos="9949"/>
        </w:tabs>
        <w:spacing w:before="126"/>
        <w:ind w:left="2726"/>
        <w:jc w:val="center"/>
        <w:rPr>
          <w:rFonts w:ascii="Avenir Next Demi Bold"/>
          <w:b/>
          <w:sz w:val="20"/>
        </w:rPr>
      </w:pPr>
      <w:hyperlink w:anchor="_bookmark28" w:history="1">
        <w:r w:rsidR="00117CAC">
          <w:rPr>
            <w:rFonts w:ascii="Avenir Next Demi Bold"/>
            <w:b/>
            <w:spacing w:val="1"/>
            <w:sz w:val="20"/>
          </w:rPr>
          <w:t xml:space="preserve">Implications </w:t>
        </w:r>
        <w:r w:rsidR="00117CAC">
          <w:rPr>
            <w:rFonts w:ascii="Avenir Next Demi Bold"/>
            <w:b/>
            <w:sz w:val="20"/>
          </w:rPr>
          <w:t xml:space="preserve">for </w:t>
        </w:r>
        <w:r w:rsidR="00117CAC">
          <w:rPr>
            <w:rFonts w:ascii="Avenir Next Demi Bold"/>
            <w:b/>
            <w:spacing w:val="1"/>
            <w:sz w:val="20"/>
          </w:rPr>
          <w:t>policy</w:t>
        </w:r>
        <w:r w:rsidR="00117CAC">
          <w:rPr>
            <w:rFonts w:ascii="Avenir Next Demi Bold"/>
            <w:b/>
            <w:spacing w:val="32"/>
            <w:sz w:val="20"/>
          </w:rPr>
          <w:t xml:space="preserve"> </w:t>
        </w:r>
        <w:r w:rsidR="00117CAC">
          <w:rPr>
            <w:rFonts w:ascii="Avenir Next Demi Bold"/>
            <w:b/>
            <w:sz w:val="20"/>
          </w:rPr>
          <w:t>and</w:t>
        </w:r>
        <w:r w:rsidR="00117CAC">
          <w:rPr>
            <w:rFonts w:ascii="Avenir Next Demi Bold"/>
            <w:b/>
            <w:spacing w:val="11"/>
            <w:sz w:val="20"/>
          </w:rPr>
          <w:t xml:space="preserve"> </w:t>
        </w:r>
        <w:r w:rsidR="00117CAC">
          <w:rPr>
            <w:rFonts w:ascii="Avenir Next Demi Bold"/>
            <w:b/>
            <w:spacing w:val="2"/>
            <w:sz w:val="20"/>
          </w:rPr>
          <w:t>pra</w:t>
        </w:r>
      </w:hyperlink>
      <w:r w:rsidR="00117CAC">
        <w:rPr>
          <w:rFonts w:ascii="Avenir Next Demi Bold"/>
          <w:b/>
          <w:spacing w:val="2"/>
          <w:sz w:val="20"/>
        </w:rPr>
        <w:t>ctice</w:t>
      </w:r>
      <w:r w:rsidR="00117CAC">
        <w:rPr>
          <w:rFonts w:ascii="Avenir Next Demi Bold"/>
          <w:b/>
          <w:spacing w:val="2"/>
          <w:sz w:val="20"/>
        </w:rPr>
        <w:tab/>
      </w:r>
      <w:r w:rsidR="00117CAC">
        <w:rPr>
          <w:rFonts w:ascii="Avenir Next Demi Bold"/>
          <w:b/>
          <w:sz w:val="20"/>
        </w:rPr>
        <w:t>43</w:t>
      </w:r>
    </w:p>
    <w:p w:rsidR="00386261" w:rsidRDefault="00CD3D36">
      <w:pPr>
        <w:spacing w:before="81" w:line="257" w:lineRule="exact"/>
        <w:ind w:left="3746"/>
        <w:rPr>
          <w:rFonts w:ascii="Avenir Next"/>
          <w:sz w:val="20"/>
        </w:rPr>
      </w:pPr>
      <w:hyperlink w:anchor="_bookmark28" w:history="1">
        <w:r w:rsidR="00117CAC">
          <w:rPr>
            <w:rFonts w:ascii="Avenir Next"/>
            <w:sz w:val="20"/>
          </w:rPr>
          <w:t>Implication 1:</w:t>
        </w:r>
      </w:hyperlink>
    </w:p>
    <w:p w:rsidR="00386261" w:rsidRDefault="00CD3D36">
      <w:pPr>
        <w:spacing w:line="240" w:lineRule="exact"/>
        <w:ind w:left="3747"/>
        <w:rPr>
          <w:rFonts w:ascii="Avenir Next"/>
          <w:sz w:val="20"/>
        </w:rPr>
      </w:pPr>
      <w:hyperlink w:anchor="_bookmark28" w:history="1">
        <w:r w:rsidR="00117CAC">
          <w:rPr>
            <w:rFonts w:ascii="Avenir Next"/>
            <w:sz w:val="20"/>
          </w:rPr>
          <w:t>Research using case-file data is needed to determine direct client/</w:t>
        </w:r>
      </w:hyperlink>
    </w:p>
    <w:p w:rsidR="00386261" w:rsidRDefault="00CD3D36">
      <w:pPr>
        <w:tabs>
          <w:tab w:val="left" w:pos="10817"/>
        </w:tabs>
        <w:spacing w:line="257" w:lineRule="exact"/>
        <w:ind w:left="3747"/>
        <w:rPr>
          <w:rFonts w:ascii="Avenir Next"/>
          <w:sz w:val="20"/>
        </w:rPr>
      </w:pPr>
      <w:hyperlink w:anchor="_bookmark28" w:history="1">
        <w:r w:rsidR="00117CAC">
          <w:rPr>
            <w:rFonts w:ascii="Avenir Next"/>
            <w:sz w:val="20"/>
          </w:rPr>
          <w:t>patient-level</w:t>
        </w:r>
        <w:r w:rsidR="00117CAC">
          <w:rPr>
            <w:rFonts w:ascii="Avenir Next"/>
            <w:spacing w:val="13"/>
            <w:sz w:val="20"/>
          </w:rPr>
          <w:t xml:space="preserve"> </w:t>
        </w:r>
        <w:r w:rsidR="00117CAC">
          <w:rPr>
            <w:rFonts w:ascii="Avenir Next"/>
            <w:sz w:val="20"/>
          </w:rPr>
          <w:t>outcomes</w:t>
        </w:r>
        <w:r w:rsidR="00117CAC">
          <w:rPr>
            <w:rFonts w:ascii="Avenir Next"/>
            <w:spacing w:val="13"/>
            <w:sz w:val="20"/>
          </w:rPr>
          <w:t xml:space="preserve"> </w:t>
        </w:r>
        <w:r w:rsidR="00117CAC">
          <w:rPr>
            <w:rFonts w:ascii="Avenir Next"/>
            <w:sz w:val="20"/>
          </w:rPr>
          <w:t>from</w:t>
        </w:r>
        <w:r w:rsidR="00117CAC">
          <w:rPr>
            <w:rFonts w:ascii="Avenir Next"/>
            <w:spacing w:val="13"/>
            <w:sz w:val="20"/>
          </w:rPr>
          <w:t xml:space="preserve"> </w:t>
        </w:r>
        <w:r w:rsidR="00117CAC">
          <w:rPr>
            <w:rFonts w:ascii="Avenir Next"/>
            <w:sz w:val="20"/>
          </w:rPr>
          <w:t>the</w:t>
        </w:r>
        <w:r w:rsidR="00117CAC">
          <w:rPr>
            <w:rFonts w:ascii="Avenir Next"/>
            <w:spacing w:val="13"/>
            <w:sz w:val="20"/>
          </w:rPr>
          <w:t xml:space="preserve"> </w:t>
        </w:r>
        <w:r w:rsidR="00117CAC">
          <w:rPr>
            <w:rFonts w:ascii="Avenir Next"/>
            <w:sz w:val="20"/>
          </w:rPr>
          <w:t>presence</w:t>
        </w:r>
        <w:r w:rsidR="00117CAC">
          <w:rPr>
            <w:rFonts w:ascii="Avenir Next"/>
            <w:spacing w:val="13"/>
            <w:sz w:val="20"/>
          </w:rPr>
          <w:t xml:space="preserve"> </w:t>
        </w:r>
        <w:r w:rsidR="00117CAC">
          <w:rPr>
            <w:rFonts w:ascii="Avenir Next"/>
            <w:sz w:val="20"/>
          </w:rPr>
          <w:t>of</w:t>
        </w:r>
        <w:r w:rsidR="00117CAC">
          <w:rPr>
            <w:rFonts w:ascii="Avenir Next"/>
            <w:spacing w:val="13"/>
            <w:sz w:val="20"/>
          </w:rPr>
          <w:t xml:space="preserve"> </w:t>
        </w:r>
        <w:r w:rsidR="00117CAC">
          <w:rPr>
            <w:rFonts w:ascii="Avenir Next"/>
            <w:sz w:val="20"/>
          </w:rPr>
          <w:t>a</w:t>
        </w:r>
        <w:r w:rsidR="00117CAC">
          <w:rPr>
            <w:rFonts w:ascii="Avenir Next"/>
            <w:spacing w:val="13"/>
            <w:sz w:val="20"/>
          </w:rPr>
          <w:t xml:space="preserve"> </w:t>
        </w:r>
        <w:r w:rsidR="00117CAC">
          <w:rPr>
            <w:rFonts w:ascii="Avenir Next"/>
            <w:sz w:val="20"/>
          </w:rPr>
          <w:t>Child-At-Risk</w:t>
        </w:r>
        <w:r w:rsidR="00117CAC">
          <w:rPr>
            <w:rFonts w:ascii="Avenir Next"/>
            <w:spacing w:val="13"/>
            <w:sz w:val="20"/>
          </w:rPr>
          <w:t xml:space="preserve"> </w:t>
        </w:r>
        <w:r w:rsidR="00117CAC">
          <w:rPr>
            <w:rFonts w:ascii="Avenir Next"/>
            <w:sz w:val="20"/>
          </w:rPr>
          <w:t>eMR</w:t>
        </w:r>
        <w:r w:rsidR="00117CAC">
          <w:rPr>
            <w:rFonts w:ascii="Avenir Next"/>
            <w:spacing w:val="13"/>
            <w:sz w:val="20"/>
          </w:rPr>
          <w:t xml:space="preserve"> </w:t>
        </w:r>
        <w:r w:rsidR="00117CAC">
          <w:rPr>
            <w:rFonts w:ascii="Avenir Next"/>
            <w:spacing w:val="2"/>
            <w:sz w:val="20"/>
          </w:rPr>
          <w:t>alert</w:t>
        </w:r>
        <w:r w:rsidR="00117CAC">
          <w:rPr>
            <w:rFonts w:ascii="Avenir Next"/>
            <w:spacing w:val="2"/>
            <w:sz w:val="20"/>
          </w:rPr>
          <w:tab/>
        </w:r>
        <w:r w:rsidR="00117CAC">
          <w:rPr>
            <w:rFonts w:ascii="Avenir Next"/>
            <w:sz w:val="20"/>
          </w:rPr>
          <w:t>43</w:t>
        </w:r>
      </w:hyperlink>
    </w:p>
    <w:p w:rsidR="00386261" w:rsidRDefault="00CD3D36">
      <w:pPr>
        <w:spacing w:before="80" w:line="257" w:lineRule="exact"/>
        <w:ind w:left="3746"/>
        <w:rPr>
          <w:rFonts w:ascii="Avenir Next"/>
          <w:sz w:val="20"/>
        </w:rPr>
      </w:pPr>
      <w:hyperlink w:anchor="_bookmark28" w:history="1">
        <w:r w:rsidR="00117CAC">
          <w:rPr>
            <w:rFonts w:ascii="Avenir Next"/>
            <w:sz w:val="20"/>
          </w:rPr>
          <w:t>Implication 2:</w:t>
        </w:r>
      </w:hyperlink>
    </w:p>
    <w:p w:rsidR="00386261" w:rsidRDefault="00CD3D36">
      <w:pPr>
        <w:spacing w:line="240" w:lineRule="exact"/>
        <w:ind w:left="3735"/>
        <w:rPr>
          <w:rFonts w:ascii="Avenir Next"/>
          <w:sz w:val="20"/>
        </w:rPr>
      </w:pPr>
      <w:hyperlink w:anchor="_bookmark28" w:history="1">
        <w:r w:rsidR="00117CAC">
          <w:rPr>
            <w:rFonts w:ascii="Avenir Next"/>
            <w:sz w:val="20"/>
          </w:rPr>
          <w:t>Alert systems should be implemented using established procedures</w:t>
        </w:r>
      </w:hyperlink>
    </w:p>
    <w:p w:rsidR="00386261" w:rsidRDefault="00CD3D36">
      <w:pPr>
        <w:tabs>
          <w:tab w:val="left" w:pos="10817"/>
        </w:tabs>
        <w:spacing w:line="257" w:lineRule="exact"/>
        <w:ind w:left="3746"/>
        <w:rPr>
          <w:rFonts w:ascii="Avenir Next"/>
          <w:sz w:val="20"/>
        </w:rPr>
      </w:pPr>
      <w:hyperlink w:anchor="_bookmark28" w:history="1">
        <w:r w:rsidR="00117CAC">
          <w:rPr>
            <w:rFonts w:ascii="Avenir Next"/>
            <w:sz w:val="20"/>
          </w:rPr>
          <w:t>and regular</w:t>
        </w:r>
        <w:r w:rsidR="00117CAC">
          <w:rPr>
            <w:rFonts w:ascii="Avenir Next"/>
            <w:spacing w:val="21"/>
            <w:sz w:val="20"/>
          </w:rPr>
          <w:t xml:space="preserve"> </w:t>
        </w:r>
        <w:r w:rsidR="00117CAC">
          <w:rPr>
            <w:rFonts w:ascii="Avenir Next"/>
            <w:spacing w:val="5"/>
            <w:sz w:val="20"/>
          </w:rPr>
          <w:t>staff</w:t>
        </w:r>
        <w:r w:rsidR="00117CAC">
          <w:rPr>
            <w:rFonts w:ascii="Avenir Next"/>
            <w:spacing w:val="10"/>
            <w:sz w:val="20"/>
          </w:rPr>
          <w:t xml:space="preserve"> </w:t>
        </w:r>
        <w:r w:rsidR="00117CAC">
          <w:rPr>
            <w:rFonts w:ascii="Avenir Next"/>
            <w:sz w:val="20"/>
          </w:rPr>
          <w:t>training</w:t>
        </w:r>
        <w:r w:rsidR="00117CAC">
          <w:rPr>
            <w:rFonts w:ascii="Avenir Next"/>
            <w:sz w:val="20"/>
          </w:rPr>
          <w:tab/>
          <w:t>43</w:t>
        </w:r>
      </w:hyperlink>
    </w:p>
    <w:p w:rsidR="00386261" w:rsidRDefault="00CD3D36">
      <w:pPr>
        <w:spacing w:before="80" w:line="257" w:lineRule="exact"/>
        <w:ind w:left="3746"/>
        <w:rPr>
          <w:rFonts w:ascii="Avenir Next"/>
          <w:sz w:val="20"/>
        </w:rPr>
      </w:pPr>
      <w:hyperlink w:anchor="_bookmark29" w:history="1">
        <w:r w:rsidR="00117CAC">
          <w:rPr>
            <w:rFonts w:ascii="Avenir Next"/>
            <w:sz w:val="20"/>
          </w:rPr>
          <w:t>Implication 3:</w:t>
        </w:r>
      </w:hyperlink>
    </w:p>
    <w:p w:rsidR="00386261" w:rsidRDefault="00CD3D36">
      <w:pPr>
        <w:tabs>
          <w:tab w:val="left" w:pos="10814"/>
        </w:tabs>
        <w:spacing w:line="257" w:lineRule="exact"/>
        <w:ind w:left="3747"/>
        <w:rPr>
          <w:rFonts w:ascii="Avenir Next"/>
          <w:sz w:val="20"/>
        </w:rPr>
      </w:pPr>
      <w:hyperlink w:anchor="_bookmark29" w:history="1">
        <w:r w:rsidR="00117CAC">
          <w:rPr>
            <w:rFonts w:ascii="Avenir Next"/>
            <w:sz w:val="20"/>
          </w:rPr>
          <w:t xml:space="preserve">Features of the </w:t>
        </w:r>
        <w:r w:rsidR="00117CAC">
          <w:rPr>
            <w:rFonts w:ascii="Avenir Next"/>
            <w:spacing w:val="2"/>
            <w:sz w:val="20"/>
          </w:rPr>
          <w:t xml:space="preserve">system </w:t>
        </w:r>
        <w:r w:rsidR="00117CAC">
          <w:rPr>
            <w:rFonts w:ascii="Avenir Next"/>
            <w:sz w:val="20"/>
          </w:rPr>
          <w:t xml:space="preserve">should meet </w:t>
        </w:r>
        <w:r w:rsidR="00117CAC">
          <w:rPr>
            <w:rFonts w:ascii="Avenir Next"/>
            <w:spacing w:val="21"/>
            <w:sz w:val="20"/>
          </w:rPr>
          <w:t xml:space="preserve"> </w:t>
        </w:r>
        <w:r w:rsidR="00117CAC">
          <w:rPr>
            <w:rFonts w:ascii="Avenir Next"/>
            <w:sz w:val="20"/>
          </w:rPr>
          <w:t>end-user</w:t>
        </w:r>
        <w:r w:rsidR="00117CAC">
          <w:rPr>
            <w:rFonts w:ascii="Avenir Next"/>
            <w:spacing w:val="11"/>
            <w:sz w:val="20"/>
          </w:rPr>
          <w:t xml:space="preserve"> </w:t>
        </w:r>
        <w:r w:rsidR="00117CAC">
          <w:rPr>
            <w:rFonts w:ascii="Avenir Next"/>
            <w:sz w:val="20"/>
          </w:rPr>
          <w:t>needs</w:t>
        </w:r>
        <w:r w:rsidR="00117CAC">
          <w:rPr>
            <w:rFonts w:ascii="Avenir Next"/>
            <w:sz w:val="20"/>
          </w:rPr>
          <w:tab/>
        </w:r>
        <w:r w:rsidR="00117CAC">
          <w:rPr>
            <w:rFonts w:ascii="Avenir Next"/>
            <w:spacing w:val="1"/>
            <w:sz w:val="20"/>
          </w:rPr>
          <w:t>44</w:t>
        </w:r>
      </w:hyperlink>
    </w:p>
    <w:p w:rsidR="00386261" w:rsidRDefault="00CD3D36">
      <w:pPr>
        <w:spacing w:before="80" w:line="257" w:lineRule="exact"/>
        <w:ind w:left="3746"/>
        <w:rPr>
          <w:rFonts w:ascii="Avenir Next"/>
          <w:sz w:val="20"/>
        </w:rPr>
      </w:pPr>
      <w:hyperlink w:anchor="_bookmark29" w:history="1">
        <w:r w:rsidR="00117CAC">
          <w:rPr>
            <w:rFonts w:ascii="Avenir Next"/>
            <w:sz w:val="20"/>
          </w:rPr>
          <w:t>Implication 4:</w:t>
        </w:r>
      </w:hyperlink>
    </w:p>
    <w:p w:rsidR="00386261" w:rsidRDefault="00CD3D36">
      <w:pPr>
        <w:spacing w:line="240" w:lineRule="exact"/>
        <w:ind w:left="3725"/>
        <w:rPr>
          <w:rFonts w:ascii="Avenir Next"/>
          <w:sz w:val="20"/>
        </w:rPr>
      </w:pPr>
      <w:hyperlink w:anchor="_bookmark29" w:history="1">
        <w:r w:rsidR="00117CAC">
          <w:rPr>
            <w:rFonts w:ascii="Avenir Next"/>
            <w:sz w:val="20"/>
          </w:rPr>
          <w:t>Tracking staff-users should result in a greater understanding of</w:t>
        </w:r>
      </w:hyperlink>
    </w:p>
    <w:p w:rsidR="00386261" w:rsidRDefault="00CD3D36">
      <w:pPr>
        <w:tabs>
          <w:tab w:val="left" w:pos="10814"/>
        </w:tabs>
        <w:spacing w:line="257" w:lineRule="exact"/>
        <w:ind w:left="3751"/>
        <w:rPr>
          <w:rFonts w:ascii="Avenir Next" w:hAnsi="Avenir Next"/>
          <w:sz w:val="20"/>
        </w:rPr>
      </w:pPr>
      <w:hyperlink w:anchor="_bookmark29" w:history="1">
        <w:r w:rsidR="00117CAC">
          <w:rPr>
            <w:rFonts w:ascii="Avenir Next" w:hAnsi="Avenir Next"/>
            <w:sz w:val="20"/>
          </w:rPr>
          <w:t>the</w:t>
        </w:r>
        <w:r w:rsidR="00117CAC">
          <w:rPr>
            <w:rFonts w:ascii="Avenir Next" w:hAnsi="Avenir Next"/>
            <w:spacing w:val="10"/>
            <w:sz w:val="20"/>
          </w:rPr>
          <w:t xml:space="preserve"> </w:t>
        </w:r>
        <w:r w:rsidR="00117CAC">
          <w:rPr>
            <w:rFonts w:ascii="Avenir Next" w:hAnsi="Avenir Next"/>
            <w:sz w:val="20"/>
          </w:rPr>
          <w:t>system’s</w:t>
        </w:r>
        <w:r w:rsidR="00117CAC">
          <w:rPr>
            <w:rFonts w:ascii="Avenir Next" w:hAnsi="Avenir Next"/>
            <w:spacing w:val="10"/>
            <w:sz w:val="20"/>
          </w:rPr>
          <w:t xml:space="preserve"> </w:t>
        </w:r>
        <w:r w:rsidR="00117CAC">
          <w:rPr>
            <w:rFonts w:ascii="Avenir Next" w:hAnsi="Avenir Next"/>
            <w:sz w:val="20"/>
          </w:rPr>
          <w:t>use</w:t>
        </w:r>
        <w:r w:rsidR="00117CAC">
          <w:rPr>
            <w:rFonts w:ascii="Avenir Next" w:hAnsi="Avenir Next"/>
            <w:sz w:val="20"/>
          </w:rPr>
          <w:tab/>
        </w:r>
        <w:r w:rsidR="00117CAC">
          <w:rPr>
            <w:rFonts w:ascii="Avenir Next" w:hAnsi="Avenir Next"/>
            <w:spacing w:val="1"/>
            <w:sz w:val="20"/>
          </w:rPr>
          <w:t>44</w:t>
        </w:r>
      </w:hyperlink>
    </w:p>
    <w:p w:rsidR="00386261" w:rsidRDefault="00CD3D36">
      <w:pPr>
        <w:spacing w:before="80" w:line="257" w:lineRule="exact"/>
        <w:ind w:left="3746"/>
        <w:rPr>
          <w:rFonts w:ascii="Avenir Next"/>
          <w:sz w:val="20"/>
        </w:rPr>
      </w:pPr>
      <w:hyperlink w:anchor="_bookmark29" w:history="1">
        <w:r w:rsidR="00117CAC">
          <w:rPr>
            <w:rFonts w:ascii="Avenir Next"/>
            <w:sz w:val="20"/>
          </w:rPr>
          <w:t>Implication 5:</w:t>
        </w:r>
      </w:hyperlink>
    </w:p>
    <w:p w:rsidR="00386261" w:rsidRDefault="00CD3D36">
      <w:pPr>
        <w:spacing w:line="240" w:lineRule="exact"/>
        <w:ind w:left="3747"/>
        <w:rPr>
          <w:rFonts w:ascii="Avenir Next"/>
          <w:sz w:val="20"/>
        </w:rPr>
      </w:pPr>
      <w:hyperlink w:anchor="_bookmark29" w:history="1">
        <w:r w:rsidR="00117CAC">
          <w:rPr>
            <w:rFonts w:ascii="Avenir Next"/>
            <w:sz w:val="20"/>
          </w:rPr>
          <w:t>Health workers need ongoing training and information on responding</w:t>
        </w:r>
      </w:hyperlink>
    </w:p>
    <w:p w:rsidR="00386261" w:rsidRDefault="00CD3D36">
      <w:pPr>
        <w:tabs>
          <w:tab w:val="left" w:pos="10814"/>
        </w:tabs>
        <w:spacing w:line="257" w:lineRule="exact"/>
        <w:ind w:left="3751"/>
        <w:rPr>
          <w:rFonts w:ascii="Avenir Next"/>
          <w:sz w:val="20"/>
        </w:rPr>
      </w:pPr>
      <w:hyperlink w:anchor="_bookmark29" w:history="1">
        <w:r w:rsidR="00117CAC">
          <w:rPr>
            <w:rFonts w:ascii="Avenir Next"/>
            <w:sz w:val="20"/>
          </w:rPr>
          <w:t xml:space="preserve">to interpersonal violence, abuse </w:t>
        </w:r>
        <w:r w:rsidR="00117CAC">
          <w:rPr>
            <w:rFonts w:ascii="Avenir Next"/>
            <w:spacing w:val="6"/>
            <w:sz w:val="20"/>
          </w:rPr>
          <w:t xml:space="preserve"> </w:t>
        </w:r>
        <w:r w:rsidR="00117CAC">
          <w:rPr>
            <w:rFonts w:ascii="Avenir Next"/>
            <w:sz w:val="20"/>
          </w:rPr>
          <w:t>and</w:t>
        </w:r>
        <w:r w:rsidR="00117CAC">
          <w:rPr>
            <w:rFonts w:ascii="Avenir Next"/>
            <w:spacing w:val="13"/>
            <w:sz w:val="20"/>
          </w:rPr>
          <w:t xml:space="preserve"> </w:t>
        </w:r>
        <w:r w:rsidR="00117CAC">
          <w:rPr>
            <w:rFonts w:ascii="Avenir Next"/>
            <w:spacing w:val="1"/>
            <w:sz w:val="20"/>
          </w:rPr>
          <w:t>neglect</w:t>
        </w:r>
        <w:r w:rsidR="00117CAC">
          <w:rPr>
            <w:rFonts w:ascii="Avenir Next"/>
            <w:spacing w:val="1"/>
            <w:sz w:val="20"/>
          </w:rPr>
          <w:tab/>
          <w:t>44</w:t>
        </w:r>
      </w:hyperlink>
    </w:p>
    <w:p w:rsidR="00386261" w:rsidRDefault="00CD3D36">
      <w:pPr>
        <w:spacing w:before="81" w:line="257" w:lineRule="exact"/>
        <w:ind w:left="3746"/>
        <w:rPr>
          <w:rFonts w:ascii="Avenir Next"/>
          <w:sz w:val="20"/>
        </w:rPr>
      </w:pPr>
      <w:hyperlink w:anchor="_bookmark30" w:history="1">
        <w:r w:rsidR="00117CAC">
          <w:rPr>
            <w:rFonts w:ascii="Avenir Next"/>
            <w:sz w:val="20"/>
          </w:rPr>
          <w:t>Implication 6:</w:t>
        </w:r>
      </w:hyperlink>
    </w:p>
    <w:p w:rsidR="00386261" w:rsidRDefault="00CD3D36">
      <w:pPr>
        <w:spacing w:line="240" w:lineRule="exact"/>
        <w:ind w:left="3745"/>
        <w:rPr>
          <w:rFonts w:ascii="Avenir Next"/>
          <w:sz w:val="20"/>
        </w:rPr>
      </w:pPr>
      <w:hyperlink w:anchor="_bookmark30" w:history="1">
        <w:r w:rsidR="00117CAC">
          <w:rPr>
            <w:rFonts w:ascii="Avenir Next"/>
            <w:sz w:val="20"/>
          </w:rPr>
          <w:t>Standardised alert systems could be implemented across states</w:t>
        </w:r>
      </w:hyperlink>
    </w:p>
    <w:p w:rsidR="00386261" w:rsidRDefault="00CD3D36">
      <w:pPr>
        <w:tabs>
          <w:tab w:val="left" w:pos="10826"/>
        </w:tabs>
        <w:spacing w:line="257" w:lineRule="exact"/>
        <w:ind w:left="3746"/>
        <w:rPr>
          <w:rFonts w:ascii="Avenir Next"/>
          <w:sz w:val="20"/>
        </w:rPr>
      </w:pPr>
      <w:hyperlink w:anchor="_bookmark30" w:history="1">
        <w:r w:rsidR="00117CAC">
          <w:rPr>
            <w:rFonts w:ascii="Avenir Next"/>
            <w:sz w:val="20"/>
          </w:rPr>
          <w:t>and</w:t>
        </w:r>
        <w:r w:rsidR="00117CAC">
          <w:rPr>
            <w:rFonts w:ascii="Avenir Next"/>
            <w:spacing w:val="7"/>
            <w:sz w:val="20"/>
          </w:rPr>
          <w:t xml:space="preserve"> </w:t>
        </w:r>
        <w:r w:rsidR="00117CAC">
          <w:rPr>
            <w:rFonts w:ascii="Avenir Next"/>
            <w:spacing w:val="1"/>
            <w:sz w:val="20"/>
          </w:rPr>
          <w:t>territories</w:t>
        </w:r>
        <w:r w:rsidR="00117CAC">
          <w:rPr>
            <w:rFonts w:ascii="Avenir Next"/>
            <w:spacing w:val="1"/>
            <w:sz w:val="20"/>
          </w:rPr>
          <w:tab/>
        </w:r>
        <w:r w:rsidR="00117CAC">
          <w:rPr>
            <w:rFonts w:ascii="Avenir Next"/>
            <w:sz w:val="20"/>
          </w:rPr>
          <w:t>45</w:t>
        </w:r>
      </w:hyperlink>
    </w:p>
    <w:p w:rsidR="00386261" w:rsidRDefault="00386261">
      <w:pPr>
        <w:spacing w:line="257" w:lineRule="exact"/>
        <w:rPr>
          <w:rFonts w:ascii="Avenir Next"/>
          <w:sz w:val="20"/>
        </w:rPr>
        <w:sectPr w:rsidR="00386261">
          <w:footerReference w:type="even" r:id="rId21"/>
          <w:footerReference w:type="default" r:id="rId22"/>
          <w:pgSz w:w="11910" w:h="16840"/>
          <w:pgMar w:top="800" w:right="0" w:bottom="1320" w:left="0" w:header="510" w:footer="1126" w:gutter="0"/>
          <w:cols w:space="720"/>
        </w:sectPr>
      </w:pPr>
    </w:p>
    <w:p w:rsidR="00386261" w:rsidRDefault="00386261">
      <w:pPr>
        <w:pStyle w:val="BodyText"/>
        <w:rPr>
          <w:rFonts w:ascii="Avenir Next"/>
          <w:sz w:val="30"/>
        </w:rPr>
      </w:pPr>
    </w:p>
    <w:p w:rsidR="00386261" w:rsidRDefault="00386261">
      <w:pPr>
        <w:pStyle w:val="BodyText"/>
        <w:rPr>
          <w:rFonts w:ascii="Avenir Next"/>
          <w:sz w:val="30"/>
        </w:rPr>
      </w:pPr>
    </w:p>
    <w:p w:rsidR="00386261" w:rsidRDefault="00386261">
      <w:pPr>
        <w:pStyle w:val="BodyText"/>
        <w:rPr>
          <w:rFonts w:ascii="Avenir Next"/>
          <w:sz w:val="30"/>
        </w:rPr>
      </w:pPr>
    </w:p>
    <w:p w:rsidR="00386261" w:rsidRDefault="00386261">
      <w:pPr>
        <w:pStyle w:val="BodyText"/>
        <w:rPr>
          <w:rFonts w:ascii="Avenir Next"/>
          <w:sz w:val="30"/>
        </w:rPr>
      </w:pPr>
    </w:p>
    <w:p w:rsidR="00386261" w:rsidRDefault="00386261">
      <w:pPr>
        <w:pStyle w:val="BodyText"/>
        <w:rPr>
          <w:rFonts w:ascii="Avenir Next"/>
          <w:sz w:val="30"/>
        </w:rPr>
      </w:pPr>
    </w:p>
    <w:p w:rsidR="00386261" w:rsidRDefault="00386261">
      <w:pPr>
        <w:pStyle w:val="BodyText"/>
        <w:rPr>
          <w:rFonts w:ascii="Avenir Next"/>
          <w:sz w:val="30"/>
        </w:rPr>
      </w:pPr>
    </w:p>
    <w:p w:rsidR="00386261" w:rsidRDefault="00386261">
      <w:pPr>
        <w:pStyle w:val="BodyText"/>
        <w:spacing w:before="1"/>
        <w:rPr>
          <w:rFonts w:ascii="Avenir Next"/>
          <w:sz w:val="34"/>
        </w:rPr>
      </w:pPr>
    </w:p>
    <w:p w:rsidR="00386261" w:rsidRDefault="00CD3D36">
      <w:pPr>
        <w:pStyle w:val="Heading3"/>
        <w:tabs>
          <w:tab w:val="left" w:pos="10720"/>
        </w:tabs>
        <w:spacing w:line="580" w:lineRule="atLeast"/>
        <w:ind w:right="845" w:firstLine="11"/>
      </w:pPr>
      <w:r>
        <w:pict>
          <v:line id="_x0000_s1096" style="position:absolute;left:0;text-align:left;z-index:-117712;mso-position-horizontal-relative:page" from="229.95pt,25.65pt" to="229.95pt,25.65pt" strokeweight="1pt">
            <w10:wrap anchorx="page"/>
          </v:line>
        </w:pict>
      </w:r>
      <w:r>
        <w:pict>
          <v:line id="_x0000_s1095" style="position:absolute;left:0;text-align:left;z-index:-117688;mso-position-horizontal-relative:page" from="537.5pt,25.65pt" to="537.5pt,25.65pt" strokeweight="1pt">
            <w10:wrap anchorx="page"/>
          </v:line>
        </w:pict>
      </w:r>
      <w:hyperlink w:anchor="_bookmark31" w:history="1">
        <w:r w:rsidR="00117CAC">
          <w:rPr>
            <w:color w:val="797700"/>
          </w:rPr>
          <w:t>References</w:t>
        </w:r>
        <w:r w:rsidR="00117CAC">
          <w:rPr>
            <w:color w:val="797700"/>
            <w:u w:val="dotted" w:color="000000"/>
          </w:rPr>
          <w:tab/>
        </w:r>
        <w:r w:rsidR="00117CAC">
          <w:rPr>
            <w:color w:val="797700"/>
          </w:rPr>
          <w:t>46</w:t>
        </w:r>
      </w:hyperlink>
      <w:r w:rsidR="00117CAC">
        <w:rPr>
          <w:color w:val="797700"/>
        </w:rPr>
        <w:t xml:space="preserve"> </w:t>
      </w:r>
      <w:hyperlink w:anchor="_bookmark32" w:history="1">
        <w:r w:rsidR="00117CAC">
          <w:rPr>
            <w:color w:val="797700"/>
          </w:rPr>
          <w:t>Appendix A</w:t>
        </w:r>
      </w:hyperlink>
    </w:p>
    <w:p w:rsidR="00386261" w:rsidRDefault="00CD3D36">
      <w:pPr>
        <w:tabs>
          <w:tab w:val="left" w:pos="10714"/>
        </w:tabs>
        <w:spacing w:line="303" w:lineRule="exact"/>
        <w:ind w:left="3331"/>
        <w:rPr>
          <w:rFonts w:ascii="Avenir Next"/>
          <w:b/>
          <w:sz w:val="23"/>
        </w:rPr>
      </w:pPr>
      <w:r>
        <w:pict>
          <v:line id="_x0000_s1094" style="position:absolute;left:0;text-align:left;z-index:-117664;mso-position-horizontal-relative:page" from="315.55pt,11.85pt" to="315.55pt,11.85pt" strokeweight="1pt">
            <w10:wrap anchorx="page"/>
          </v:line>
        </w:pict>
      </w:r>
      <w:r>
        <w:pict>
          <v:line id="_x0000_s1093" style="position:absolute;left:0;text-align:left;z-index:-117640;mso-position-horizontal-relative:page" from="537.25pt,11.85pt" to="537.25pt,11.85pt" strokeweight="1pt">
            <w10:wrap anchorx="page"/>
          </v:line>
        </w:pict>
      </w:r>
      <w:hyperlink w:anchor="_bookmark32" w:history="1">
        <w:r w:rsidR="00117CAC">
          <w:rPr>
            <w:rFonts w:ascii="Avenir Next"/>
            <w:b/>
            <w:color w:val="797700"/>
            <w:sz w:val="23"/>
          </w:rPr>
          <w:t>Copy of survey instrument</w:t>
        </w:r>
        <w:r w:rsidR="00117CAC">
          <w:rPr>
            <w:rFonts w:ascii="Avenir Next"/>
            <w:b/>
            <w:color w:val="797700"/>
            <w:sz w:val="23"/>
            <w:u w:val="dotted" w:color="000000"/>
          </w:rPr>
          <w:tab/>
        </w:r>
        <w:r w:rsidR="00117CAC">
          <w:rPr>
            <w:rFonts w:ascii="Avenir Next"/>
            <w:b/>
            <w:color w:val="797700"/>
            <w:sz w:val="23"/>
          </w:rPr>
          <w:t>50</w:t>
        </w:r>
      </w:hyperlink>
    </w:p>
    <w:p w:rsidR="00386261" w:rsidRDefault="00CD3D36">
      <w:pPr>
        <w:spacing w:before="269" w:line="307" w:lineRule="exact"/>
        <w:ind w:left="3326"/>
        <w:rPr>
          <w:rFonts w:ascii="Avenir Next"/>
          <w:b/>
          <w:sz w:val="23"/>
        </w:rPr>
      </w:pPr>
      <w:hyperlink w:anchor="_bookmark33" w:history="1">
        <w:r w:rsidR="00117CAC">
          <w:rPr>
            <w:rFonts w:ascii="Avenir Next"/>
            <w:b/>
            <w:color w:val="797700"/>
            <w:sz w:val="23"/>
          </w:rPr>
          <w:t>Appendix B</w:t>
        </w:r>
      </w:hyperlink>
    </w:p>
    <w:p w:rsidR="00386261" w:rsidRDefault="00CD3D36">
      <w:pPr>
        <w:tabs>
          <w:tab w:val="left" w:pos="10718"/>
        </w:tabs>
        <w:spacing w:line="307" w:lineRule="exact"/>
        <w:ind w:left="3338"/>
        <w:rPr>
          <w:rFonts w:ascii="Avenir Next"/>
          <w:b/>
          <w:sz w:val="23"/>
        </w:rPr>
      </w:pPr>
      <w:r>
        <w:pict>
          <v:line id="_x0000_s1092" style="position:absolute;left:0;text-align:left;z-index:-117616;mso-position-horizontal-relative:page" from="376.35pt,12pt" to="376.35pt,12pt" strokeweight="1pt">
            <w10:wrap anchorx="page"/>
          </v:line>
        </w:pict>
      </w:r>
      <w:r>
        <w:pict>
          <v:line id="_x0000_s1091" style="position:absolute;left:0;text-align:left;z-index:-117592;mso-position-horizontal-relative:page" from="537.4pt,12pt" to="537.4pt,12pt" strokeweight="1pt">
            <w10:wrap anchorx="page"/>
          </v:line>
        </w:pict>
      </w:r>
      <w:hyperlink w:anchor="_bookmark33" w:history="1">
        <w:r w:rsidR="00117CAC">
          <w:rPr>
            <w:rFonts w:ascii="Avenir Next"/>
            <w:b/>
            <w:color w:val="797700"/>
            <w:sz w:val="23"/>
          </w:rPr>
          <w:t>List of Australian</w:t>
        </w:r>
        <w:r w:rsidR="00117CAC">
          <w:rPr>
            <w:rFonts w:ascii="Avenir Next"/>
            <w:b/>
            <w:color w:val="797700"/>
            <w:spacing w:val="1"/>
            <w:sz w:val="23"/>
          </w:rPr>
          <w:t xml:space="preserve"> </w:t>
        </w:r>
        <w:r w:rsidR="00117CAC">
          <w:rPr>
            <w:rFonts w:ascii="Avenir Next"/>
            <w:b/>
            <w:color w:val="797700"/>
            <w:sz w:val="23"/>
          </w:rPr>
          <w:t>health departments</w:t>
        </w:r>
        <w:r w:rsidR="00117CAC">
          <w:rPr>
            <w:rFonts w:ascii="Avenir Next"/>
            <w:b/>
            <w:color w:val="797700"/>
            <w:sz w:val="23"/>
            <w:u w:val="dotted" w:color="000000"/>
          </w:rPr>
          <w:tab/>
        </w:r>
        <w:r w:rsidR="00117CAC">
          <w:rPr>
            <w:rFonts w:ascii="Avenir Next"/>
            <w:b/>
            <w:color w:val="797700"/>
            <w:sz w:val="23"/>
          </w:rPr>
          <w:t>53</w:t>
        </w:r>
      </w:hyperlink>
    </w:p>
    <w:p w:rsidR="00386261" w:rsidRDefault="00CD3D36">
      <w:pPr>
        <w:spacing w:before="270" w:line="307" w:lineRule="exact"/>
        <w:ind w:left="3326"/>
        <w:rPr>
          <w:rFonts w:ascii="Avenir Next"/>
          <w:b/>
          <w:sz w:val="23"/>
        </w:rPr>
      </w:pPr>
      <w:hyperlink w:anchor="_bookmark34" w:history="1">
        <w:r w:rsidR="00117CAC">
          <w:rPr>
            <w:rFonts w:ascii="Avenir Next"/>
            <w:b/>
            <w:color w:val="797700"/>
            <w:sz w:val="23"/>
          </w:rPr>
          <w:t>Appendix C</w:t>
        </w:r>
      </w:hyperlink>
    </w:p>
    <w:p w:rsidR="00386261" w:rsidRDefault="00CD3D36">
      <w:pPr>
        <w:tabs>
          <w:tab w:val="left" w:pos="10715"/>
        </w:tabs>
        <w:spacing w:line="307" w:lineRule="exact"/>
        <w:ind w:left="3338"/>
        <w:rPr>
          <w:rFonts w:ascii="Avenir Next"/>
          <w:b/>
          <w:sz w:val="23"/>
        </w:rPr>
      </w:pPr>
      <w:r>
        <w:pict>
          <v:line id="_x0000_s1090" style="position:absolute;left:0;text-align:left;z-index:-117568;mso-position-horizontal-relative:page" from="383pt,12pt" to="383pt,12pt" strokeweight="1pt">
            <w10:wrap anchorx="page"/>
          </v:line>
        </w:pict>
      </w:r>
      <w:r>
        <w:pict>
          <v:line id="_x0000_s1089" style="position:absolute;left:0;text-align:left;z-index:-117544;mso-position-horizontal-relative:page" from="537.3pt,12pt" to="537.3pt,12pt" strokeweight="1pt">
            <w10:wrap anchorx="page"/>
          </v:line>
        </w:pict>
      </w:r>
      <w:hyperlink w:anchor="_bookmark34" w:history="1">
        <w:r w:rsidR="00117CAC">
          <w:rPr>
            <w:rFonts w:ascii="Avenir Next"/>
            <w:b/>
            <w:color w:val="797700"/>
            <w:sz w:val="23"/>
          </w:rPr>
          <w:t>Health department response template</w:t>
        </w:r>
        <w:r w:rsidR="00117CAC">
          <w:rPr>
            <w:rFonts w:ascii="Avenir Next"/>
            <w:b/>
            <w:color w:val="797700"/>
            <w:sz w:val="23"/>
            <w:u w:val="dotted" w:color="000000"/>
          </w:rPr>
          <w:tab/>
        </w:r>
        <w:r w:rsidR="00117CAC">
          <w:rPr>
            <w:rFonts w:ascii="Avenir Next"/>
            <w:b/>
            <w:color w:val="797700"/>
            <w:sz w:val="23"/>
          </w:rPr>
          <w:t>54</w:t>
        </w:r>
      </w:hyperlink>
    </w:p>
    <w:p w:rsidR="00386261" w:rsidRDefault="00386261">
      <w:pPr>
        <w:spacing w:line="307" w:lineRule="exact"/>
        <w:rPr>
          <w:rFonts w:ascii="Avenir Next"/>
          <w:sz w:val="23"/>
        </w:rPr>
        <w:sectPr w:rsidR="00386261">
          <w:pgSz w:w="11910" w:h="16840"/>
          <w:pgMar w:top="800" w:right="0" w:bottom="740" w:left="0" w:header="510" w:footer="547" w:gutter="0"/>
          <w:cols w:space="720"/>
        </w:sectPr>
      </w:pPr>
    </w:p>
    <w:p w:rsidR="00386261" w:rsidRDefault="00386261">
      <w:pPr>
        <w:pStyle w:val="BodyText"/>
        <w:rPr>
          <w:rFonts w:ascii="Avenir Next"/>
          <w:b/>
          <w:sz w:val="20"/>
        </w:rPr>
      </w:pPr>
    </w:p>
    <w:p w:rsidR="00386261" w:rsidRDefault="00386261">
      <w:pPr>
        <w:pStyle w:val="BodyText"/>
        <w:rPr>
          <w:rFonts w:ascii="Avenir Next"/>
          <w:b/>
          <w:sz w:val="20"/>
        </w:rPr>
      </w:pPr>
    </w:p>
    <w:p w:rsidR="00386261" w:rsidRDefault="00386261">
      <w:pPr>
        <w:pStyle w:val="BodyText"/>
        <w:rPr>
          <w:rFonts w:ascii="Avenir Next"/>
          <w:b/>
          <w:sz w:val="20"/>
        </w:rPr>
      </w:pPr>
    </w:p>
    <w:p w:rsidR="00386261" w:rsidRDefault="00386261">
      <w:pPr>
        <w:pStyle w:val="BodyText"/>
        <w:rPr>
          <w:rFonts w:ascii="Avenir Next"/>
          <w:b/>
          <w:sz w:val="20"/>
        </w:rPr>
      </w:pPr>
    </w:p>
    <w:p w:rsidR="00386261" w:rsidRDefault="00386261">
      <w:pPr>
        <w:pStyle w:val="BodyText"/>
        <w:rPr>
          <w:rFonts w:ascii="Avenir Next"/>
          <w:b/>
          <w:sz w:val="20"/>
        </w:rPr>
      </w:pPr>
    </w:p>
    <w:p w:rsidR="00386261" w:rsidRDefault="00386261">
      <w:pPr>
        <w:pStyle w:val="BodyText"/>
        <w:spacing w:before="10"/>
        <w:rPr>
          <w:rFonts w:ascii="Avenir Next"/>
          <w:b/>
          <w:sz w:val="23"/>
        </w:rPr>
      </w:pPr>
    </w:p>
    <w:p w:rsidR="00386261" w:rsidRDefault="00117CAC">
      <w:pPr>
        <w:spacing w:before="100"/>
        <w:ind w:left="3330"/>
        <w:rPr>
          <w:sz w:val="60"/>
        </w:rPr>
      </w:pPr>
      <w:r>
        <w:rPr>
          <w:sz w:val="60"/>
        </w:rPr>
        <w:t>List of figures</w:t>
      </w:r>
    </w:p>
    <w:p w:rsidR="00386261" w:rsidRDefault="00386261">
      <w:pPr>
        <w:pStyle w:val="BodyText"/>
        <w:rPr>
          <w:sz w:val="20"/>
        </w:rPr>
      </w:pPr>
    </w:p>
    <w:p w:rsidR="00386261" w:rsidRDefault="00386261">
      <w:pPr>
        <w:pStyle w:val="BodyText"/>
        <w:spacing w:before="5"/>
        <w:rPr>
          <w:sz w:val="16"/>
        </w:rPr>
      </w:pPr>
    </w:p>
    <w:p w:rsidR="00386261" w:rsidRDefault="00117CAC">
      <w:pPr>
        <w:spacing w:before="100" w:line="267" w:lineRule="exact"/>
        <w:ind w:left="3330"/>
        <w:rPr>
          <w:rFonts w:ascii="Avenir Next"/>
          <w:sz w:val="20"/>
        </w:rPr>
      </w:pPr>
      <w:r>
        <w:rPr>
          <w:rFonts w:ascii="Avenir Next"/>
          <w:sz w:val="20"/>
        </w:rPr>
        <w:t>Figure 1: Dummy test client example of the visual representation of the</w:t>
      </w:r>
    </w:p>
    <w:p w:rsidR="00386261" w:rsidRDefault="00117CAC">
      <w:pPr>
        <w:tabs>
          <w:tab w:val="right" w:pos="11054"/>
        </w:tabs>
        <w:spacing w:line="267" w:lineRule="exact"/>
        <w:ind w:left="3330"/>
        <w:rPr>
          <w:rFonts w:ascii="Avenir Next" w:hAnsi="Avenir Next"/>
          <w:sz w:val="20"/>
        </w:rPr>
      </w:pPr>
      <w:r>
        <w:rPr>
          <w:rFonts w:ascii="Avenir Next" w:hAnsi="Avenir Next"/>
          <w:spacing w:val="1"/>
          <w:sz w:val="20"/>
        </w:rPr>
        <w:t xml:space="preserve">NNSW </w:t>
      </w:r>
      <w:r>
        <w:rPr>
          <w:rFonts w:ascii="Avenir Next" w:hAnsi="Avenir Next"/>
          <w:sz w:val="20"/>
        </w:rPr>
        <w:t xml:space="preserve">LHD Child-At-Risk </w:t>
      </w:r>
      <w:r>
        <w:rPr>
          <w:rFonts w:ascii="Avenir Next" w:hAnsi="Avenir Next"/>
          <w:spacing w:val="2"/>
          <w:sz w:val="20"/>
        </w:rPr>
        <w:t xml:space="preserve">alert </w:t>
      </w:r>
      <w:r>
        <w:rPr>
          <w:rFonts w:ascii="Avenir Next" w:hAnsi="Avenir Next"/>
          <w:sz w:val="20"/>
        </w:rPr>
        <w:t>in the Cerner</w:t>
      </w:r>
      <w:r>
        <w:rPr>
          <w:rFonts w:ascii="Avenir Next" w:hAnsi="Avenir Next"/>
          <w:spacing w:val="37"/>
          <w:sz w:val="20"/>
        </w:rPr>
        <w:t xml:space="preserve"> </w:t>
      </w:r>
      <w:r>
        <w:rPr>
          <w:rFonts w:ascii="Avenir Next" w:hAnsi="Avenir Next"/>
          <w:sz w:val="20"/>
        </w:rPr>
        <w:t>Millennium®</w:t>
      </w:r>
      <w:r>
        <w:rPr>
          <w:rFonts w:ascii="Avenir Next" w:hAnsi="Avenir Next"/>
          <w:spacing w:val="5"/>
          <w:sz w:val="20"/>
        </w:rPr>
        <w:t xml:space="preserve"> </w:t>
      </w:r>
      <w:r>
        <w:rPr>
          <w:rFonts w:ascii="Avenir Next" w:hAnsi="Avenir Next"/>
          <w:sz w:val="20"/>
        </w:rPr>
        <w:t>eMR</w:t>
      </w:r>
      <w:r>
        <w:rPr>
          <w:rFonts w:ascii="Avenir Next" w:hAnsi="Avenir Next"/>
          <w:sz w:val="20"/>
        </w:rPr>
        <w:tab/>
        <w:t>27</w:t>
      </w:r>
    </w:p>
    <w:p w:rsidR="00386261" w:rsidRDefault="00386261">
      <w:pPr>
        <w:pStyle w:val="BodyText"/>
        <w:spacing w:before="13"/>
        <w:rPr>
          <w:rFonts w:ascii="Avenir Next"/>
          <w:sz w:val="104"/>
        </w:rPr>
      </w:pPr>
    </w:p>
    <w:p w:rsidR="00386261" w:rsidRDefault="00117CAC">
      <w:pPr>
        <w:pStyle w:val="Heading1"/>
        <w:spacing w:before="0"/>
        <w:ind w:left="3330"/>
      </w:pPr>
      <w:r>
        <w:t>List of tables</w:t>
      </w:r>
    </w:p>
    <w:p w:rsidR="00386261" w:rsidRDefault="00386261">
      <w:pPr>
        <w:pStyle w:val="BodyText"/>
        <w:rPr>
          <w:sz w:val="20"/>
        </w:rPr>
      </w:pPr>
    </w:p>
    <w:p w:rsidR="00386261" w:rsidRDefault="00386261">
      <w:pPr>
        <w:pStyle w:val="BodyText"/>
        <w:spacing w:before="5"/>
        <w:rPr>
          <w:sz w:val="16"/>
        </w:rPr>
      </w:pPr>
    </w:p>
    <w:p w:rsidR="00386261" w:rsidRDefault="00117CAC">
      <w:pPr>
        <w:tabs>
          <w:tab w:val="right" w:pos="11055"/>
        </w:tabs>
        <w:spacing w:before="100"/>
        <w:ind w:left="3330"/>
        <w:rPr>
          <w:rFonts w:ascii="Avenir Next"/>
          <w:sz w:val="20"/>
        </w:rPr>
      </w:pPr>
      <w:r>
        <w:rPr>
          <w:rFonts w:ascii="Avenir Next"/>
          <w:sz w:val="20"/>
        </w:rPr>
        <w:t xml:space="preserve">Table </w:t>
      </w:r>
      <w:r>
        <w:rPr>
          <w:rFonts w:ascii="Avenir Next"/>
          <w:spacing w:val="-7"/>
          <w:sz w:val="20"/>
        </w:rPr>
        <w:t>1:</w:t>
      </w:r>
      <w:r>
        <w:rPr>
          <w:rFonts w:ascii="Avenir Next"/>
          <w:spacing w:val="7"/>
          <w:sz w:val="20"/>
        </w:rPr>
        <w:t xml:space="preserve"> </w:t>
      </w:r>
      <w:r>
        <w:rPr>
          <w:rFonts w:ascii="Avenir Next"/>
          <w:spacing w:val="1"/>
          <w:sz w:val="20"/>
        </w:rPr>
        <w:t>Participant</w:t>
      </w:r>
      <w:r>
        <w:rPr>
          <w:rFonts w:ascii="Avenir Next"/>
          <w:spacing w:val="3"/>
          <w:sz w:val="20"/>
        </w:rPr>
        <w:t xml:space="preserve"> </w:t>
      </w:r>
      <w:r>
        <w:rPr>
          <w:rFonts w:ascii="Avenir Next"/>
          <w:sz w:val="20"/>
        </w:rPr>
        <w:t>demographics</w:t>
      </w:r>
      <w:r>
        <w:rPr>
          <w:rFonts w:ascii="Avenir Next"/>
          <w:sz w:val="20"/>
        </w:rPr>
        <w:tab/>
        <w:t>29</w:t>
      </w:r>
    </w:p>
    <w:p w:rsidR="00386261" w:rsidRDefault="00117CAC">
      <w:pPr>
        <w:tabs>
          <w:tab w:val="right" w:pos="11054"/>
        </w:tabs>
        <w:spacing w:before="270"/>
        <w:ind w:left="3330"/>
        <w:rPr>
          <w:rFonts w:ascii="Avenir Next"/>
          <w:sz w:val="20"/>
        </w:rPr>
      </w:pPr>
      <w:r>
        <w:rPr>
          <w:rFonts w:ascii="Avenir Next"/>
          <w:sz w:val="20"/>
        </w:rPr>
        <w:t xml:space="preserve">Table 2: </w:t>
      </w:r>
      <w:r>
        <w:rPr>
          <w:rFonts w:ascii="Avenir Next"/>
          <w:spacing w:val="1"/>
          <w:sz w:val="20"/>
        </w:rPr>
        <w:t xml:space="preserve">Understanding </w:t>
      </w:r>
      <w:r>
        <w:rPr>
          <w:rFonts w:ascii="Avenir Next"/>
          <w:sz w:val="20"/>
        </w:rPr>
        <w:t>of the Child-At-Risk eMR</w:t>
      </w:r>
      <w:r>
        <w:rPr>
          <w:rFonts w:ascii="Avenir Next"/>
          <w:spacing w:val="35"/>
          <w:sz w:val="20"/>
        </w:rPr>
        <w:t xml:space="preserve"> </w:t>
      </w:r>
      <w:r>
        <w:rPr>
          <w:rFonts w:ascii="Avenir Next"/>
          <w:spacing w:val="2"/>
          <w:sz w:val="20"/>
        </w:rPr>
        <w:t>alert</w:t>
      </w:r>
      <w:r>
        <w:rPr>
          <w:rFonts w:ascii="Avenir Next"/>
          <w:spacing w:val="5"/>
          <w:sz w:val="20"/>
        </w:rPr>
        <w:t xml:space="preserve"> </w:t>
      </w:r>
      <w:r>
        <w:rPr>
          <w:rFonts w:ascii="Avenir Next"/>
          <w:spacing w:val="2"/>
          <w:sz w:val="20"/>
        </w:rPr>
        <w:t>system</w:t>
      </w:r>
      <w:r>
        <w:rPr>
          <w:rFonts w:ascii="Avenir Next"/>
          <w:spacing w:val="2"/>
          <w:sz w:val="20"/>
        </w:rPr>
        <w:tab/>
      </w:r>
      <w:r>
        <w:rPr>
          <w:rFonts w:ascii="Avenir Next"/>
          <w:sz w:val="20"/>
        </w:rPr>
        <w:t>30</w:t>
      </w:r>
    </w:p>
    <w:p w:rsidR="00386261" w:rsidRDefault="00117CAC">
      <w:pPr>
        <w:spacing w:before="271" w:line="267" w:lineRule="exact"/>
        <w:ind w:left="3330"/>
        <w:rPr>
          <w:rFonts w:ascii="Avenir Next"/>
          <w:sz w:val="20"/>
        </w:rPr>
      </w:pPr>
      <w:r>
        <w:rPr>
          <w:rFonts w:ascii="Avenir Next"/>
          <w:sz w:val="20"/>
        </w:rPr>
        <w:t>Table 3: Agreement that the Child-At-Risk eMR alert system improves</w:t>
      </w:r>
    </w:p>
    <w:p w:rsidR="00386261" w:rsidRDefault="00117CAC">
      <w:pPr>
        <w:tabs>
          <w:tab w:val="right" w:pos="11055"/>
        </w:tabs>
        <w:spacing w:line="267" w:lineRule="exact"/>
        <w:ind w:left="3330"/>
        <w:rPr>
          <w:rFonts w:ascii="Avenir Next"/>
          <w:sz w:val="20"/>
        </w:rPr>
      </w:pPr>
      <w:r>
        <w:rPr>
          <w:rFonts w:ascii="Avenir Next"/>
          <w:sz w:val="20"/>
        </w:rPr>
        <w:t>health worker responses to women</w:t>
      </w:r>
      <w:r>
        <w:rPr>
          <w:rFonts w:ascii="Avenir Next"/>
          <w:spacing w:val="25"/>
          <w:sz w:val="20"/>
        </w:rPr>
        <w:t xml:space="preserve"> </w:t>
      </w:r>
      <w:r>
        <w:rPr>
          <w:rFonts w:ascii="Avenir Next"/>
          <w:sz w:val="20"/>
        </w:rPr>
        <w:t>and</w:t>
      </w:r>
      <w:r>
        <w:rPr>
          <w:rFonts w:ascii="Avenir Next"/>
          <w:spacing w:val="5"/>
          <w:sz w:val="20"/>
        </w:rPr>
        <w:t xml:space="preserve"> </w:t>
      </w:r>
      <w:r>
        <w:rPr>
          <w:rFonts w:ascii="Avenir Next"/>
          <w:sz w:val="20"/>
        </w:rPr>
        <w:t>children</w:t>
      </w:r>
      <w:r>
        <w:rPr>
          <w:rFonts w:ascii="Avenir Next"/>
          <w:sz w:val="20"/>
        </w:rPr>
        <w:tab/>
      </w:r>
      <w:r>
        <w:rPr>
          <w:rFonts w:ascii="Avenir Next"/>
          <w:spacing w:val="-3"/>
          <w:sz w:val="20"/>
        </w:rPr>
        <w:t>31</w:t>
      </w:r>
    </w:p>
    <w:p w:rsidR="00386261" w:rsidRDefault="00117CAC">
      <w:pPr>
        <w:tabs>
          <w:tab w:val="right" w:pos="11055"/>
        </w:tabs>
        <w:spacing w:before="270"/>
        <w:ind w:left="3330"/>
        <w:rPr>
          <w:rFonts w:ascii="Avenir Next"/>
          <w:sz w:val="20"/>
        </w:rPr>
      </w:pPr>
      <w:r>
        <w:rPr>
          <w:rFonts w:ascii="Avenir Next"/>
          <w:sz w:val="20"/>
        </w:rPr>
        <w:t>Table 4: Peer use of the Child-At-Risk eMR</w:t>
      </w:r>
      <w:r>
        <w:rPr>
          <w:rFonts w:ascii="Avenir Next"/>
          <w:spacing w:val="40"/>
          <w:sz w:val="20"/>
        </w:rPr>
        <w:t xml:space="preserve"> </w:t>
      </w:r>
      <w:r>
        <w:rPr>
          <w:rFonts w:ascii="Avenir Next"/>
          <w:spacing w:val="2"/>
          <w:sz w:val="20"/>
        </w:rPr>
        <w:t>alert</w:t>
      </w:r>
      <w:r>
        <w:rPr>
          <w:rFonts w:ascii="Avenir Next"/>
          <w:spacing w:val="5"/>
          <w:sz w:val="20"/>
        </w:rPr>
        <w:t xml:space="preserve"> </w:t>
      </w:r>
      <w:r>
        <w:rPr>
          <w:rFonts w:ascii="Avenir Next"/>
          <w:spacing w:val="2"/>
          <w:sz w:val="20"/>
        </w:rPr>
        <w:t>system</w:t>
      </w:r>
      <w:r>
        <w:rPr>
          <w:rFonts w:ascii="Avenir Next"/>
          <w:spacing w:val="2"/>
          <w:sz w:val="20"/>
        </w:rPr>
        <w:tab/>
      </w:r>
      <w:r>
        <w:rPr>
          <w:rFonts w:ascii="Avenir Next"/>
          <w:spacing w:val="-3"/>
          <w:sz w:val="20"/>
        </w:rPr>
        <w:t>31</w:t>
      </w:r>
    </w:p>
    <w:p w:rsidR="00386261" w:rsidRDefault="00117CAC">
      <w:pPr>
        <w:tabs>
          <w:tab w:val="right" w:pos="11055"/>
        </w:tabs>
        <w:spacing w:before="270"/>
        <w:ind w:left="3330"/>
        <w:rPr>
          <w:rFonts w:ascii="Avenir Next"/>
          <w:sz w:val="20"/>
        </w:rPr>
      </w:pPr>
      <w:r>
        <w:rPr>
          <w:rFonts w:ascii="Avenir Next"/>
          <w:sz w:val="20"/>
        </w:rPr>
        <w:t>Table</w:t>
      </w:r>
      <w:r>
        <w:rPr>
          <w:rFonts w:ascii="Avenir Next"/>
          <w:spacing w:val="7"/>
          <w:sz w:val="20"/>
        </w:rPr>
        <w:t xml:space="preserve"> </w:t>
      </w:r>
      <w:r>
        <w:rPr>
          <w:rFonts w:ascii="Avenir Next"/>
          <w:sz w:val="20"/>
        </w:rPr>
        <w:t>5:</w:t>
      </w:r>
      <w:r>
        <w:rPr>
          <w:rFonts w:ascii="Avenir Next"/>
          <w:spacing w:val="7"/>
          <w:sz w:val="20"/>
        </w:rPr>
        <w:t xml:space="preserve"> </w:t>
      </w:r>
      <w:r>
        <w:rPr>
          <w:rFonts w:ascii="Avenir Next"/>
          <w:sz w:val="20"/>
        </w:rPr>
        <w:t>Current</w:t>
      </w:r>
      <w:r>
        <w:rPr>
          <w:rFonts w:ascii="Avenir Next"/>
          <w:spacing w:val="7"/>
          <w:sz w:val="20"/>
        </w:rPr>
        <w:t xml:space="preserve"> </w:t>
      </w:r>
      <w:r>
        <w:rPr>
          <w:rFonts w:ascii="Avenir Next"/>
          <w:spacing w:val="1"/>
          <w:sz w:val="20"/>
        </w:rPr>
        <w:t>practices</w:t>
      </w:r>
      <w:r>
        <w:rPr>
          <w:rFonts w:ascii="Avenir Next"/>
          <w:spacing w:val="7"/>
          <w:sz w:val="20"/>
        </w:rPr>
        <w:t xml:space="preserve"> </w:t>
      </w:r>
      <w:r>
        <w:rPr>
          <w:rFonts w:ascii="Avenir Next"/>
          <w:sz w:val="20"/>
        </w:rPr>
        <w:t>resulting</w:t>
      </w:r>
      <w:r>
        <w:rPr>
          <w:rFonts w:ascii="Avenir Next"/>
          <w:spacing w:val="7"/>
          <w:sz w:val="20"/>
        </w:rPr>
        <w:t xml:space="preserve"> </w:t>
      </w:r>
      <w:r>
        <w:rPr>
          <w:rFonts w:ascii="Avenir Next"/>
          <w:sz w:val="20"/>
        </w:rPr>
        <w:t>from</w:t>
      </w:r>
      <w:r>
        <w:rPr>
          <w:rFonts w:ascii="Avenir Next"/>
          <w:spacing w:val="7"/>
          <w:sz w:val="20"/>
        </w:rPr>
        <w:t xml:space="preserve"> </w:t>
      </w:r>
      <w:r>
        <w:rPr>
          <w:rFonts w:ascii="Avenir Next"/>
          <w:sz w:val="20"/>
        </w:rPr>
        <w:t>seeing</w:t>
      </w:r>
      <w:r>
        <w:rPr>
          <w:rFonts w:ascii="Avenir Next"/>
          <w:spacing w:val="7"/>
          <w:sz w:val="20"/>
        </w:rPr>
        <w:t xml:space="preserve"> </w:t>
      </w:r>
      <w:r>
        <w:rPr>
          <w:rFonts w:ascii="Avenir Next"/>
          <w:sz w:val="20"/>
        </w:rPr>
        <w:t>a</w:t>
      </w:r>
      <w:r>
        <w:rPr>
          <w:rFonts w:ascii="Avenir Next"/>
          <w:spacing w:val="7"/>
          <w:sz w:val="20"/>
        </w:rPr>
        <w:t xml:space="preserve"> </w:t>
      </w:r>
      <w:r>
        <w:rPr>
          <w:rFonts w:ascii="Avenir Next"/>
          <w:sz w:val="20"/>
        </w:rPr>
        <w:t>Child-At-Risk</w:t>
      </w:r>
      <w:r>
        <w:rPr>
          <w:rFonts w:ascii="Avenir Next"/>
          <w:spacing w:val="7"/>
          <w:sz w:val="20"/>
        </w:rPr>
        <w:t xml:space="preserve"> </w:t>
      </w:r>
      <w:r>
        <w:rPr>
          <w:rFonts w:ascii="Avenir Next"/>
          <w:sz w:val="20"/>
        </w:rPr>
        <w:t>eMR</w:t>
      </w:r>
      <w:r>
        <w:rPr>
          <w:rFonts w:ascii="Avenir Next"/>
          <w:spacing w:val="7"/>
          <w:sz w:val="20"/>
        </w:rPr>
        <w:t xml:space="preserve"> </w:t>
      </w:r>
      <w:r>
        <w:rPr>
          <w:rFonts w:ascii="Avenir Next"/>
          <w:spacing w:val="2"/>
          <w:sz w:val="20"/>
        </w:rPr>
        <w:t>alert</w:t>
      </w:r>
      <w:r>
        <w:rPr>
          <w:rFonts w:ascii="Avenir Next"/>
          <w:spacing w:val="2"/>
          <w:sz w:val="20"/>
        </w:rPr>
        <w:tab/>
      </w:r>
      <w:r>
        <w:rPr>
          <w:rFonts w:ascii="Avenir Next"/>
          <w:spacing w:val="-3"/>
          <w:sz w:val="20"/>
        </w:rPr>
        <w:t>31</w:t>
      </w:r>
    </w:p>
    <w:p w:rsidR="00386261" w:rsidRDefault="00117CAC">
      <w:pPr>
        <w:spacing w:before="270" w:line="267" w:lineRule="exact"/>
        <w:ind w:left="3330"/>
        <w:rPr>
          <w:rFonts w:ascii="Avenir Next"/>
          <w:sz w:val="20"/>
        </w:rPr>
      </w:pPr>
      <w:r>
        <w:rPr>
          <w:rFonts w:ascii="Avenir Next"/>
          <w:sz w:val="20"/>
        </w:rPr>
        <w:t>Table 6: Actions and outcomes after seeing a Child-At-Risk alert on</w:t>
      </w:r>
    </w:p>
    <w:p w:rsidR="00386261" w:rsidRDefault="00117CAC">
      <w:pPr>
        <w:tabs>
          <w:tab w:val="right" w:pos="11054"/>
        </w:tabs>
        <w:spacing w:line="267" w:lineRule="exact"/>
        <w:ind w:left="3330"/>
        <w:rPr>
          <w:rFonts w:ascii="Avenir Next"/>
          <w:sz w:val="20"/>
        </w:rPr>
      </w:pPr>
      <w:r>
        <w:rPr>
          <w:rFonts w:ascii="Avenir Next"/>
          <w:sz w:val="20"/>
        </w:rPr>
        <w:t>a</w:t>
      </w:r>
      <w:r>
        <w:rPr>
          <w:rFonts w:ascii="Avenir Next"/>
          <w:spacing w:val="3"/>
          <w:sz w:val="20"/>
        </w:rPr>
        <w:t xml:space="preserve"> </w:t>
      </w:r>
      <w:r>
        <w:rPr>
          <w:rFonts w:ascii="Avenir Next"/>
          <w:sz w:val="20"/>
        </w:rPr>
        <w:t>patient</w:t>
      </w:r>
      <w:r>
        <w:rPr>
          <w:rFonts w:ascii="Avenir Next"/>
          <w:spacing w:val="3"/>
          <w:sz w:val="20"/>
        </w:rPr>
        <w:t xml:space="preserve"> </w:t>
      </w:r>
      <w:r>
        <w:rPr>
          <w:rFonts w:ascii="Avenir Next"/>
          <w:sz w:val="20"/>
        </w:rPr>
        <w:t>eMR</w:t>
      </w:r>
      <w:r>
        <w:rPr>
          <w:rFonts w:ascii="Avenir Next"/>
          <w:sz w:val="20"/>
        </w:rPr>
        <w:tab/>
        <w:t>33</w:t>
      </w:r>
    </w:p>
    <w:p w:rsidR="00386261" w:rsidRDefault="00117CAC">
      <w:pPr>
        <w:tabs>
          <w:tab w:val="right" w:pos="11055"/>
        </w:tabs>
        <w:spacing w:before="270"/>
        <w:ind w:left="3330"/>
        <w:rPr>
          <w:rFonts w:ascii="Avenir Next"/>
          <w:sz w:val="20"/>
        </w:rPr>
      </w:pPr>
      <w:r>
        <w:rPr>
          <w:rFonts w:ascii="Avenir Next"/>
          <w:sz w:val="20"/>
        </w:rPr>
        <w:t xml:space="preserve">Table </w:t>
      </w:r>
      <w:r>
        <w:rPr>
          <w:rFonts w:ascii="Avenir Next"/>
          <w:spacing w:val="-6"/>
          <w:sz w:val="20"/>
        </w:rPr>
        <w:t xml:space="preserve">7:  </w:t>
      </w:r>
      <w:r>
        <w:rPr>
          <w:rFonts w:ascii="Avenir Next"/>
          <w:spacing w:val="1"/>
          <w:sz w:val="20"/>
        </w:rPr>
        <w:t xml:space="preserve">Health </w:t>
      </w:r>
      <w:r>
        <w:rPr>
          <w:rFonts w:ascii="Avenir Next"/>
          <w:sz w:val="20"/>
        </w:rPr>
        <w:t xml:space="preserve">worker </w:t>
      </w:r>
      <w:r>
        <w:rPr>
          <w:rFonts w:ascii="Avenir Next"/>
          <w:spacing w:val="2"/>
          <w:sz w:val="20"/>
        </w:rPr>
        <w:t xml:space="preserve">satisfaction </w:t>
      </w:r>
      <w:r>
        <w:rPr>
          <w:rFonts w:ascii="Avenir Next"/>
          <w:spacing w:val="1"/>
          <w:sz w:val="20"/>
        </w:rPr>
        <w:t xml:space="preserve">with </w:t>
      </w:r>
      <w:r>
        <w:rPr>
          <w:rFonts w:ascii="Avenir Next"/>
          <w:sz w:val="20"/>
        </w:rPr>
        <w:t>the Child-At-Risk eMR</w:t>
      </w:r>
      <w:r>
        <w:rPr>
          <w:rFonts w:ascii="Avenir Next"/>
          <w:spacing w:val="27"/>
          <w:sz w:val="20"/>
        </w:rPr>
        <w:t xml:space="preserve"> </w:t>
      </w:r>
      <w:r>
        <w:rPr>
          <w:rFonts w:ascii="Avenir Next"/>
          <w:spacing w:val="2"/>
          <w:sz w:val="20"/>
        </w:rPr>
        <w:t>alert</w:t>
      </w:r>
      <w:r>
        <w:rPr>
          <w:rFonts w:ascii="Avenir Next"/>
          <w:spacing w:val="7"/>
          <w:sz w:val="20"/>
        </w:rPr>
        <w:t xml:space="preserve"> </w:t>
      </w:r>
      <w:r>
        <w:rPr>
          <w:rFonts w:ascii="Avenir Next"/>
          <w:spacing w:val="2"/>
          <w:sz w:val="20"/>
        </w:rPr>
        <w:t>system</w:t>
      </w:r>
      <w:r>
        <w:rPr>
          <w:rFonts w:ascii="Avenir Next"/>
          <w:spacing w:val="2"/>
          <w:sz w:val="20"/>
        </w:rPr>
        <w:tab/>
      </w:r>
      <w:r>
        <w:rPr>
          <w:rFonts w:ascii="Avenir Next"/>
          <w:sz w:val="20"/>
        </w:rPr>
        <w:t>34</w:t>
      </w:r>
    </w:p>
    <w:p w:rsidR="00386261" w:rsidRDefault="00117CAC">
      <w:pPr>
        <w:tabs>
          <w:tab w:val="right" w:pos="11055"/>
        </w:tabs>
        <w:spacing w:before="271"/>
        <w:ind w:left="3330"/>
        <w:rPr>
          <w:rFonts w:ascii="Avenir Next"/>
          <w:sz w:val="20"/>
        </w:rPr>
      </w:pPr>
      <w:r>
        <w:rPr>
          <w:rFonts w:ascii="Avenir Next"/>
          <w:sz w:val="20"/>
        </w:rPr>
        <w:t>Table</w:t>
      </w:r>
      <w:r>
        <w:rPr>
          <w:rFonts w:ascii="Avenir Next"/>
          <w:spacing w:val="7"/>
          <w:sz w:val="20"/>
        </w:rPr>
        <w:t xml:space="preserve"> </w:t>
      </w:r>
      <w:r>
        <w:rPr>
          <w:rFonts w:ascii="Avenir Next"/>
          <w:sz w:val="20"/>
        </w:rPr>
        <w:t>8:</w:t>
      </w:r>
      <w:r>
        <w:rPr>
          <w:rFonts w:ascii="Avenir Next"/>
          <w:spacing w:val="7"/>
          <w:sz w:val="20"/>
        </w:rPr>
        <w:t xml:space="preserve"> </w:t>
      </w:r>
      <w:r>
        <w:rPr>
          <w:rFonts w:ascii="Avenir Next"/>
          <w:spacing w:val="1"/>
          <w:sz w:val="20"/>
        </w:rPr>
        <w:t>Participant</w:t>
      </w:r>
      <w:r>
        <w:rPr>
          <w:rFonts w:ascii="Avenir Next"/>
          <w:spacing w:val="7"/>
          <w:sz w:val="20"/>
        </w:rPr>
        <w:t xml:space="preserve"> </w:t>
      </w:r>
      <w:r>
        <w:rPr>
          <w:rFonts w:ascii="Avenir Next"/>
          <w:sz w:val="20"/>
        </w:rPr>
        <w:t>confidence</w:t>
      </w:r>
      <w:r>
        <w:rPr>
          <w:rFonts w:ascii="Avenir Next"/>
          <w:spacing w:val="7"/>
          <w:sz w:val="20"/>
        </w:rPr>
        <w:t xml:space="preserve"> </w:t>
      </w:r>
      <w:r>
        <w:rPr>
          <w:rFonts w:ascii="Avenir Next"/>
          <w:sz w:val="20"/>
        </w:rPr>
        <w:t>in</w:t>
      </w:r>
      <w:r>
        <w:rPr>
          <w:rFonts w:ascii="Avenir Next"/>
          <w:spacing w:val="7"/>
          <w:sz w:val="20"/>
        </w:rPr>
        <w:t xml:space="preserve"> </w:t>
      </w:r>
      <w:r>
        <w:rPr>
          <w:rFonts w:ascii="Avenir Next"/>
          <w:sz w:val="20"/>
        </w:rPr>
        <w:t>discussing</w:t>
      </w:r>
      <w:r>
        <w:rPr>
          <w:rFonts w:ascii="Avenir Next"/>
          <w:spacing w:val="7"/>
          <w:sz w:val="20"/>
        </w:rPr>
        <w:t xml:space="preserve"> </w:t>
      </w:r>
      <w:r>
        <w:rPr>
          <w:rFonts w:ascii="Avenir Next"/>
          <w:sz w:val="20"/>
        </w:rPr>
        <w:t>issues</w:t>
      </w:r>
      <w:r>
        <w:rPr>
          <w:rFonts w:ascii="Avenir Next"/>
          <w:spacing w:val="7"/>
          <w:sz w:val="20"/>
        </w:rPr>
        <w:t xml:space="preserve"> </w:t>
      </w:r>
      <w:r>
        <w:rPr>
          <w:rFonts w:ascii="Avenir Next"/>
          <w:spacing w:val="1"/>
          <w:sz w:val="20"/>
        </w:rPr>
        <w:t>with</w:t>
      </w:r>
      <w:r>
        <w:rPr>
          <w:rFonts w:ascii="Avenir Next"/>
          <w:spacing w:val="7"/>
          <w:sz w:val="20"/>
        </w:rPr>
        <w:t xml:space="preserve"> </w:t>
      </w:r>
      <w:r>
        <w:rPr>
          <w:rFonts w:ascii="Avenir Next"/>
          <w:spacing w:val="1"/>
          <w:sz w:val="20"/>
        </w:rPr>
        <w:t>clients</w:t>
      </w:r>
      <w:r>
        <w:rPr>
          <w:rFonts w:ascii="Avenir Next"/>
          <w:spacing w:val="7"/>
          <w:sz w:val="20"/>
        </w:rPr>
        <w:t xml:space="preserve"> </w:t>
      </w:r>
      <w:r>
        <w:rPr>
          <w:rFonts w:ascii="Avenir Next"/>
          <w:sz w:val="20"/>
        </w:rPr>
        <w:t>or</w:t>
      </w:r>
      <w:r>
        <w:rPr>
          <w:rFonts w:ascii="Avenir Next"/>
          <w:spacing w:val="7"/>
          <w:sz w:val="20"/>
        </w:rPr>
        <w:t xml:space="preserve"> </w:t>
      </w:r>
      <w:r>
        <w:rPr>
          <w:rFonts w:ascii="Avenir Next"/>
          <w:spacing w:val="1"/>
          <w:sz w:val="20"/>
        </w:rPr>
        <w:t>patients</w:t>
      </w:r>
      <w:r>
        <w:rPr>
          <w:rFonts w:ascii="Avenir Next"/>
          <w:spacing w:val="1"/>
          <w:sz w:val="20"/>
        </w:rPr>
        <w:tab/>
      </w:r>
      <w:r>
        <w:rPr>
          <w:rFonts w:ascii="Avenir Next"/>
          <w:sz w:val="20"/>
        </w:rPr>
        <w:t>35</w:t>
      </w:r>
    </w:p>
    <w:p w:rsidR="00386261" w:rsidRDefault="00117CAC">
      <w:pPr>
        <w:spacing w:before="270" w:line="267" w:lineRule="exact"/>
        <w:ind w:left="3330"/>
        <w:rPr>
          <w:rFonts w:ascii="Avenir Next"/>
          <w:sz w:val="20"/>
        </w:rPr>
      </w:pPr>
      <w:r>
        <w:rPr>
          <w:rFonts w:ascii="Avenir Next"/>
          <w:sz w:val="20"/>
        </w:rPr>
        <w:t>Table 9: Needs of health workers responding to interpersonal violence,</w:t>
      </w:r>
    </w:p>
    <w:p w:rsidR="00386261" w:rsidRDefault="00117CAC">
      <w:pPr>
        <w:tabs>
          <w:tab w:val="right" w:pos="11054"/>
        </w:tabs>
        <w:spacing w:line="267" w:lineRule="exact"/>
        <w:ind w:left="3330"/>
        <w:rPr>
          <w:rFonts w:ascii="Avenir Next"/>
          <w:sz w:val="20"/>
        </w:rPr>
      </w:pPr>
      <w:r>
        <w:rPr>
          <w:rFonts w:ascii="Avenir Next"/>
          <w:sz w:val="20"/>
        </w:rPr>
        <w:t>abuse</w:t>
      </w:r>
      <w:r>
        <w:rPr>
          <w:rFonts w:ascii="Avenir Next"/>
          <w:spacing w:val="3"/>
          <w:sz w:val="20"/>
        </w:rPr>
        <w:t xml:space="preserve"> </w:t>
      </w:r>
      <w:r>
        <w:rPr>
          <w:rFonts w:ascii="Avenir Next"/>
          <w:sz w:val="20"/>
        </w:rPr>
        <w:t>and</w:t>
      </w:r>
      <w:r>
        <w:rPr>
          <w:rFonts w:ascii="Avenir Next"/>
          <w:spacing w:val="3"/>
          <w:sz w:val="20"/>
        </w:rPr>
        <w:t xml:space="preserve"> </w:t>
      </w:r>
      <w:r>
        <w:rPr>
          <w:rFonts w:ascii="Avenir Next"/>
          <w:spacing w:val="1"/>
          <w:sz w:val="20"/>
        </w:rPr>
        <w:t>neglect</w:t>
      </w:r>
      <w:r>
        <w:rPr>
          <w:rFonts w:ascii="Avenir Next"/>
          <w:spacing w:val="1"/>
          <w:sz w:val="20"/>
        </w:rPr>
        <w:tab/>
      </w:r>
      <w:r>
        <w:rPr>
          <w:rFonts w:ascii="Avenir Next"/>
          <w:sz w:val="20"/>
        </w:rPr>
        <w:t>36</w:t>
      </w:r>
    </w:p>
    <w:p w:rsidR="00386261" w:rsidRDefault="00386261">
      <w:pPr>
        <w:spacing w:line="267" w:lineRule="exact"/>
        <w:rPr>
          <w:rFonts w:ascii="Avenir Next"/>
          <w:sz w:val="20"/>
        </w:rPr>
        <w:sectPr w:rsidR="00386261">
          <w:footerReference w:type="even" r:id="rId23"/>
          <w:footerReference w:type="default" r:id="rId24"/>
          <w:pgSz w:w="11910" w:h="16840"/>
          <w:pgMar w:top="800" w:right="0" w:bottom="1440" w:left="0" w:header="510" w:footer="1256" w:gutter="0"/>
          <w:cols w:space="720"/>
        </w:sectPr>
      </w:pPr>
    </w:p>
    <w:p w:rsidR="00386261" w:rsidRDefault="00386261">
      <w:pPr>
        <w:pStyle w:val="BodyText"/>
        <w:rPr>
          <w:rFonts w:ascii="Avenir Next"/>
          <w:sz w:val="80"/>
        </w:rPr>
      </w:pPr>
    </w:p>
    <w:p w:rsidR="00386261" w:rsidRDefault="00386261">
      <w:pPr>
        <w:pStyle w:val="BodyText"/>
        <w:rPr>
          <w:rFonts w:ascii="Avenir Next"/>
          <w:sz w:val="109"/>
        </w:rPr>
      </w:pPr>
    </w:p>
    <w:p w:rsidR="00386261" w:rsidRDefault="00CD3D36">
      <w:pPr>
        <w:ind w:left="850"/>
        <w:rPr>
          <w:sz w:val="60"/>
        </w:rPr>
      </w:pPr>
      <w:r>
        <w:pict>
          <v:rect id="_x0000_s1088" style="position:absolute;left:0;text-align:left;margin-left:0;margin-top:-130pt;width:26.1pt;height:159.65pt;z-index:1648;mso-position-horizontal-relative:page" fillcolor="#b8b308" stroked="f">
            <w10:wrap anchorx="page"/>
          </v:rect>
        </w:pict>
      </w:r>
      <w:bookmarkStart w:id="1" w:name="Executive_summary"/>
      <w:bookmarkStart w:id="2" w:name="Background"/>
      <w:bookmarkStart w:id="3" w:name="Method"/>
      <w:bookmarkStart w:id="4" w:name="_bookmark0"/>
      <w:bookmarkEnd w:id="1"/>
      <w:bookmarkEnd w:id="2"/>
      <w:bookmarkEnd w:id="3"/>
      <w:bookmarkEnd w:id="4"/>
      <w:r w:rsidR="00117CAC">
        <w:rPr>
          <w:sz w:val="60"/>
        </w:rPr>
        <w:t>Executive summary</w:t>
      </w:r>
    </w:p>
    <w:p w:rsidR="00386261" w:rsidRDefault="00386261">
      <w:pPr>
        <w:pStyle w:val="BodyText"/>
        <w:rPr>
          <w:sz w:val="20"/>
        </w:rPr>
      </w:pPr>
    </w:p>
    <w:p w:rsidR="00386261" w:rsidRDefault="00386261">
      <w:pPr>
        <w:rPr>
          <w:sz w:val="20"/>
        </w:rPr>
        <w:sectPr w:rsidR="00386261">
          <w:headerReference w:type="even" r:id="rId25"/>
          <w:pgSz w:w="11910" w:h="16840"/>
          <w:pgMar w:top="0" w:right="0" w:bottom="740" w:left="0" w:header="0" w:footer="547" w:gutter="0"/>
          <w:cols w:space="720"/>
        </w:sectPr>
      </w:pPr>
    </w:p>
    <w:p w:rsidR="00386261" w:rsidRDefault="00117CAC">
      <w:pPr>
        <w:pStyle w:val="Heading2"/>
        <w:spacing w:before="321"/>
        <w:rPr>
          <w:b/>
        </w:rPr>
      </w:pPr>
      <w:r>
        <w:rPr>
          <w:b/>
          <w:color w:val="797700"/>
        </w:rPr>
        <w:t>Background</w:t>
      </w:r>
    </w:p>
    <w:p w:rsidR="00386261" w:rsidRDefault="00117CAC">
      <w:pPr>
        <w:pStyle w:val="BodyText"/>
        <w:spacing w:before="136" w:line="220" w:lineRule="auto"/>
        <w:ind w:left="850"/>
        <w:jc w:val="both"/>
      </w:pPr>
      <w:r>
        <w:t>Thisprojectsoughttounderstand</w:t>
      </w:r>
      <w:r>
        <w:rPr>
          <w:spacing w:val="-28"/>
        </w:rPr>
        <w:t xml:space="preserve"> </w:t>
      </w:r>
      <w:r>
        <w:rPr>
          <w:spacing w:val="-3"/>
        </w:rPr>
        <w:t>the</w:t>
      </w:r>
      <w:r>
        <w:rPr>
          <w:spacing w:val="-28"/>
        </w:rPr>
        <w:t xml:space="preserve"> </w:t>
      </w:r>
      <w:r>
        <w:rPr>
          <w:spacing w:val="-5"/>
        </w:rPr>
        <w:t>impact</w:t>
      </w:r>
      <w:r>
        <w:rPr>
          <w:spacing w:val="-28"/>
        </w:rPr>
        <w:t xml:space="preserve"> </w:t>
      </w:r>
      <w:r>
        <w:rPr>
          <w:spacing w:val="5"/>
        </w:rPr>
        <w:t>ofa</w:t>
      </w:r>
      <w:r>
        <w:rPr>
          <w:spacing w:val="-28"/>
        </w:rPr>
        <w:t xml:space="preserve"> </w:t>
      </w:r>
      <w:r>
        <w:rPr>
          <w:spacing w:val="-7"/>
        </w:rPr>
        <w:t xml:space="preserve">Child-At-Risk </w:t>
      </w:r>
      <w:r>
        <w:t xml:space="preserve">electronic medical record </w:t>
      </w:r>
      <w:r>
        <w:rPr>
          <w:spacing w:val="-4"/>
        </w:rPr>
        <w:t xml:space="preserve">(eMR) </w:t>
      </w:r>
      <w:r>
        <w:t xml:space="preserve">alert information sharing </w:t>
      </w:r>
      <w:r>
        <w:rPr>
          <w:spacing w:val="-3"/>
        </w:rPr>
        <w:t>system</w:t>
      </w:r>
      <w:r>
        <w:rPr>
          <w:spacing w:val="-19"/>
        </w:rPr>
        <w:t xml:space="preserve"> </w:t>
      </w:r>
      <w:r>
        <w:rPr>
          <w:spacing w:val="-4"/>
        </w:rPr>
        <w:t>on</w:t>
      </w:r>
      <w:r>
        <w:rPr>
          <w:spacing w:val="-19"/>
        </w:rPr>
        <w:t xml:space="preserve"> </w:t>
      </w:r>
      <w:r>
        <w:t>the</w:t>
      </w:r>
      <w:r>
        <w:rPr>
          <w:spacing w:val="-19"/>
        </w:rPr>
        <w:t xml:space="preserve"> </w:t>
      </w:r>
      <w:r>
        <w:rPr>
          <w:spacing w:val="-3"/>
        </w:rPr>
        <w:t>practice</w:t>
      </w:r>
      <w:r>
        <w:rPr>
          <w:spacing w:val="-19"/>
        </w:rPr>
        <w:t xml:space="preserve"> </w:t>
      </w:r>
      <w:r>
        <w:rPr>
          <w:spacing w:val="-3"/>
        </w:rPr>
        <w:t>of</w:t>
      </w:r>
      <w:r>
        <w:rPr>
          <w:spacing w:val="-19"/>
        </w:rPr>
        <w:t xml:space="preserve"> </w:t>
      </w:r>
      <w:r>
        <w:t>staff</w:t>
      </w:r>
      <w:r>
        <w:rPr>
          <w:spacing w:val="-19"/>
        </w:rPr>
        <w:t xml:space="preserve"> </w:t>
      </w:r>
      <w:r>
        <w:t>within</w:t>
      </w:r>
      <w:r>
        <w:rPr>
          <w:spacing w:val="-19"/>
        </w:rPr>
        <w:t xml:space="preserve"> </w:t>
      </w:r>
      <w:r>
        <w:t>the</w:t>
      </w:r>
      <w:r>
        <w:rPr>
          <w:spacing w:val="-19"/>
        </w:rPr>
        <w:t xml:space="preserve"> </w:t>
      </w:r>
      <w:r>
        <w:rPr>
          <w:spacing w:val="-3"/>
        </w:rPr>
        <w:t>Northern</w:t>
      </w:r>
      <w:r>
        <w:rPr>
          <w:spacing w:val="-19"/>
        </w:rPr>
        <w:t xml:space="preserve"> </w:t>
      </w:r>
      <w:r>
        <w:rPr>
          <w:spacing w:val="-4"/>
        </w:rPr>
        <w:t>New</w:t>
      </w:r>
      <w:r>
        <w:rPr>
          <w:spacing w:val="-19"/>
        </w:rPr>
        <w:t xml:space="preserve"> </w:t>
      </w:r>
      <w:r>
        <w:rPr>
          <w:spacing w:val="-3"/>
        </w:rPr>
        <w:t xml:space="preserve">South </w:t>
      </w:r>
      <w:r>
        <w:rPr>
          <w:spacing w:val="-4"/>
        </w:rPr>
        <w:t>Wales</w:t>
      </w:r>
      <w:r>
        <w:rPr>
          <w:spacing w:val="-18"/>
        </w:rPr>
        <w:t xml:space="preserve"> </w:t>
      </w:r>
      <w:r>
        <w:t>Local</w:t>
      </w:r>
      <w:r>
        <w:rPr>
          <w:spacing w:val="-18"/>
        </w:rPr>
        <w:t xml:space="preserve"> </w:t>
      </w:r>
      <w:r>
        <w:t>Health</w:t>
      </w:r>
      <w:r>
        <w:rPr>
          <w:spacing w:val="-18"/>
        </w:rPr>
        <w:t xml:space="preserve"> </w:t>
      </w:r>
      <w:r>
        <w:t>District</w:t>
      </w:r>
      <w:r>
        <w:rPr>
          <w:spacing w:val="-18"/>
        </w:rPr>
        <w:t xml:space="preserve"> </w:t>
      </w:r>
      <w:r>
        <w:t>(NNSW</w:t>
      </w:r>
      <w:r>
        <w:rPr>
          <w:spacing w:val="-18"/>
        </w:rPr>
        <w:t xml:space="preserve"> </w:t>
      </w:r>
      <w:r>
        <w:rPr>
          <w:spacing w:val="-4"/>
        </w:rPr>
        <w:t>LHD)</w:t>
      </w:r>
      <w:r>
        <w:rPr>
          <w:spacing w:val="-18"/>
        </w:rPr>
        <w:t xml:space="preserve"> </w:t>
      </w:r>
      <w:r>
        <w:t>and</w:t>
      </w:r>
      <w:r>
        <w:rPr>
          <w:spacing w:val="-18"/>
        </w:rPr>
        <w:t xml:space="preserve"> </w:t>
      </w:r>
      <w:r>
        <w:t>the</w:t>
      </w:r>
      <w:r>
        <w:rPr>
          <w:spacing w:val="-18"/>
        </w:rPr>
        <w:t xml:space="preserve"> </w:t>
      </w:r>
      <w:r>
        <w:rPr>
          <w:spacing w:val="-3"/>
        </w:rPr>
        <w:t xml:space="preserve">perceived </w:t>
      </w:r>
      <w:r>
        <w:rPr>
          <w:spacing w:val="-5"/>
        </w:rPr>
        <w:t>outcomes</w:t>
      </w:r>
      <w:r>
        <w:rPr>
          <w:spacing w:val="-14"/>
        </w:rPr>
        <w:t xml:space="preserve"> </w:t>
      </w:r>
      <w:r>
        <w:rPr>
          <w:spacing w:val="-5"/>
        </w:rPr>
        <w:t>for</w:t>
      </w:r>
      <w:r>
        <w:rPr>
          <w:spacing w:val="-14"/>
        </w:rPr>
        <w:t xml:space="preserve"> </w:t>
      </w:r>
      <w:r>
        <w:rPr>
          <w:spacing w:val="-5"/>
        </w:rPr>
        <w:t>women</w:t>
      </w:r>
      <w:r>
        <w:rPr>
          <w:spacing w:val="-14"/>
        </w:rPr>
        <w:t xml:space="preserve"> </w:t>
      </w:r>
      <w:r>
        <w:t>and</w:t>
      </w:r>
      <w:r>
        <w:rPr>
          <w:spacing w:val="-14"/>
        </w:rPr>
        <w:t xml:space="preserve"> </w:t>
      </w:r>
      <w:r>
        <w:rPr>
          <w:spacing w:val="-3"/>
        </w:rPr>
        <w:t>children</w:t>
      </w:r>
      <w:r>
        <w:rPr>
          <w:spacing w:val="-14"/>
        </w:rPr>
        <w:t xml:space="preserve"> </w:t>
      </w:r>
      <w:r>
        <w:rPr>
          <w:spacing w:val="-3"/>
        </w:rPr>
        <w:t>experiencing</w:t>
      </w:r>
      <w:r>
        <w:rPr>
          <w:spacing w:val="-14"/>
        </w:rPr>
        <w:t xml:space="preserve"> </w:t>
      </w:r>
      <w:r>
        <w:rPr>
          <w:spacing w:val="-4"/>
        </w:rPr>
        <w:t xml:space="preserve">interpersonal </w:t>
      </w:r>
      <w:r>
        <w:t>violence, abuse or neglect. Additionally, information was sought to determine whether other Australian</w:t>
      </w:r>
      <w:r>
        <w:rPr>
          <w:spacing w:val="-32"/>
        </w:rPr>
        <w:t xml:space="preserve"> </w:t>
      </w:r>
      <w:r>
        <w:t>jurisdictions had</w:t>
      </w:r>
      <w:r>
        <w:rPr>
          <w:spacing w:val="-21"/>
        </w:rPr>
        <w:t xml:space="preserve"> </w:t>
      </w:r>
      <w:r>
        <w:t>similar</w:t>
      </w:r>
      <w:r>
        <w:rPr>
          <w:spacing w:val="-21"/>
        </w:rPr>
        <w:t xml:space="preserve"> </w:t>
      </w:r>
      <w:r>
        <w:t>systems</w:t>
      </w:r>
      <w:r>
        <w:rPr>
          <w:spacing w:val="-21"/>
        </w:rPr>
        <w:t xml:space="preserve"> </w:t>
      </w:r>
      <w:r>
        <w:t>in</w:t>
      </w:r>
      <w:r>
        <w:rPr>
          <w:spacing w:val="-21"/>
        </w:rPr>
        <w:t xml:space="preserve"> </w:t>
      </w:r>
      <w:r>
        <w:rPr>
          <w:spacing w:val="-3"/>
        </w:rPr>
        <w:t>place.</w:t>
      </w:r>
      <w:r>
        <w:rPr>
          <w:spacing w:val="-21"/>
        </w:rPr>
        <w:t xml:space="preserve"> </w:t>
      </w:r>
      <w:r>
        <w:t>The</w:t>
      </w:r>
      <w:r>
        <w:rPr>
          <w:spacing w:val="-21"/>
        </w:rPr>
        <w:t xml:space="preserve"> </w:t>
      </w:r>
      <w:r>
        <w:t>first</w:t>
      </w:r>
      <w:r>
        <w:rPr>
          <w:spacing w:val="-21"/>
        </w:rPr>
        <w:t xml:space="preserve"> </w:t>
      </w:r>
      <w:r>
        <w:t>known</w:t>
      </w:r>
      <w:r>
        <w:rPr>
          <w:spacing w:val="-21"/>
        </w:rPr>
        <w:t xml:space="preserve"> </w:t>
      </w:r>
      <w:r>
        <w:t>study</w:t>
      </w:r>
      <w:r>
        <w:rPr>
          <w:spacing w:val="-21"/>
        </w:rPr>
        <w:t xml:space="preserve"> </w:t>
      </w:r>
      <w:r>
        <w:rPr>
          <w:spacing w:val="-3"/>
        </w:rPr>
        <w:t>of</w:t>
      </w:r>
      <w:r>
        <w:rPr>
          <w:spacing w:val="-21"/>
        </w:rPr>
        <w:t xml:space="preserve"> </w:t>
      </w:r>
      <w:r>
        <w:t>its</w:t>
      </w:r>
      <w:r>
        <w:rPr>
          <w:spacing w:val="-21"/>
        </w:rPr>
        <w:t xml:space="preserve"> </w:t>
      </w:r>
      <w:r>
        <w:t>kind to</w:t>
      </w:r>
      <w:r>
        <w:rPr>
          <w:spacing w:val="-16"/>
        </w:rPr>
        <w:t xml:space="preserve"> </w:t>
      </w:r>
      <w:r>
        <w:t>date,</w:t>
      </w:r>
      <w:r>
        <w:rPr>
          <w:spacing w:val="-16"/>
        </w:rPr>
        <w:t xml:space="preserve"> </w:t>
      </w:r>
      <w:r>
        <w:t>this</w:t>
      </w:r>
      <w:r>
        <w:rPr>
          <w:spacing w:val="-16"/>
        </w:rPr>
        <w:t xml:space="preserve"> </w:t>
      </w:r>
      <w:r>
        <w:t>project</w:t>
      </w:r>
      <w:r>
        <w:rPr>
          <w:spacing w:val="-16"/>
        </w:rPr>
        <w:t xml:space="preserve"> </w:t>
      </w:r>
      <w:r>
        <w:t>helped</w:t>
      </w:r>
      <w:r>
        <w:rPr>
          <w:spacing w:val="-16"/>
        </w:rPr>
        <w:t xml:space="preserve"> </w:t>
      </w:r>
      <w:r>
        <w:t>to</w:t>
      </w:r>
      <w:r>
        <w:rPr>
          <w:spacing w:val="-16"/>
        </w:rPr>
        <w:t xml:space="preserve"> </w:t>
      </w:r>
      <w:r>
        <w:t>identify</w:t>
      </w:r>
      <w:r>
        <w:rPr>
          <w:spacing w:val="-16"/>
        </w:rPr>
        <w:t xml:space="preserve"> </w:t>
      </w:r>
      <w:r>
        <w:t>effective</w:t>
      </w:r>
      <w:r>
        <w:rPr>
          <w:spacing w:val="-16"/>
        </w:rPr>
        <w:t xml:space="preserve"> </w:t>
      </w:r>
      <w:r>
        <w:t xml:space="preserve">interventions to </w:t>
      </w:r>
      <w:r>
        <w:rPr>
          <w:spacing w:val="2"/>
        </w:rPr>
        <w:t xml:space="preserve">support </w:t>
      </w:r>
      <w:r>
        <w:rPr>
          <w:spacing w:val="3"/>
        </w:rPr>
        <w:t xml:space="preserve">children and </w:t>
      </w:r>
      <w:r>
        <w:rPr>
          <w:spacing w:val="2"/>
        </w:rPr>
        <w:t xml:space="preserve">pregnant </w:t>
      </w:r>
      <w:r>
        <w:t xml:space="preserve">women </w:t>
      </w:r>
      <w:r>
        <w:rPr>
          <w:spacing w:val="3"/>
        </w:rPr>
        <w:t xml:space="preserve">experiencing </w:t>
      </w:r>
      <w:r>
        <w:t xml:space="preserve">violence, abuse and neglect through non-violence specific service delivery within regional, </w:t>
      </w:r>
      <w:r>
        <w:rPr>
          <w:spacing w:val="1"/>
        </w:rPr>
        <w:t xml:space="preserve">rural </w:t>
      </w:r>
      <w:r>
        <w:t>and remote</w:t>
      </w:r>
      <w:r>
        <w:rPr>
          <w:spacing w:val="23"/>
        </w:rPr>
        <w:t xml:space="preserve"> </w:t>
      </w:r>
      <w:r>
        <w:t>areas.</w:t>
      </w:r>
    </w:p>
    <w:p w:rsidR="00386261" w:rsidRDefault="00386261">
      <w:pPr>
        <w:pStyle w:val="BodyText"/>
        <w:spacing w:before="2"/>
        <w:rPr>
          <w:sz w:val="27"/>
        </w:rPr>
      </w:pPr>
    </w:p>
    <w:p w:rsidR="00386261" w:rsidRDefault="00117CAC">
      <w:pPr>
        <w:pStyle w:val="BodyText"/>
        <w:spacing w:line="220" w:lineRule="auto"/>
        <w:ind w:left="850"/>
        <w:jc w:val="both"/>
      </w:pPr>
      <w:r>
        <w:t xml:space="preserve">Designed to identify at-risk children and pregnant women, together </w:t>
      </w:r>
      <w:r>
        <w:rPr>
          <w:spacing w:val="1"/>
        </w:rPr>
        <w:t xml:space="preserve">with </w:t>
      </w:r>
      <w:r>
        <w:t xml:space="preserve">their </w:t>
      </w:r>
      <w:r>
        <w:rPr>
          <w:spacing w:val="1"/>
        </w:rPr>
        <w:t xml:space="preserve">families, </w:t>
      </w:r>
      <w:r>
        <w:t xml:space="preserve">the Child-At-Risk eMR </w:t>
      </w:r>
      <w:r>
        <w:rPr>
          <w:spacing w:val="1"/>
        </w:rPr>
        <w:t xml:space="preserve">alert </w:t>
      </w:r>
      <w:r>
        <w:rPr>
          <w:spacing w:val="5"/>
        </w:rPr>
        <w:t xml:space="preserve">was introduced </w:t>
      </w:r>
      <w:r>
        <w:rPr>
          <w:spacing w:val="1"/>
        </w:rPr>
        <w:t xml:space="preserve">by </w:t>
      </w:r>
      <w:r>
        <w:rPr>
          <w:spacing w:val="5"/>
        </w:rPr>
        <w:t xml:space="preserve">NNSW LHD </w:t>
      </w:r>
      <w:r>
        <w:rPr>
          <w:spacing w:val="2"/>
        </w:rPr>
        <w:t xml:space="preserve">to </w:t>
      </w:r>
      <w:r>
        <w:rPr>
          <w:spacing w:val="5"/>
        </w:rPr>
        <w:t xml:space="preserve">indicate wellbeing </w:t>
      </w:r>
      <w:r>
        <w:t xml:space="preserve">concerns (e.g. exposure to domestic and </w:t>
      </w:r>
      <w:r>
        <w:rPr>
          <w:spacing w:val="2"/>
        </w:rPr>
        <w:t xml:space="preserve">family </w:t>
      </w:r>
      <w:r>
        <w:t>violence, substance abuse, unmanaged mental illness or neglect) to health clinicians. By being alerted to this information, it is expected</w:t>
      </w:r>
      <w:r>
        <w:rPr>
          <w:spacing w:val="-7"/>
        </w:rPr>
        <w:t xml:space="preserve"> </w:t>
      </w:r>
      <w:r>
        <w:t>that</w:t>
      </w:r>
      <w:r>
        <w:rPr>
          <w:spacing w:val="-7"/>
        </w:rPr>
        <w:t xml:space="preserve"> </w:t>
      </w:r>
      <w:r>
        <w:t>clinicians</w:t>
      </w:r>
      <w:r>
        <w:rPr>
          <w:spacing w:val="-7"/>
        </w:rPr>
        <w:t xml:space="preserve"> </w:t>
      </w:r>
      <w:r>
        <w:rPr>
          <w:spacing w:val="1"/>
        </w:rPr>
        <w:t>can</w:t>
      </w:r>
      <w:r>
        <w:rPr>
          <w:spacing w:val="-7"/>
        </w:rPr>
        <w:t xml:space="preserve"> </w:t>
      </w:r>
      <w:r>
        <w:t>then</w:t>
      </w:r>
      <w:r>
        <w:rPr>
          <w:spacing w:val="-7"/>
        </w:rPr>
        <w:t xml:space="preserve"> </w:t>
      </w:r>
      <w:r>
        <w:t>provide</w:t>
      </w:r>
      <w:r>
        <w:rPr>
          <w:spacing w:val="-7"/>
        </w:rPr>
        <w:t xml:space="preserve"> </w:t>
      </w:r>
      <w:r>
        <w:rPr>
          <w:spacing w:val="1"/>
        </w:rPr>
        <w:t>an</w:t>
      </w:r>
      <w:r>
        <w:rPr>
          <w:spacing w:val="-7"/>
        </w:rPr>
        <w:t xml:space="preserve"> </w:t>
      </w:r>
      <w:r>
        <w:t>enhanced</w:t>
      </w:r>
      <w:r>
        <w:rPr>
          <w:spacing w:val="-7"/>
        </w:rPr>
        <w:t xml:space="preserve"> </w:t>
      </w:r>
      <w:r>
        <w:t>level of care to the child/woman, including early intervention to prevent</w:t>
      </w:r>
      <w:r>
        <w:rPr>
          <w:spacing w:val="-6"/>
        </w:rPr>
        <w:t xml:space="preserve"> </w:t>
      </w:r>
      <w:r>
        <w:rPr>
          <w:spacing w:val="1"/>
        </w:rPr>
        <w:t>further</w:t>
      </w:r>
      <w:r>
        <w:rPr>
          <w:spacing w:val="-6"/>
        </w:rPr>
        <w:t xml:space="preserve"> </w:t>
      </w:r>
      <w:r>
        <w:t>harm.</w:t>
      </w:r>
      <w:r>
        <w:rPr>
          <w:spacing w:val="-6"/>
        </w:rPr>
        <w:t xml:space="preserve"> </w:t>
      </w:r>
      <w:r>
        <w:t>The</w:t>
      </w:r>
      <w:r>
        <w:rPr>
          <w:spacing w:val="-6"/>
        </w:rPr>
        <w:t xml:space="preserve"> </w:t>
      </w:r>
      <w:r>
        <w:t>Child-At-Risk</w:t>
      </w:r>
      <w:r>
        <w:rPr>
          <w:spacing w:val="-6"/>
        </w:rPr>
        <w:t xml:space="preserve"> </w:t>
      </w:r>
      <w:r>
        <w:t>eMR</w:t>
      </w:r>
      <w:r>
        <w:rPr>
          <w:spacing w:val="-6"/>
        </w:rPr>
        <w:t xml:space="preserve"> </w:t>
      </w:r>
      <w:r>
        <w:t>alert</w:t>
      </w:r>
      <w:r>
        <w:rPr>
          <w:spacing w:val="-6"/>
        </w:rPr>
        <w:t xml:space="preserve"> </w:t>
      </w:r>
      <w:r>
        <w:t xml:space="preserve">system requires that </w:t>
      </w:r>
      <w:r>
        <w:rPr>
          <w:spacing w:val="1"/>
        </w:rPr>
        <w:t xml:space="preserve">staff </w:t>
      </w:r>
      <w:r>
        <w:t xml:space="preserve">who report a wellbeing concern to </w:t>
      </w:r>
      <w:r>
        <w:rPr>
          <w:spacing w:val="1"/>
        </w:rPr>
        <w:t xml:space="preserve">the </w:t>
      </w:r>
      <w:r>
        <w:t>New South Wales (NSW) Health Child Wellbeing Unit or the NSW Child Protection Helpline also apply a Child-At- Risk</w:t>
      </w:r>
      <w:r>
        <w:rPr>
          <w:spacing w:val="-19"/>
        </w:rPr>
        <w:t xml:space="preserve"> </w:t>
      </w:r>
      <w:r>
        <w:t>alert</w:t>
      </w:r>
      <w:r>
        <w:rPr>
          <w:spacing w:val="-19"/>
        </w:rPr>
        <w:t xml:space="preserve"> </w:t>
      </w:r>
      <w:r>
        <w:t>to</w:t>
      </w:r>
      <w:r>
        <w:rPr>
          <w:spacing w:val="-19"/>
        </w:rPr>
        <w:t xml:space="preserve"> </w:t>
      </w:r>
      <w:r>
        <w:t>the</w:t>
      </w:r>
      <w:r>
        <w:rPr>
          <w:spacing w:val="-19"/>
        </w:rPr>
        <w:t xml:space="preserve"> </w:t>
      </w:r>
      <w:r>
        <w:t>eMR</w:t>
      </w:r>
      <w:r>
        <w:rPr>
          <w:spacing w:val="-19"/>
        </w:rPr>
        <w:t xml:space="preserve"> </w:t>
      </w:r>
      <w:r>
        <w:t>of</w:t>
      </w:r>
      <w:r>
        <w:rPr>
          <w:spacing w:val="-19"/>
        </w:rPr>
        <w:t xml:space="preserve"> </w:t>
      </w:r>
      <w:r>
        <w:t>the</w:t>
      </w:r>
      <w:r>
        <w:rPr>
          <w:spacing w:val="-19"/>
        </w:rPr>
        <w:t xml:space="preserve"> </w:t>
      </w:r>
      <w:r>
        <w:t>reported</w:t>
      </w:r>
      <w:r>
        <w:rPr>
          <w:spacing w:val="-19"/>
        </w:rPr>
        <w:t xml:space="preserve"> </w:t>
      </w:r>
      <w:r>
        <w:t>child/pregnant</w:t>
      </w:r>
      <w:r>
        <w:rPr>
          <w:spacing w:val="-19"/>
        </w:rPr>
        <w:t xml:space="preserve"> </w:t>
      </w:r>
      <w:r>
        <w:t>woman. Other clinicians accessing the client/patient’s eMR would then see the Child-At-Risk alert and be encouraged to take appropriate</w:t>
      </w:r>
      <w:r>
        <w:rPr>
          <w:spacing w:val="-1"/>
        </w:rPr>
        <w:t xml:space="preserve"> </w:t>
      </w:r>
      <w:r>
        <w:t>action.</w:t>
      </w:r>
    </w:p>
    <w:p w:rsidR="00386261" w:rsidRDefault="00386261">
      <w:pPr>
        <w:pStyle w:val="BodyText"/>
        <w:spacing w:before="12"/>
        <w:rPr>
          <w:sz w:val="26"/>
        </w:rPr>
      </w:pPr>
    </w:p>
    <w:p w:rsidR="00386261" w:rsidRDefault="00117CAC">
      <w:pPr>
        <w:pStyle w:val="BodyText"/>
        <w:spacing w:line="220" w:lineRule="auto"/>
        <w:ind w:left="850"/>
        <w:jc w:val="both"/>
      </w:pPr>
      <w:r>
        <w:rPr>
          <w:spacing w:val="-4"/>
        </w:rPr>
        <w:t>Although</w:t>
      </w:r>
      <w:r>
        <w:rPr>
          <w:spacing w:val="-20"/>
        </w:rPr>
        <w:t xml:space="preserve"> </w:t>
      </w:r>
      <w:r>
        <w:rPr>
          <w:spacing w:val="-3"/>
        </w:rPr>
        <w:t>the</w:t>
      </w:r>
      <w:r>
        <w:rPr>
          <w:spacing w:val="-20"/>
        </w:rPr>
        <w:t xml:space="preserve"> </w:t>
      </w:r>
      <w:r>
        <w:rPr>
          <w:spacing w:val="-4"/>
        </w:rPr>
        <w:t>health</w:t>
      </w:r>
      <w:r>
        <w:rPr>
          <w:spacing w:val="-20"/>
        </w:rPr>
        <w:t xml:space="preserve"> </w:t>
      </w:r>
      <w:r>
        <w:rPr>
          <w:spacing w:val="-4"/>
        </w:rPr>
        <w:t>impacts</w:t>
      </w:r>
      <w:r>
        <w:rPr>
          <w:spacing w:val="-20"/>
        </w:rPr>
        <w:t xml:space="preserve"> </w:t>
      </w:r>
      <w:r>
        <w:rPr>
          <w:spacing w:val="-4"/>
        </w:rPr>
        <w:t>of</w:t>
      </w:r>
      <w:r>
        <w:rPr>
          <w:spacing w:val="-20"/>
        </w:rPr>
        <w:t xml:space="preserve"> </w:t>
      </w:r>
      <w:r>
        <w:rPr>
          <w:spacing w:val="-6"/>
        </w:rPr>
        <w:t>violence</w:t>
      </w:r>
      <w:r>
        <w:rPr>
          <w:spacing w:val="-20"/>
        </w:rPr>
        <w:t xml:space="preserve"> </w:t>
      </w:r>
      <w:r>
        <w:rPr>
          <w:spacing w:val="-4"/>
        </w:rPr>
        <w:t>on</w:t>
      </w:r>
      <w:r>
        <w:rPr>
          <w:spacing w:val="-20"/>
        </w:rPr>
        <w:t xml:space="preserve"> </w:t>
      </w:r>
      <w:r>
        <w:rPr>
          <w:spacing w:val="-7"/>
        </w:rPr>
        <w:t>women</w:t>
      </w:r>
      <w:r>
        <w:rPr>
          <w:spacing w:val="-20"/>
        </w:rPr>
        <w:t xml:space="preserve"> </w:t>
      </w:r>
      <w:r>
        <w:t>in</w:t>
      </w:r>
      <w:r>
        <w:rPr>
          <w:spacing w:val="-20"/>
        </w:rPr>
        <w:t xml:space="preserve"> </w:t>
      </w:r>
      <w:r>
        <w:rPr>
          <w:spacing w:val="-4"/>
        </w:rPr>
        <w:t xml:space="preserve">Australia </w:t>
      </w:r>
      <w:r>
        <w:t>are</w:t>
      </w:r>
      <w:r>
        <w:rPr>
          <w:spacing w:val="-16"/>
        </w:rPr>
        <w:t xml:space="preserve"> </w:t>
      </w:r>
      <w:r>
        <w:rPr>
          <w:spacing w:val="-3"/>
        </w:rPr>
        <w:t>known</w:t>
      </w:r>
      <w:r>
        <w:rPr>
          <w:spacing w:val="-16"/>
        </w:rPr>
        <w:t xml:space="preserve"> </w:t>
      </w:r>
      <w:r>
        <w:rPr>
          <w:spacing w:val="-7"/>
        </w:rPr>
        <w:t>(Webster,</w:t>
      </w:r>
      <w:r>
        <w:rPr>
          <w:spacing w:val="-16"/>
        </w:rPr>
        <w:t xml:space="preserve"> </w:t>
      </w:r>
      <w:r>
        <w:rPr>
          <w:spacing w:val="-8"/>
        </w:rPr>
        <w:t>2016),</w:t>
      </w:r>
      <w:r>
        <w:rPr>
          <w:spacing w:val="-16"/>
        </w:rPr>
        <w:t xml:space="preserve"> </w:t>
      </w:r>
      <w:r>
        <w:rPr>
          <w:spacing w:val="-3"/>
        </w:rPr>
        <w:t>research</w:t>
      </w:r>
      <w:r>
        <w:rPr>
          <w:spacing w:val="-16"/>
        </w:rPr>
        <w:t xml:space="preserve"> </w:t>
      </w:r>
      <w:r>
        <w:t>has</w:t>
      </w:r>
      <w:r>
        <w:rPr>
          <w:spacing w:val="-16"/>
        </w:rPr>
        <w:t xml:space="preserve"> </w:t>
      </w:r>
      <w:r>
        <w:rPr>
          <w:spacing w:val="-3"/>
        </w:rPr>
        <w:t>established</w:t>
      </w:r>
      <w:r>
        <w:rPr>
          <w:spacing w:val="-16"/>
        </w:rPr>
        <w:t xml:space="preserve"> </w:t>
      </w:r>
      <w:r>
        <w:rPr>
          <w:spacing w:val="-3"/>
        </w:rPr>
        <w:t>that</w:t>
      </w:r>
      <w:r>
        <w:rPr>
          <w:spacing w:val="-16"/>
        </w:rPr>
        <w:t xml:space="preserve"> </w:t>
      </w:r>
      <w:r>
        <w:rPr>
          <w:spacing w:val="-4"/>
        </w:rPr>
        <w:t xml:space="preserve">some </w:t>
      </w:r>
      <w:r>
        <w:rPr>
          <w:spacing w:val="-3"/>
        </w:rPr>
        <w:t>women</w:t>
      </w:r>
      <w:r>
        <w:rPr>
          <w:spacing w:val="-16"/>
        </w:rPr>
        <w:t xml:space="preserve"> </w:t>
      </w:r>
      <w:r>
        <w:t>and</w:t>
      </w:r>
      <w:r>
        <w:rPr>
          <w:spacing w:val="-16"/>
        </w:rPr>
        <w:t xml:space="preserve"> </w:t>
      </w:r>
      <w:r>
        <w:t>children</w:t>
      </w:r>
      <w:r>
        <w:rPr>
          <w:spacing w:val="-16"/>
        </w:rPr>
        <w:t xml:space="preserve"> </w:t>
      </w:r>
      <w:r>
        <w:t>living</w:t>
      </w:r>
      <w:r>
        <w:rPr>
          <w:spacing w:val="-16"/>
        </w:rPr>
        <w:t xml:space="preserve"> </w:t>
      </w:r>
      <w:r>
        <w:t>in</w:t>
      </w:r>
      <w:r>
        <w:rPr>
          <w:spacing w:val="-16"/>
        </w:rPr>
        <w:t xml:space="preserve"> </w:t>
      </w:r>
      <w:r>
        <w:rPr>
          <w:spacing w:val="-3"/>
        </w:rPr>
        <w:t>violent</w:t>
      </w:r>
      <w:r>
        <w:rPr>
          <w:spacing w:val="-16"/>
        </w:rPr>
        <w:t xml:space="preserve"> </w:t>
      </w:r>
      <w:r>
        <w:t>situations</w:t>
      </w:r>
      <w:r>
        <w:rPr>
          <w:spacing w:val="-16"/>
        </w:rPr>
        <w:t xml:space="preserve"> </w:t>
      </w:r>
      <w:r>
        <w:t>are</w:t>
      </w:r>
      <w:r>
        <w:rPr>
          <w:spacing w:val="-16"/>
        </w:rPr>
        <w:t xml:space="preserve"> </w:t>
      </w:r>
      <w:r>
        <w:t xml:space="preserve">invisible, isolated, hidden from services and face barriers preventing their access to healthcare </w:t>
      </w:r>
      <w:r>
        <w:rPr>
          <w:spacing w:val="-3"/>
        </w:rPr>
        <w:t xml:space="preserve">(Wendt, </w:t>
      </w:r>
      <w:r>
        <w:t xml:space="preserve">Chung, Elder &amp; Bryant, </w:t>
      </w:r>
      <w:r>
        <w:rPr>
          <w:spacing w:val="-5"/>
        </w:rPr>
        <w:t xml:space="preserve">2015). </w:t>
      </w:r>
      <w:r>
        <w:t>Health services, therefore, need to be able to identify victims</w:t>
      </w:r>
      <w:r>
        <w:rPr>
          <w:spacing w:val="-14"/>
        </w:rPr>
        <w:t xml:space="preserve"> </w:t>
      </w:r>
      <w:r>
        <w:t>of</w:t>
      </w:r>
      <w:r>
        <w:rPr>
          <w:spacing w:val="-14"/>
        </w:rPr>
        <w:t xml:space="preserve"> </w:t>
      </w:r>
      <w:r>
        <w:t>interpersonal</w:t>
      </w:r>
      <w:r>
        <w:rPr>
          <w:spacing w:val="-14"/>
        </w:rPr>
        <w:t xml:space="preserve"> </w:t>
      </w:r>
      <w:r>
        <w:t>violence,</w:t>
      </w:r>
      <w:r>
        <w:rPr>
          <w:spacing w:val="-14"/>
        </w:rPr>
        <w:t xml:space="preserve"> </w:t>
      </w:r>
      <w:r>
        <w:t>abuse</w:t>
      </w:r>
      <w:r>
        <w:rPr>
          <w:spacing w:val="-14"/>
        </w:rPr>
        <w:t xml:space="preserve"> </w:t>
      </w:r>
      <w:r>
        <w:t>and</w:t>
      </w:r>
      <w:r>
        <w:rPr>
          <w:spacing w:val="-14"/>
        </w:rPr>
        <w:t xml:space="preserve"> </w:t>
      </w:r>
      <w:r>
        <w:t>neglect</w:t>
      </w:r>
      <w:r>
        <w:rPr>
          <w:spacing w:val="-14"/>
        </w:rPr>
        <w:t xml:space="preserve"> </w:t>
      </w:r>
      <w:r>
        <w:t>in</w:t>
      </w:r>
      <w:r>
        <w:rPr>
          <w:spacing w:val="-14"/>
        </w:rPr>
        <w:t xml:space="preserve"> </w:t>
      </w:r>
      <w:r>
        <w:rPr>
          <w:spacing w:val="-3"/>
        </w:rPr>
        <w:t xml:space="preserve">order </w:t>
      </w:r>
      <w:r>
        <w:t>to</w:t>
      </w:r>
      <w:r>
        <w:rPr>
          <w:spacing w:val="-14"/>
        </w:rPr>
        <w:t xml:space="preserve"> </w:t>
      </w:r>
      <w:r>
        <w:t>protect</w:t>
      </w:r>
      <w:r>
        <w:rPr>
          <w:spacing w:val="-14"/>
        </w:rPr>
        <w:t xml:space="preserve"> </w:t>
      </w:r>
      <w:r>
        <w:t>the</w:t>
      </w:r>
      <w:r>
        <w:rPr>
          <w:spacing w:val="-14"/>
        </w:rPr>
        <w:t xml:space="preserve"> </w:t>
      </w:r>
      <w:r>
        <w:t>human</w:t>
      </w:r>
      <w:r>
        <w:rPr>
          <w:spacing w:val="-14"/>
        </w:rPr>
        <w:t xml:space="preserve"> </w:t>
      </w:r>
      <w:r>
        <w:t>right</w:t>
      </w:r>
      <w:r>
        <w:rPr>
          <w:spacing w:val="-14"/>
        </w:rPr>
        <w:t xml:space="preserve"> </w:t>
      </w:r>
      <w:r>
        <w:t>of</w:t>
      </w:r>
      <w:r>
        <w:rPr>
          <w:spacing w:val="-14"/>
        </w:rPr>
        <w:t xml:space="preserve"> </w:t>
      </w:r>
      <w:r>
        <w:t>victims</w:t>
      </w:r>
      <w:r>
        <w:rPr>
          <w:spacing w:val="-14"/>
        </w:rPr>
        <w:t xml:space="preserve"> </w:t>
      </w:r>
      <w:r>
        <w:t>to</w:t>
      </w:r>
      <w:r>
        <w:rPr>
          <w:spacing w:val="-14"/>
        </w:rPr>
        <w:t xml:space="preserve"> </w:t>
      </w:r>
      <w:r>
        <w:t>live</w:t>
      </w:r>
      <w:r>
        <w:rPr>
          <w:spacing w:val="-14"/>
        </w:rPr>
        <w:t xml:space="preserve"> </w:t>
      </w:r>
      <w:r>
        <w:t>free</w:t>
      </w:r>
      <w:r>
        <w:rPr>
          <w:spacing w:val="-14"/>
        </w:rPr>
        <w:t xml:space="preserve"> </w:t>
      </w:r>
      <w:r>
        <w:t>from</w:t>
      </w:r>
      <w:r>
        <w:rPr>
          <w:spacing w:val="-14"/>
        </w:rPr>
        <w:t xml:space="preserve"> </w:t>
      </w:r>
      <w:r>
        <w:t>abuse; to</w:t>
      </w:r>
      <w:r>
        <w:rPr>
          <w:spacing w:val="-10"/>
        </w:rPr>
        <w:t xml:space="preserve"> </w:t>
      </w:r>
      <w:r>
        <w:t>prevent</w:t>
      </w:r>
      <w:r>
        <w:rPr>
          <w:spacing w:val="-10"/>
        </w:rPr>
        <w:t xml:space="preserve"> </w:t>
      </w:r>
      <w:r>
        <w:rPr>
          <w:spacing w:val="1"/>
        </w:rPr>
        <w:t>further</w:t>
      </w:r>
      <w:r>
        <w:rPr>
          <w:spacing w:val="-10"/>
        </w:rPr>
        <w:t xml:space="preserve"> </w:t>
      </w:r>
      <w:r>
        <w:t>harm;</w:t>
      </w:r>
      <w:r>
        <w:rPr>
          <w:spacing w:val="-10"/>
        </w:rPr>
        <w:t xml:space="preserve"> </w:t>
      </w:r>
      <w:r>
        <w:t>and</w:t>
      </w:r>
      <w:r>
        <w:rPr>
          <w:spacing w:val="-10"/>
        </w:rPr>
        <w:t xml:space="preserve"> </w:t>
      </w:r>
      <w:r>
        <w:t>to</w:t>
      </w:r>
      <w:r>
        <w:rPr>
          <w:spacing w:val="-10"/>
        </w:rPr>
        <w:t xml:space="preserve"> </w:t>
      </w:r>
      <w:r>
        <w:t>provide</w:t>
      </w:r>
      <w:r>
        <w:rPr>
          <w:spacing w:val="-10"/>
        </w:rPr>
        <w:t xml:space="preserve"> </w:t>
      </w:r>
      <w:r>
        <w:t>the</w:t>
      </w:r>
      <w:r>
        <w:rPr>
          <w:spacing w:val="-10"/>
        </w:rPr>
        <w:t xml:space="preserve"> </w:t>
      </w:r>
      <w:r>
        <w:t>opportunity</w:t>
      </w:r>
      <w:r>
        <w:rPr>
          <w:spacing w:val="-10"/>
        </w:rPr>
        <w:t xml:space="preserve"> </w:t>
      </w:r>
      <w:r>
        <w:t>for victims</w:t>
      </w:r>
      <w:r>
        <w:rPr>
          <w:spacing w:val="-20"/>
        </w:rPr>
        <w:t xml:space="preserve"> </w:t>
      </w:r>
      <w:r>
        <w:rPr>
          <w:spacing w:val="-3"/>
        </w:rPr>
        <w:t>to</w:t>
      </w:r>
      <w:r>
        <w:rPr>
          <w:spacing w:val="-20"/>
        </w:rPr>
        <w:t xml:space="preserve"> </w:t>
      </w:r>
      <w:r>
        <w:rPr>
          <w:spacing w:val="-4"/>
        </w:rPr>
        <w:t>receive</w:t>
      </w:r>
      <w:r>
        <w:rPr>
          <w:spacing w:val="-20"/>
        </w:rPr>
        <w:t xml:space="preserve"> </w:t>
      </w:r>
      <w:r>
        <w:rPr>
          <w:spacing w:val="-4"/>
        </w:rPr>
        <w:t>treatment,</w:t>
      </w:r>
      <w:r>
        <w:rPr>
          <w:spacing w:val="-20"/>
        </w:rPr>
        <w:t xml:space="preserve"> </w:t>
      </w:r>
      <w:r>
        <w:t>heal</w:t>
      </w:r>
      <w:r>
        <w:rPr>
          <w:spacing w:val="-20"/>
        </w:rPr>
        <w:t xml:space="preserve"> </w:t>
      </w:r>
      <w:r>
        <w:t>and,</w:t>
      </w:r>
      <w:r>
        <w:rPr>
          <w:spacing w:val="-20"/>
        </w:rPr>
        <w:t xml:space="preserve"> </w:t>
      </w:r>
      <w:r>
        <w:t>in</w:t>
      </w:r>
      <w:r>
        <w:rPr>
          <w:spacing w:val="-20"/>
        </w:rPr>
        <w:t xml:space="preserve"> </w:t>
      </w:r>
      <w:r>
        <w:t>turn,</w:t>
      </w:r>
      <w:r>
        <w:rPr>
          <w:spacing w:val="-20"/>
        </w:rPr>
        <w:t xml:space="preserve"> </w:t>
      </w:r>
      <w:r>
        <w:t>maximise</w:t>
      </w:r>
      <w:r>
        <w:rPr>
          <w:spacing w:val="-20"/>
        </w:rPr>
        <w:t xml:space="preserve"> </w:t>
      </w:r>
      <w:r>
        <w:t>their quality</w:t>
      </w:r>
      <w:r>
        <w:rPr>
          <w:spacing w:val="-20"/>
        </w:rPr>
        <w:t xml:space="preserve"> </w:t>
      </w:r>
      <w:r>
        <w:rPr>
          <w:spacing w:val="-3"/>
        </w:rPr>
        <w:t>of</w:t>
      </w:r>
      <w:r>
        <w:rPr>
          <w:spacing w:val="-20"/>
        </w:rPr>
        <w:t xml:space="preserve"> </w:t>
      </w:r>
      <w:r>
        <w:t>life.</w:t>
      </w:r>
      <w:r>
        <w:rPr>
          <w:spacing w:val="-20"/>
        </w:rPr>
        <w:t xml:space="preserve"> </w:t>
      </w:r>
      <w:r>
        <w:t>This</w:t>
      </w:r>
      <w:r>
        <w:rPr>
          <w:spacing w:val="-20"/>
        </w:rPr>
        <w:t xml:space="preserve"> </w:t>
      </w:r>
      <w:r>
        <w:t>is</w:t>
      </w:r>
      <w:r>
        <w:rPr>
          <w:spacing w:val="-20"/>
        </w:rPr>
        <w:t xml:space="preserve"> </w:t>
      </w:r>
      <w:r>
        <w:rPr>
          <w:spacing w:val="-4"/>
        </w:rPr>
        <w:t>not</w:t>
      </w:r>
      <w:r>
        <w:rPr>
          <w:spacing w:val="-20"/>
        </w:rPr>
        <w:t xml:space="preserve"> </w:t>
      </w:r>
      <w:r>
        <w:rPr>
          <w:spacing w:val="-3"/>
        </w:rPr>
        <w:t>always</w:t>
      </w:r>
      <w:r>
        <w:rPr>
          <w:spacing w:val="-20"/>
        </w:rPr>
        <w:t xml:space="preserve"> </w:t>
      </w:r>
      <w:r>
        <w:t>the</w:t>
      </w:r>
      <w:r>
        <w:rPr>
          <w:spacing w:val="-20"/>
        </w:rPr>
        <w:t xml:space="preserve"> </w:t>
      </w:r>
      <w:r>
        <w:t>case,</w:t>
      </w:r>
      <w:r>
        <w:rPr>
          <w:spacing w:val="-20"/>
        </w:rPr>
        <w:t xml:space="preserve"> </w:t>
      </w:r>
      <w:r>
        <w:t>as</w:t>
      </w:r>
      <w:r>
        <w:rPr>
          <w:spacing w:val="-20"/>
        </w:rPr>
        <w:t xml:space="preserve"> </w:t>
      </w:r>
      <w:r>
        <w:rPr>
          <w:spacing w:val="-3"/>
        </w:rPr>
        <w:t>highlighted</w:t>
      </w:r>
      <w:r>
        <w:rPr>
          <w:spacing w:val="-20"/>
        </w:rPr>
        <w:t xml:space="preserve"> </w:t>
      </w:r>
      <w:r>
        <w:rPr>
          <w:spacing w:val="-3"/>
        </w:rPr>
        <w:t>by</w:t>
      </w:r>
      <w:r>
        <w:rPr>
          <w:spacing w:val="-20"/>
        </w:rPr>
        <w:t xml:space="preserve"> </w:t>
      </w:r>
      <w:r>
        <w:t>the literature</w:t>
      </w:r>
      <w:r>
        <w:rPr>
          <w:spacing w:val="-13"/>
        </w:rPr>
        <w:t xml:space="preserve"> </w:t>
      </w:r>
      <w:r>
        <w:t>that</w:t>
      </w:r>
      <w:r>
        <w:rPr>
          <w:spacing w:val="-13"/>
        </w:rPr>
        <w:t xml:space="preserve"> </w:t>
      </w:r>
      <w:r>
        <w:t>continues</w:t>
      </w:r>
      <w:r>
        <w:rPr>
          <w:spacing w:val="-13"/>
        </w:rPr>
        <w:t xml:space="preserve"> </w:t>
      </w:r>
      <w:r>
        <w:t>to</w:t>
      </w:r>
      <w:r>
        <w:rPr>
          <w:spacing w:val="-13"/>
        </w:rPr>
        <w:t xml:space="preserve"> </w:t>
      </w:r>
      <w:r>
        <w:t>identify</w:t>
      </w:r>
      <w:r>
        <w:rPr>
          <w:spacing w:val="-13"/>
        </w:rPr>
        <w:t xml:space="preserve"> </w:t>
      </w:r>
      <w:r>
        <w:t>barriers</w:t>
      </w:r>
      <w:r>
        <w:rPr>
          <w:spacing w:val="-13"/>
        </w:rPr>
        <w:t xml:space="preserve"> </w:t>
      </w:r>
      <w:r>
        <w:t>to</w:t>
      </w:r>
      <w:r>
        <w:rPr>
          <w:spacing w:val="-13"/>
        </w:rPr>
        <w:t xml:space="preserve"> </w:t>
      </w:r>
      <w:r>
        <w:t>professionals</w:t>
      </w:r>
    </w:p>
    <w:p w:rsidR="00386261" w:rsidRDefault="00117CAC">
      <w:pPr>
        <w:pStyle w:val="BodyText"/>
        <w:spacing w:before="12"/>
        <w:rPr>
          <w:sz w:val="20"/>
        </w:rPr>
      </w:pPr>
      <w:r>
        <w:br w:type="column"/>
      </w:r>
    </w:p>
    <w:p w:rsidR="00386261" w:rsidRDefault="00117CAC">
      <w:pPr>
        <w:pStyle w:val="BodyText"/>
        <w:spacing w:line="220" w:lineRule="auto"/>
        <w:ind w:left="242" w:right="847"/>
        <w:jc w:val="both"/>
      </w:pPr>
      <w:r>
        <w:t xml:space="preserve">reporting abuse and neglect </w:t>
      </w:r>
      <w:r>
        <w:rPr>
          <w:spacing w:val="-4"/>
        </w:rPr>
        <w:t xml:space="preserve">(McTavish </w:t>
      </w:r>
      <w:r>
        <w:t xml:space="preserve">et al., </w:t>
      </w:r>
      <w:r>
        <w:rPr>
          <w:spacing w:val="-6"/>
        </w:rPr>
        <w:t xml:space="preserve">2017; </w:t>
      </w:r>
      <w:r>
        <w:rPr>
          <w:spacing w:val="-5"/>
        </w:rPr>
        <w:t xml:space="preserve">Tonmyr, </w:t>
      </w:r>
      <w:r>
        <w:t>Li,</w:t>
      </w:r>
      <w:r>
        <w:rPr>
          <w:spacing w:val="-12"/>
        </w:rPr>
        <w:t xml:space="preserve"> </w:t>
      </w:r>
      <w:r>
        <w:t>Williams,</w:t>
      </w:r>
      <w:r>
        <w:rPr>
          <w:spacing w:val="-12"/>
        </w:rPr>
        <w:t xml:space="preserve"> </w:t>
      </w:r>
      <w:r>
        <w:t>Scott,</w:t>
      </w:r>
      <w:r>
        <w:rPr>
          <w:spacing w:val="-12"/>
        </w:rPr>
        <w:t xml:space="preserve"> </w:t>
      </w:r>
      <w:r>
        <w:t>&amp;</w:t>
      </w:r>
      <w:r>
        <w:rPr>
          <w:spacing w:val="-12"/>
        </w:rPr>
        <w:t xml:space="preserve"> </w:t>
      </w:r>
      <w:r>
        <w:t>Jack,</w:t>
      </w:r>
      <w:r>
        <w:rPr>
          <w:spacing w:val="-12"/>
        </w:rPr>
        <w:t xml:space="preserve"> </w:t>
      </w:r>
      <w:r>
        <w:rPr>
          <w:spacing w:val="-6"/>
        </w:rPr>
        <w:t>2010),</w:t>
      </w:r>
      <w:r>
        <w:rPr>
          <w:spacing w:val="-12"/>
        </w:rPr>
        <w:t xml:space="preserve"> </w:t>
      </w:r>
      <w:r>
        <w:t>despite</w:t>
      </w:r>
      <w:r>
        <w:rPr>
          <w:spacing w:val="-12"/>
        </w:rPr>
        <w:t xml:space="preserve"> </w:t>
      </w:r>
      <w:r>
        <w:t>existing</w:t>
      </w:r>
      <w:r>
        <w:rPr>
          <w:spacing w:val="-12"/>
        </w:rPr>
        <w:t xml:space="preserve"> </w:t>
      </w:r>
      <w:r>
        <w:t xml:space="preserve">guidelines and legislation designed to assist paid workers, volunteers </w:t>
      </w:r>
      <w:r>
        <w:rPr>
          <w:spacing w:val="3"/>
        </w:rPr>
        <w:t xml:space="preserve">and </w:t>
      </w:r>
      <w:r>
        <w:rPr>
          <w:spacing w:val="5"/>
        </w:rPr>
        <w:t xml:space="preserve">community </w:t>
      </w:r>
      <w:r>
        <w:rPr>
          <w:spacing w:val="3"/>
        </w:rPr>
        <w:t xml:space="preserve">members </w:t>
      </w:r>
      <w:r>
        <w:rPr>
          <w:spacing w:val="1"/>
        </w:rPr>
        <w:t xml:space="preserve">to </w:t>
      </w:r>
      <w:r>
        <w:rPr>
          <w:spacing w:val="5"/>
        </w:rPr>
        <w:t xml:space="preserve">identify </w:t>
      </w:r>
      <w:r>
        <w:rPr>
          <w:spacing w:val="3"/>
        </w:rPr>
        <w:t xml:space="preserve">and report abuse </w:t>
      </w:r>
      <w:r>
        <w:t xml:space="preserve">(Mathews &amp; Bross, </w:t>
      </w:r>
      <w:r>
        <w:rPr>
          <w:spacing w:val="-6"/>
        </w:rPr>
        <w:t xml:space="preserve">2014). </w:t>
      </w:r>
      <w:r>
        <w:t>These barriers to reporting also mean that the sector cannot test what health practitioners are</w:t>
      </w:r>
      <w:r>
        <w:rPr>
          <w:spacing w:val="-14"/>
        </w:rPr>
        <w:t xml:space="preserve"> </w:t>
      </w:r>
      <w:r>
        <w:t>doing</w:t>
      </w:r>
      <w:r>
        <w:rPr>
          <w:spacing w:val="-14"/>
        </w:rPr>
        <w:t xml:space="preserve"> </w:t>
      </w:r>
      <w:r>
        <w:t>to</w:t>
      </w:r>
      <w:r>
        <w:rPr>
          <w:spacing w:val="-14"/>
        </w:rPr>
        <w:t xml:space="preserve"> </w:t>
      </w:r>
      <w:r>
        <w:t>support</w:t>
      </w:r>
      <w:r>
        <w:rPr>
          <w:spacing w:val="-14"/>
        </w:rPr>
        <w:t xml:space="preserve"> </w:t>
      </w:r>
      <w:r>
        <w:t>at-risk</w:t>
      </w:r>
      <w:r>
        <w:rPr>
          <w:spacing w:val="-14"/>
        </w:rPr>
        <w:t xml:space="preserve"> </w:t>
      </w:r>
      <w:r>
        <w:t>patients</w:t>
      </w:r>
      <w:r>
        <w:rPr>
          <w:spacing w:val="-14"/>
        </w:rPr>
        <w:t xml:space="preserve"> </w:t>
      </w:r>
      <w:r>
        <w:t>in</w:t>
      </w:r>
      <w:r>
        <w:rPr>
          <w:spacing w:val="-14"/>
        </w:rPr>
        <w:t xml:space="preserve"> </w:t>
      </w:r>
      <w:r>
        <w:t>lieu</w:t>
      </w:r>
      <w:r>
        <w:rPr>
          <w:spacing w:val="-14"/>
        </w:rPr>
        <w:t xml:space="preserve"> </w:t>
      </w:r>
      <w:r>
        <w:t>of,</w:t>
      </w:r>
      <w:r>
        <w:rPr>
          <w:spacing w:val="-14"/>
        </w:rPr>
        <w:t xml:space="preserve"> </w:t>
      </w:r>
      <w:r>
        <w:t>or</w:t>
      </w:r>
      <w:r>
        <w:rPr>
          <w:spacing w:val="-14"/>
        </w:rPr>
        <w:t xml:space="preserve"> </w:t>
      </w:r>
      <w:r>
        <w:t>in</w:t>
      </w:r>
      <w:r>
        <w:rPr>
          <w:spacing w:val="-14"/>
        </w:rPr>
        <w:t xml:space="preserve"> </w:t>
      </w:r>
      <w:r>
        <w:t>addition to,</w:t>
      </w:r>
      <w:r>
        <w:rPr>
          <w:spacing w:val="-20"/>
        </w:rPr>
        <w:t xml:space="preserve"> </w:t>
      </w:r>
      <w:r>
        <w:t>reporting</w:t>
      </w:r>
      <w:r>
        <w:rPr>
          <w:spacing w:val="-20"/>
        </w:rPr>
        <w:t xml:space="preserve"> </w:t>
      </w:r>
      <w:r>
        <w:t>the</w:t>
      </w:r>
      <w:r>
        <w:rPr>
          <w:spacing w:val="-20"/>
        </w:rPr>
        <w:t xml:space="preserve"> </w:t>
      </w:r>
      <w:r>
        <w:t>abuse.</w:t>
      </w:r>
      <w:r>
        <w:rPr>
          <w:spacing w:val="-20"/>
        </w:rPr>
        <w:t xml:space="preserve"> </w:t>
      </w:r>
      <w:r>
        <w:t>There</w:t>
      </w:r>
      <w:r>
        <w:rPr>
          <w:spacing w:val="-20"/>
        </w:rPr>
        <w:t xml:space="preserve"> </w:t>
      </w:r>
      <w:r>
        <w:t>is</w:t>
      </w:r>
      <w:r>
        <w:rPr>
          <w:spacing w:val="-20"/>
        </w:rPr>
        <w:t xml:space="preserve"> </w:t>
      </w:r>
      <w:r>
        <w:t>very</w:t>
      </w:r>
      <w:r>
        <w:rPr>
          <w:spacing w:val="-20"/>
        </w:rPr>
        <w:t xml:space="preserve"> </w:t>
      </w:r>
      <w:r>
        <w:t>little</w:t>
      </w:r>
      <w:r>
        <w:rPr>
          <w:spacing w:val="-20"/>
        </w:rPr>
        <w:t xml:space="preserve"> </w:t>
      </w:r>
      <w:r>
        <w:t>literature</w:t>
      </w:r>
      <w:r>
        <w:rPr>
          <w:spacing w:val="-20"/>
        </w:rPr>
        <w:t xml:space="preserve"> </w:t>
      </w:r>
      <w:r>
        <w:t>available on</w:t>
      </w:r>
      <w:r>
        <w:rPr>
          <w:spacing w:val="-5"/>
        </w:rPr>
        <w:t xml:space="preserve"> </w:t>
      </w:r>
      <w:r>
        <w:t>the</w:t>
      </w:r>
      <w:r>
        <w:rPr>
          <w:spacing w:val="-5"/>
        </w:rPr>
        <w:t xml:space="preserve"> </w:t>
      </w:r>
      <w:r>
        <w:t>effectiveness</w:t>
      </w:r>
      <w:r>
        <w:rPr>
          <w:spacing w:val="-5"/>
        </w:rPr>
        <w:t xml:space="preserve"> </w:t>
      </w:r>
      <w:r>
        <w:t>of</w:t>
      </w:r>
      <w:r>
        <w:rPr>
          <w:spacing w:val="-5"/>
        </w:rPr>
        <w:t xml:space="preserve"> </w:t>
      </w:r>
      <w:r>
        <w:t>alerts</w:t>
      </w:r>
      <w:r>
        <w:rPr>
          <w:spacing w:val="-5"/>
        </w:rPr>
        <w:t xml:space="preserve"> </w:t>
      </w:r>
      <w:r>
        <w:t>in</w:t>
      </w:r>
      <w:r>
        <w:rPr>
          <w:spacing w:val="-5"/>
        </w:rPr>
        <w:t xml:space="preserve"> </w:t>
      </w:r>
      <w:r>
        <w:t>health</w:t>
      </w:r>
      <w:r>
        <w:rPr>
          <w:spacing w:val="-5"/>
        </w:rPr>
        <w:t xml:space="preserve"> </w:t>
      </w:r>
      <w:r>
        <w:t>systems</w:t>
      </w:r>
      <w:r>
        <w:rPr>
          <w:spacing w:val="-5"/>
        </w:rPr>
        <w:t xml:space="preserve"> </w:t>
      </w:r>
      <w:r>
        <w:t>for</w:t>
      </w:r>
      <w:r>
        <w:rPr>
          <w:spacing w:val="-5"/>
        </w:rPr>
        <w:t xml:space="preserve"> </w:t>
      </w:r>
      <w:r>
        <w:t>groups</w:t>
      </w:r>
      <w:r>
        <w:rPr>
          <w:spacing w:val="-5"/>
        </w:rPr>
        <w:t xml:space="preserve"> </w:t>
      </w:r>
      <w:r>
        <w:t>at risk</w:t>
      </w:r>
      <w:r>
        <w:rPr>
          <w:spacing w:val="-6"/>
        </w:rPr>
        <w:t xml:space="preserve"> </w:t>
      </w:r>
      <w:r>
        <w:t>of</w:t>
      </w:r>
      <w:r>
        <w:rPr>
          <w:spacing w:val="-6"/>
        </w:rPr>
        <w:t xml:space="preserve"> </w:t>
      </w:r>
      <w:r>
        <w:t>interpersonal</w:t>
      </w:r>
      <w:r>
        <w:rPr>
          <w:spacing w:val="-6"/>
        </w:rPr>
        <w:t xml:space="preserve"> </w:t>
      </w:r>
      <w:r>
        <w:t>violence,</w:t>
      </w:r>
      <w:r>
        <w:rPr>
          <w:spacing w:val="-6"/>
        </w:rPr>
        <w:t xml:space="preserve"> </w:t>
      </w:r>
      <w:r>
        <w:t>abuse</w:t>
      </w:r>
      <w:r>
        <w:rPr>
          <w:spacing w:val="-6"/>
        </w:rPr>
        <w:t xml:space="preserve"> </w:t>
      </w:r>
      <w:r>
        <w:t>and</w:t>
      </w:r>
      <w:r>
        <w:rPr>
          <w:spacing w:val="-6"/>
        </w:rPr>
        <w:t xml:space="preserve"> </w:t>
      </w:r>
      <w:r>
        <w:t>neglect;</w:t>
      </w:r>
      <w:r>
        <w:rPr>
          <w:spacing w:val="-6"/>
        </w:rPr>
        <w:t xml:space="preserve"> </w:t>
      </w:r>
      <w:r>
        <w:t>hence</w:t>
      </w:r>
      <w:r>
        <w:rPr>
          <w:spacing w:val="-6"/>
        </w:rPr>
        <w:t xml:space="preserve"> </w:t>
      </w:r>
      <w:r>
        <w:t>this study is the first of its kind.</w:t>
      </w:r>
    </w:p>
    <w:p w:rsidR="00386261" w:rsidRDefault="00386261">
      <w:pPr>
        <w:pStyle w:val="BodyText"/>
        <w:spacing w:before="2"/>
        <w:rPr>
          <w:sz w:val="27"/>
        </w:rPr>
      </w:pPr>
    </w:p>
    <w:p w:rsidR="00386261" w:rsidRDefault="00117CAC">
      <w:pPr>
        <w:pStyle w:val="BodyText"/>
        <w:spacing w:line="220" w:lineRule="auto"/>
        <w:ind w:left="242" w:right="847"/>
        <w:jc w:val="both"/>
      </w:pPr>
      <w:r>
        <w:t>The</w:t>
      </w:r>
      <w:r>
        <w:rPr>
          <w:spacing w:val="-24"/>
        </w:rPr>
        <w:t xml:space="preserve"> </w:t>
      </w:r>
      <w:r>
        <w:rPr>
          <w:spacing w:val="-5"/>
        </w:rPr>
        <w:t>project</w:t>
      </w:r>
      <w:r>
        <w:rPr>
          <w:spacing w:val="-24"/>
        </w:rPr>
        <w:t xml:space="preserve"> </w:t>
      </w:r>
      <w:r>
        <w:rPr>
          <w:spacing w:val="-3"/>
        </w:rPr>
        <w:t>confirmed</w:t>
      </w:r>
      <w:r>
        <w:rPr>
          <w:spacing w:val="-24"/>
        </w:rPr>
        <w:t xml:space="preserve"> </w:t>
      </w:r>
      <w:r>
        <w:rPr>
          <w:spacing w:val="-3"/>
        </w:rPr>
        <w:t>that</w:t>
      </w:r>
      <w:r>
        <w:rPr>
          <w:spacing w:val="-24"/>
        </w:rPr>
        <w:t xml:space="preserve"> </w:t>
      </w:r>
      <w:r>
        <w:rPr>
          <w:spacing w:val="-4"/>
        </w:rPr>
        <w:t>many</w:t>
      </w:r>
      <w:r>
        <w:rPr>
          <w:spacing w:val="-24"/>
        </w:rPr>
        <w:t xml:space="preserve"> </w:t>
      </w:r>
      <w:r>
        <w:t>staff</w:t>
      </w:r>
      <w:r>
        <w:rPr>
          <w:spacing w:val="-24"/>
        </w:rPr>
        <w:t xml:space="preserve"> </w:t>
      </w:r>
      <w:r>
        <w:t>within</w:t>
      </w:r>
      <w:r>
        <w:rPr>
          <w:spacing w:val="-24"/>
        </w:rPr>
        <w:t xml:space="preserve"> </w:t>
      </w:r>
      <w:r>
        <w:t>the</w:t>
      </w:r>
      <w:r>
        <w:rPr>
          <w:spacing w:val="-24"/>
        </w:rPr>
        <w:t xml:space="preserve"> </w:t>
      </w:r>
      <w:r>
        <w:rPr>
          <w:spacing w:val="-3"/>
        </w:rPr>
        <w:t>NNSW</w:t>
      </w:r>
      <w:r>
        <w:rPr>
          <w:spacing w:val="-24"/>
        </w:rPr>
        <w:t xml:space="preserve"> </w:t>
      </w:r>
      <w:r>
        <w:t>LHD are identifying and responding to victims of interpersonal violence,</w:t>
      </w:r>
      <w:r>
        <w:rPr>
          <w:spacing w:val="-18"/>
        </w:rPr>
        <w:t xml:space="preserve"> </w:t>
      </w:r>
      <w:r>
        <w:t>abuse</w:t>
      </w:r>
      <w:r>
        <w:rPr>
          <w:spacing w:val="-18"/>
        </w:rPr>
        <w:t xml:space="preserve"> </w:t>
      </w:r>
      <w:r>
        <w:t>and</w:t>
      </w:r>
      <w:r>
        <w:rPr>
          <w:spacing w:val="-18"/>
        </w:rPr>
        <w:t xml:space="preserve"> </w:t>
      </w:r>
      <w:r>
        <w:t>neglect</w:t>
      </w:r>
      <w:r>
        <w:rPr>
          <w:spacing w:val="-18"/>
        </w:rPr>
        <w:t xml:space="preserve"> </w:t>
      </w:r>
      <w:r>
        <w:t>in</w:t>
      </w:r>
      <w:r>
        <w:rPr>
          <w:spacing w:val="-18"/>
        </w:rPr>
        <w:t xml:space="preserve"> </w:t>
      </w:r>
      <w:r>
        <w:t>their</w:t>
      </w:r>
      <w:r>
        <w:rPr>
          <w:spacing w:val="-18"/>
        </w:rPr>
        <w:t xml:space="preserve"> </w:t>
      </w:r>
      <w:r>
        <w:rPr>
          <w:spacing w:val="-3"/>
        </w:rPr>
        <w:t>day-to-day</w:t>
      </w:r>
      <w:r>
        <w:rPr>
          <w:spacing w:val="-18"/>
        </w:rPr>
        <w:t xml:space="preserve"> </w:t>
      </w:r>
      <w:r>
        <w:rPr>
          <w:spacing w:val="-4"/>
        </w:rPr>
        <w:t>work</w:t>
      </w:r>
      <w:r>
        <w:rPr>
          <w:spacing w:val="-18"/>
        </w:rPr>
        <w:t xml:space="preserve"> </w:t>
      </w:r>
      <w:r>
        <w:t>and</w:t>
      </w:r>
      <w:r>
        <w:rPr>
          <w:spacing w:val="-18"/>
        </w:rPr>
        <w:t xml:space="preserve"> </w:t>
      </w:r>
      <w:r>
        <w:t xml:space="preserve">that the Child-At-Risk alert supplements, rather </w:t>
      </w:r>
      <w:r>
        <w:rPr>
          <w:spacing w:val="1"/>
        </w:rPr>
        <w:t xml:space="preserve">than </w:t>
      </w:r>
      <w:r>
        <w:t>replaces, usual care approaches. An important finding of this study was</w:t>
      </w:r>
      <w:r>
        <w:rPr>
          <w:spacing w:val="-14"/>
        </w:rPr>
        <w:t xml:space="preserve"> </w:t>
      </w:r>
      <w:r>
        <w:t>that</w:t>
      </w:r>
      <w:r>
        <w:rPr>
          <w:spacing w:val="-14"/>
        </w:rPr>
        <w:t xml:space="preserve"> </w:t>
      </w:r>
      <w:r>
        <w:rPr>
          <w:spacing w:val="-4"/>
        </w:rPr>
        <w:t>approximately</w:t>
      </w:r>
      <w:r>
        <w:rPr>
          <w:spacing w:val="-14"/>
        </w:rPr>
        <w:t xml:space="preserve"> </w:t>
      </w:r>
      <w:r>
        <w:rPr>
          <w:spacing w:val="-3"/>
        </w:rPr>
        <w:t>one-third</w:t>
      </w:r>
      <w:r>
        <w:rPr>
          <w:spacing w:val="-14"/>
        </w:rPr>
        <w:t xml:space="preserve"> </w:t>
      </w:r>
      <w:r>
        <w:rPr>
          <w:spacing w:val="-3"/>
        </w:rPr>
        <w:t>of</w:t>
      </w:r>
      <w:r>
        <w:rPr>
          <w:spacing w:val="-14"/>
        </w:rPr>
        <w:t xml:space="preserve"> </w:t>
      </w:r>
      <w:r>
        <w:t>the</w:t>
      </w:r>
      <w:r>
        <w:rPr>
          <w:spacing w:val="-14"/>
        </w:rPr>
        <w:t xml:space="preserve"> </w:t>
      </w:r>
      <w:r>
        <w:rPr>
          <w:spacing w:val="-3"/>
        </w:rPr>
        <w:t>participants</w:t>
      </w:r>
      <w:r>
        <w:rPr>
          <w:spacing w:val="-14"/>
        </w:rPr>
        <w:t xml:space="preserve"> </w:t>
      </w:r>
      <w:r>
        <w:rPr>
          <w:spacing w:val="-3"/>
        </w:rPr>
        <w:t xml:space="preserve">reported </w:t>
      </w:r>
      <w:r>
        <w:t>that the presence of the alert resulted in the adaptation of their</w:t>
      </w:r>
      <w:r>
        <w:rPr>
          <w:spacing w:val="-18"/>
        </w:rPr>
        <w:t xml:space="preserve"> </w:t>
      </w:r>
      <w:r>
        <w:t>practice.</w:t>
      </w:r>
      <w:r>
        <w:rPr>
          <w:spacing w:val="-18"/>
        </w:rPr>
        <w:t xml:space="preserve"> </w:t>
      </w:r>
      <w:r>
        <w:t>In</w:t>
      </w:r>
      <w:r>
        <w:rPr>
          <w:spacing w:val="-18"/>
        </w:rPr>
        <w:t xml:space="preserve"> </w:t>
      </w:r>
      <w:r>
        <w:t>addition,</w:t>
      </w:r>
      <w:r>
        <w:rPr>
          <w:spacing w:val="-18"/>
        </w:rPr>
        <w:t xml:space="preserve"> </w:t>
      </w:r>
      <w:r>
        <w:t>these</w:t>
      </w:r>
      <w:r>
        <w:rPr>
          <w:spacing w:val="-18"/>
        </w:rPr>
        <w:t xml:space="preserve"> </w:t>
      </w:r>
      <w:r>
        <w:t>adaptations</w:t>
      </w:r>
      <w:r>
        <w:rPr>
          <w:spacing w:val="-18"/>
        </w:rPr>
        <w:t xml:space="preserve"> </w:t>
      </w:r>
      <w:r>
        <w:t>to</w:t>
      </w:r>
      <w:r>
        <w:rPr>
          <w:spacing w:val="-18"/>
        </w:rPr>
        <w:t xml:space="preserve"> </w:t>
      </w:r>
      <w:r>
        <w:t>practice</w:t>
      </w:r>
      <w:r>
        <w:rPr>
          <w:spacing w:val="-18"/>
        </w:rPr>
        <w:t xml:space="preserve"> </w:t>
      </w:r>
      <w:r>
        <w:rPr>
          <w:spacing w:val="-3"/>
        </w:rPr>
        <w:t xml:space="preserve">were </w:t>
      </w:r>
      <w:r>
        <w:t>made despite constraints on time and</w:t>
      </w:r>
      <w:r>
        <w:rPr>
          <w:spacing w:val="1"/>
        </w:rPr>
        <w:t xml:space="preserve"> </w:t>
      </w:r>
      <w:r>
        <w:t>resources.</w:t>
      </w:r>
    </w:p>
    <w:p w:rsidR="00386261" w:rsidRDefault="00386261">
      <w:pPr>
        <w:pStyle w:val="BodyText"/>
        <w:spacing w:before="3"/>
        <w:rPr>
          <w:sz w:val="27"/>
        </w:rPr>
      </w:pPr>
    </w:p>
    <w:p w:rsidR="00386261" w:rsidRDefault="00117CAC">
      <w:pPr>
        <w:pStyle w:val="BodyText"/>
        <w:spacing w:line="220" w:lineRule="auto"/>
        <w:ind w:left="242" w:right="848"/>
        <w:jc w:val="both"/>
      </w:pPr>
      <w:r>
        <w:t>These findings show the potential of a practice change to improve responses to victims of interpersonal violence, abuse and neglect within large organisations employing thousands of staff.</w:t>
      </w:r>
    </w:p>
    <w:p w:rsidR="00386261" w:rsidRDefault="00386261">
      <w:pPr>
        <w:pStyle w:val="BodyText"/>
        <w:rPr>
          <w:sz w:val="28"/>
        </w:rPr>
      </w:pPr>
    </w:p>
    <w:p w:rsidR="00386261" w:rsidRDefault="00117CAC">
      <w:pPr>
        <w:pStyle w:val="Heading2"/>
        <w:spacing w:before="193"/>
        <w:ind w:left="242"/>
        <w:jc w:val="both"/>
        <w:rPr>
          <w:b/>
        </w:rPr>
      </w:pPr>
      <w:r>
        <w:rPr>
          <w:b/>
          <w:color w:val="797700"/>
        </w:rPr>
        <w:t>Method</w:t>
      </w:r>
    </w:p>
    <w:p w:rsidR="00386261" w:rsidRDefault="00117CAC">
      <w:pPr>
        <w:pStyle w:val="BodyText"/>
        <w:spacing w:before="136" w:line="220" w:lineRule="auto"/>
        <w:ind w:left="242" w:right="847"/>
        <w:jc w:val="both"/>
      </w:pPr>
      <w:r>
        <w:t>This project employed a web-based survey to examine the views of staff across the NNSW LHD, and a template to record whether health departments across Australia were using a Child-At Risk eMR alert system.</w:t>
      </w:r>
    </w:p>
    <w:p w:rsidR="00386261" w:rsidRDefault="00386261">
      <w:pPr>
        <w:pStyle w:val="BodyText"/>
        <w:spacing w:before="6"/>
        <w:rPr>
          <w:sz w:val="27"/>
        </w:rPr>
      </w:pPr>
    </w:p>
    <w:p w:rsidR="00386261" w:rsidRDefault="00117CAC">
      <w:pPr>
        <w:pStyle w:val="BodyText"/>
        <w:spacing w:before="1" w:line="220" w:lineRule="auto"/>
        <w:ind w:left="242" w:right="848"/>
        <w:jc w:val="both"/>
      </w:pPr>
      <w:r>
        <w:t xml:space="preserve">Informed by the theory of planned behaviour (Ajzen, </w:t>
      </w:r>
      <w:r>
        <w:rPr>
          <w:spacing w:val="-7"/>
        </w:rPr>
        <w:t xml:space="preserve">1991) </w:t>
      </w:r>
      <w:r>
        <w:t xml:space="preserve">and conservation of resources theory (Hobfoll, </w:t>
      </w:r>
      <w:r>
        <w:rPr>
          <w:spacing w:val="-4"/>
        </w:rPr>
        <w:t xml:space="preserve">1989), </w:t>
      </w:r>
      <w:r>
        <w:t xml:space="preserve">and a </w:t>
      </w:r>
      <w:r>
        <w:rPr>
          <w:spacing w:val="3"/>
        </w:rPr>
        <w:t xml:space="preserve">search </w:t>
      </w:r>
      <w:r>
        <w:t xml:space="preserve">of </w:t>
      </w:r>
      <w:r>
        <w:rPr>
          <w:spacing w:val="5"/>
        </w:rPr>
        <w:t xml:space="preserve">existing </w:t>
      </w:r>
      <w:r>
        <w:rPr>
          <w:spacing w:val="3"/>
        </w:rPr>
        <w:t xml:space="preserve">literature, the </w:t>
      </w:r>
      <w:r>
        <w:rPr>
          <w:spacing w:val="5"/>
        </w:rPr>
        <w:t xml:space="preserve">survey </w:t>
      </w:r>
      <w:r>
        <w:rPr>
          <w:spacing w:val="3"/>
        </w:rPr>
        <w:t xml:space="preserve">was designed </w:t>
      </w:r>
      <w:r>
        <w:t>specifically</w:t>
      </w:r>
      <w:r>
        <w:rPr>
          <w:spacing w:val="-19"/>
        </w:rPr>
        <w:t xml:space="preserve"> </w:t>
      </w:r>
      <w:r>
        <w:t>to</w:t>
      </w:r>
      <w:r>
        <w:rPr>
          <w:spacing w:val="-19"/>
        </w:rPr>
        <w:t xml:space="preserve"> </w:t>
      </w:r>
      <w:r>
        <w:t>elicit</w:t>
      </w:r>
      <w:r>
        <w:rPr>
          <w:spacing w:val="-19"/>
        </w:rPr>
        <w:t xml:space="preserve"> </w:t>
      </w:r>
      <w:r>
        <w:t>health</w:t>
      </w:r>
      <w:r>
        <w:rPr>
          <w:spacing w:val="-19"/>
        </w:rPr>
        <w:t xml:space="preserve"> </w:t>
      </w:r>
      <w:r>
        <w:t>professionals’</w:t>
      </w:r>
      <w:r>
        <w:rPr>
          <w:spacing w:val="-19"/>
        </w:rPr>
        <w:t xml:space="preserve"> </w:t>
      </w:r>
      <w:r>
        <w:t>views</w:t>
      </w:r>
      <w:r>
        <w:rPr>
          <w:spacing w:val="-19"/>
        </w:rPr>
        <w:t xml:space="preserve"> </w:t>
      </w:r>
      <w:r>
        <w:t>on</w:t>
      </w:r>
      <w:r>
        <w:rPr>
          <w:spacing w:val="-19"/>
        </w:rPr>
        <w:t xml:space="preserve"> </w:t>
      </w:r>
      <w:r>
        <w:t>the</w:t>
      </w:r>
      <w:r>
        <w:rPr>
          <w:spacing w:val="-19"/>
        </w:rPr>
        <w:t xml:space="preserve"> </w:t>
      </w:r>
      <w:r>
        <w:t>impact of the Child-At-Risk eMR alert system on their practice in responding to at-risk women and</w:t>
      </w:r>
      <w:r>
        <w:rPr>
          <w:spacing w:val="-2"/>
        </w:rPr>
        <w:t xml:space="preserve"> </w:t>
      </w:r>
      <w:r>
        <w:t>children.</w:t>
      </w:r>
    </w:p>
    <w:p w:rsidR="00386261" w:rsidRDefault="00386261">
      <w:pPr>
        <w:spacing w:line="220" w:lineRule="auto"/>
        <w:jc w:val="both"/>
        <w:sectPr w:rsidR="00386261">
          <w:type w:val="continuous"/>
          <w:pgSz w:w="11910" w:h="16840"/>
          <w:pgMar w:top="0" w:right="0" w:bottom="280" w:left="0" w:header="720" w:footer="720" w:gutter="0"/>
          <w:cols w:num="2" w:space="720" w:equalWidth="0">
            <w:col w:w="5813" w:space="40"/>
            <w:col w:w="6057"/>
          </w:cols>
        </w:sect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spacing w:before="13"/>
        <w:rPr>
          <w:sz w:val="24"/>
        </w:rPr>
      </w:pPr>
    </w:p>
    <w:p w:rsidR="00386261" w:rsidRDefault="00386261">
      <w:pPr>
        <w:rPr>
          <w:sz w:val="24"/>
        </w:rPr>
        <w:sectPr w:rsidR="00386261">
          <w:headerReference w:type="even" r:id="rId26"/>
          <w:headerReference w:type="default" r:id="rId27"/>
          <w:footerReference w:type="even" r:id="rId28"/>
          <w:footerReference w:type="default" r:id="rId29"/>
          <w:pgSz w:w="11910" w:h="16840"/>
          <w:pgMar w:top="800" w:right="0" w:bottom="1060" w:left="0" w:header="510" w:footer="873" w:gutter="0"/>
          <w:pgNumType w:start="7"/>
          <w:cols w:space="720"/>
        </w:sectPr>
      </w:pPr>
    </w:p>
    <w:p w:rsidR="00386261" w:rsidRDefault="00117CAC">
      <w:pPr>
        <w:pStyle w:val="BodyText"/>
        <w:spacing w:before="117" w:line="220" w:lineRule="auto"/>
        <w:ind w:left="850"/>
        <w:jc w:val="both"/>
      </w:pPr>
      <w:bookmarkStart w:id="5" w:name="Data_analysis_"/>
      <w:bookmarkStart w:id="6" w:name="Key_findings"/>
      <w:bookmarkStart w:id="7" w:name="_bookmark1"/>
      <w:bookmarkEnd w:id="5"/>
      <w:bookmarkEnd w:id="6"/>
      <w:bookmarkEnd w:id="7"/>
      <w:r>
        <w:t>All</w:t>
      </w:r>
      <w:r>
        <w:rPr>
          <w:spacing w:val="-17"/>
        </w:rPr>
        <w:t xml:space="preserve"> </w:t>
      </w:r>
      <w:r>
        <w:t>health</w:t>
      </w:r>
      <w:r>
        <w:rPr>
          <w:spacing w:val="-17"/>
        </w:rPr>
        <w:t xml:space="preserve"> </w:t>
      </w:r>
      <w:r>
        <w:t>professionals</w:t>
      </w:r>
      <w:r>
        <w:rPr>
          <w:spacing w:val="-17"/>
        </w:rPr>
        <w:t xml:space="preserve"> </w:t>
      </w:r>
      <w:r>
        <w:t>in</w:t>
      </w:r>
      <w:r>
        <w:rPr>
          <w:spacing w:val="-17"/>
        </w:rPr>
        <w:t xml:space="preserve"> </w:t>
      </w:r>
      <w:r>
        <w:t>the</w:t>
      </w:r>
      <w:r>
        <w:rPr>
          <w:spacing w:val="-17"/>
        </w:rPr>
        <w:t xml:space="preserve"> </w:t>
      </w:r>
      <w:r>
        <w:t>NNSW</w:t>
      </w:r>
      <w:r>
        <w:rPr>
          <w:spacing w:val="-17"/>
        </w:rPr>
        <w:t xml:space="preserve"> </w:t>
      </w:r>
      <w:r>
        <w:t>LHD</w:t>
      </w:r>
      <w:r>
        <w:rPr>
          <w:spacing w:val="-17"/>
        </w:rPr>
        <w:t xml:space="preserve"> </w:t>
      </w:r>
      <w:r>
        <w:t>who</w:t>
      </w:r>
      <w:r>
        <w:rPr>
          <w:spacing w:val="-17"/>
        </w:rPr>
        <w:t xml:space="preserve"> </w:t>
      </w:r>
      <w:r>
        <w:t>had</w:t>
      </w:r>
      <w:r>
        <w:rPr>
          <w:spacing w:val="-17"/>
        </w:rPr>
        <w:t xml:space="preserve"> </w:t>
      </w:r>
      <w:r>
        <w:t>applied a</w:t>
      </w:r>
      <w:r>
        <w:rPr>
          <w:spacing w:val="-14"/>
        </w:rPr>
        <w:t xml:space="preserve"> </w:t>
      </w:r>
      <w:r>
        <w:rPr>
          <w:spacing w:val="-3"/>
        </w:rPr>
        <w:t>Child-At-Risk</w:t>
      </w:r>
      <w:r>
        <w:rPr>
          <w:spacing w:val="-14"/>
        </w:rPr>
        <w:t xml:space="preserve"> </w:t>
      </w:r>
      <w:r>
        <w:t>alert</w:t>
      </w:r>
      <w:r>
        <w:rPr>
          <w:spacing w:val="-14"/>
        </w:rPr>
        <w:t xml:space="preserve"> </w:t>
      </w:r>
      <w:r>
        <w:t>to</w:t>
      </w:r>
      <w:r>
        <w:rPr>
          <w:spacing w:val="-14"/>
        </w:rPr>
        <w:t xml:space="preserve"> </w:t>
      </w:r>
      <w:r>
        <w:t>a</w:t>
      </w:r>
      <w:r>
        <w:rPr>
          <w:spacing w:val="-14"/>
        </w:rPr>
        <w:t xml:space="preserve"> </w:t>
      </w:r>
      <w:r>
        <w:rPr>
          <w:spacing w:val="-4"/>
        </w:rPr>
        <w:t>client’s</w:t>
      </w:r>
      <w:r>
        <w:rPr>
          <w:spacing w:val="-14"/>
        </w:rPr>
        <w:t xml:space="preserve"> </w:t>
      </w:r>
      <w:r>
        <w:t>eMR</w:t>
      </w:r>
      <w:r>
        <w:rPr>
          <w:spacing w:val="-14"/>
        </w:rPr>
        <w:t xml:space="preserve"> </w:t>
      </w:r>
      <w:r>
        <w:rPr>
          <w:spacing w:val="-5"/>
        </w:rPr>
        <w:t>(Group</w:t>
      </w:r>
      <w:r>
        <w:rPr>
          <w:spacing w:val="-14"/>
        </w:rPr>
        <w:t xml:space="preserve"> </w:t>
      </w:r>
      <w:r>
        <w:rPr>
          <w:spacing w:val="-9"/>
        </w:rPr>
        <w:t>1)</w:t>
      </w:r>
      <w:r>
        <w:rPr>
          <w:spacing w:val="-14"/>
        </w:rPr>
        <w:t xml:space="preserve"> </w:t>
      </w:r>
      <w:r>
        <w:rPr>
          <w:spacing w:val="-3"/>
        </w:rPr>
        <w:t>were</w:t>
      </w:r>
      <w:r>
        <w:rPr>
          <w:spacing w:val="-14"/>
        </w:rPr>
        <w:t xml:space="preserve"> </w:t>
      </w:r>
      <w:r>
        <w:t xml:space="preserve">invited to respond to a one-off web-based survey. </w:t>
      </w:r>
      <w:r>
        <w:rPr>
          <w:spacing w:val="-10"/>
        </w:rPr>
        <w:t xml:space="preserve">To </w:t>
      </w:r>
      <w:r>
        <w:t xml:space="preserve">obtain equal groups for comparison, </w:t>
      </w:r>
      <w:r>
        <w:rPr>
          <w:spacing w:val="1"/>
        </w:rPr>
        <w:t xml:space="preserve">the same </w:t>
      </w:r>
      <w:r>
        <w:t xml:space="preserve">number of </w:t>
      </w:r>
      <w:r>
        <w:rPr>
          <w:spacing w:val="1"/>
        </w:rPr>
        <w:t xml:space="preserve">participants </w:t>
      </w:r>
      <w:r>
        <w:t>were</w:t>
      </w:r>
      <w:r>
        <w:rPr>
          <w:spacing w:val="-9"/>
        </w:rPr>
        <w:t xml:space="preserve"> </w:t>
      </w:r>
      <w:r>
        <w:t>invited</w:t>
      </w:r>
      <w:r>
        <w:rPr>
          <w:spacing w:val="-9"/>
        </w:rPr>
        <w:t xml:space="preserve"> </w:t>
      </w:r>
      <w:r>
        <w:t>to</w:t>
      </w:r>
      <w:r>
        <w:rPr>
          <w:spacing w:val="-9"/>
        </w:rPr>
        <w:t xml:space="preserve"> </w:t>
      </w:r>
      <w:r>
        <w:t>participate</w:t>
      </w:r>
      <w:r>
        <w:rPr>
          <w:spacing w:val="-9"/>
        </w:rPr>
        <w:t xml:space="preserve"> </w:t>
      </w:r>
      <w:r>
        <w:t>among</w:t>
      </w:r>
      <w:r>
        <w:rPr>
          <w:spacing w:val="-9"/>
        </w:rPr>
        <w:t xml:space="preserve"> </w:t>
      </w:r>
      <w:r>
        <w:t>staff</w:t>
      </w:r>
      <w:r>
        <w:rPr>
          <w:spacing w:val="-9"/>
        </w:rPr>
        <w:t xml:space="preserve"> </w:t>
      </w:r>
      <w:r>
        <w:t>who</w:t>
      </w:r>
      <w:r>
        <w:rPr>
          <w:spacing w:val="-9"/>
        </w:rPr>
        <w:t xml:space="preserve"> </w:t>
      </w:r>
      <w:r>
        <w:t>had</w:t>
      </w:r>
      <w:r>
        <w:rPr>
          <w:spacing w:val="-9"/>
        </w:rPr>
        <w:t xml:space="preserve"> </w:t>
      </w:r>
      <w:r>
        <w:t>not</w:t>
      </w:r>
      <w:r>
        <w:rPr>
          <w:spacing w:val="-9"/>
        </w:rPr>
        <w:t xml:space="preserve"> </w:t>
      </w:r>
      <w:r>
        <w:t>applied an</w:t>
      </w:r>
      <w:r>
        <w:rPr>
          <w:spacing w:val="-16"/>
        </w:rPr>
        <w:t xml:space="preserve"> </w:t>
      </w:r>
      <w:r>
        <w:t>alert,</w:t>
      </w:r>
      <w:r>
        <w:rPr>
          <w:spacing w:val="-16"/>
        </w:rPr>
        <w:t xml:space="preserve"> </w:t>
      </w:r>
      <w:r>
        <w:rPr>
          <w:spacing w:val="-3"/>
        </w:rPr>
        <w:t>but</w:t>
      </w:r>
      <w:r>
        <w:rPr>
          <w:spacing w:val="-16"/>
        </w:rPr>
        <w:t xml:space="preserve"> </w:t>
      </w:r>
      <w:r>
        <w:t>had</w:t>
      </w:r>
      <w:r>
        <w:rPr>
          <w:spacing w:val="-16"/>
        </w:rPr>
        <w:t xml:space="preserve"> </w:t>
      </w:r>
      <w:r>
        <w:t>recently</w:t>
      </w:r>
      <w:r>
        <w:rPr>
          <w:spacing w:val="-16"/>
        </w:rPr>
        <w:t xml:space="preserve"> </w:t>
      </w:r>
      <w:r>
        <w:t>provided</w:t>
      </w:r>
      <w:r>
        <w:rPr>
          <w:spacing w:val="-16"/>
        </w:rPr>
        <w:t xml:space="preserve"> </w:t>
      </w:r>
      <w:r>
        <w:t>healthcare</w:t>
      </w:r>
      <w:r>
        <w:rPr>
          <w:spacing w:val="-16"/>
        </w:rPr>
        <w:t xml:space="preserve"> </w:t>
      </w:r>
      <w:r>
        <w:t>to</w:t>
      </w:r>
      <w:r>
        <w:rPr>
          <w:spacing w:val="-16"/>
        </w:rPr>
        <w:t xml:space="preserve"> </w:t>
      </w:r>
      <w:r>
        <w:t>a</w:t>
      </w:r>
      <w:r>
        <w:rPr>
          <w:spacing w:val="-16"/>
        </w:rPr>
        <w:t xml:space="preserve"> </w:t>
      </w:r>
      <w:r>
        <w:t>client</w:t>
      </w:r>
      <w:r>
        <w:rPr>
          <w:spacing w:val="-16"/>
        </w:rPr>
        <w:t xml:space="preserve"> </w:t>
      </w:r>
      <w:r>
        <w:t xml:space="preserve">who had a Child-At-Risk alert applied to their eMR </w:t>
      </w:r>
      <w:r>
        <w:rPr>
          <w:spacing w:val="-3"/>
        </w:rPr>
        <w:t>(Group</w:t>
      </w:r>
      <w:r>
        <w:t xml:space="preserve"> </w:t>
      </w:r>
      <w:r>
        <w:rPr>
          <w:spacing w:val="-6"/>
        </w:rPr>
        <w:t>2).</w:t>
      </w:r>
    </w:p>
    <w:p w:rsidR="00386261" w:rsidRDefault="00386261">
      <w:pPr>
        <w:pStyle w:val="BodyText"/>
        <w:spacing w:before="4"/>
        <w:rPr>
          <w:sz w:val="27"/>
        </w:rPr>
      </w:pPr>
    </w:p>
    <w:p w:rsidR="00386261" w:rsidRDefault="00117CAC">
      <w:pPr>
        <w:pStyle w:val="BodyText"/>
        <w:spacing w:before="1" w:line="220" w:lineRule="auto"/>
        <w:ind w:left="850"/>
        <w:jc w:val="both"/>
      </w:pPr>
      <w:r>
        <w:rPr>
          <w:spacing w:val="1"/>
        </w:rPr>
        <w:t xml:space="preserve">In </w:t>
      </w:r>
      <w:r>
        <w:rPr>
          <w:spacing w:val="2"/>
        </w:rPr>
        <w:t xml:space="preserve">addition </w:t>
      </w:r>
      <w:r>
        <w:t xml:space="preserve">to </w:t>
      </w:r>
      <w:r>
        <w:rPr>
          <w:spacing w:val="2"/>
        </w:rPr>
        <w:t xml:space="preserve">exploring </w:t>
      </w:r>
      <w:r>
        <w:rPr>
          <w:spacing w:val="3"/>
        </w:rPr>
        <w:t xml:space="preserve">the </w:t>
      </w:r>
      <w:r>
        <w:rPr>
          <w:spacing w:val="2"/>
        </w:rPr>
        <w:t xml:space="preserve">impact </w:t>
      </w:r>
      <w:r>
        <w:t xml:space="preserve">of </w:t>
      </w:r>
      <w:r>
        <w:rPr>
          <w:spacing w:val="3"/>
        </w:rPr>
        <w:t xml:space="preserve">the systematised </w:t>
      </w:r>
      <w:r>
        <w:t>healthcare process involving the Child-At-Risk eMR alert withinthe</w:t>
      </w:r>
      <w:r>
        <w:rPr>
          <w:spacing w:val="-27"/>
        </w:rPr>
        <w:t xml:space="preserve"> </w:t>
      </w:r>
      <w:r>
        <w:t>NNSWLHDsetting,</w:t>
      </w:r>
      <w:r>
        <w:rPr>
          <w:spacing w:val="-27"/>
        </w:rPr>
        <w:t xml:space="preserve"> </w:t>
      </w:r>
      <w:r>
        <w:t xml:space="preserve">thestudysoughttounderstand </w:t>
      </w:r>
      <w:r>
        <w:rPr>
          <w:spacing w:val="-3"/>
        </w:rPr>
        <w:t>whether</w:t>
      </w:r>
      <w:r>
        <w:rPr>
          <w:spacing w:val="-15"/>
        </w:rPr>
        <w:t xml:space="preserve"> </w:t>
      </w:r>
      <w:r>
        <w:rPr>
          <w:spacing w:val="-3"/>
        </w:rPr>
        <w:t>other</w:t>
      </w:r>
      <w:r>
        <w:rPr>
          <w:spacing w:val="-15"/>
        </w:rPr>
        <w:t xml:space="preserve"> </w:t>
      </w:r>
      <w:r>
        <w:rPr>
          <w:spacing w:val="-3"/>
        </w:rPr>
        <w:t>jurisdictions</w:t>
      </w:r>
      <w:r>
        <w:rPr>
          <w:spacing w:val="-15"/>
        </w:rPr>
        <w:t xml:space="preserve"> </w:t>
      </w:r>
      <w:r>
        <w:rPr>
          <w:spacing w:val="-3"/>
        </w:rPr>
        <w:t>had</w:t>
      </w:r>
      <w:r>
        <w:rPr>
          <w:spacing w:val="-15"/>
        </w:rPr>
        <w:t xml:space="preserve"> </w:t>
      </w:r>
      <w:r>
        <w:t>a</w:t>
      </w:r>
      <w:r>
        <w:rPr>
          <w:spacing w:val="-15"/>
        </w:rPr>
        <w:t xml:space="preserve"> </w:t>
      </w:r>
      <w:r>
        <w:t>similar</w:t>
      </w:r>
      <w:r>
        <w:rPr>
          <w:spacing w:val="-15"/>
        </w:rPr>
        <w:t xml:space="preserve"> </w:t>
      </w:r>
      <w:r>
        <w:rPr>
          <w:spacing w:val="-3"/>
        </w:rPr>
        <w:t>system</w:t>
      </w:r>
      <w:r>
        <w:rPr>
          <w:spacing w:val="-15"/>
        </w:rPr>
        <w:t xml:space="preserve"> </w:t>
      </w:r>
      <w:r>
        <w:t>in</w:t>
      </w:r>
      <w:r>
        <w:rPr>
          <w:spacing w:val="-15"/>
        </w:rPr>
        <w:t xml:space="preserve"> </w:t>
      </w:r>
      <w:r>
        <w:rPr>
          <w:spacing w:val="-3"/>
        </w:rPr>
        <w:t>place</w:t>
      </w:r>
      <w:r>
        <w:rPr>
          <w:spacing w:val="-15"/>
        </w:rPr>
        <w:t xml:space="preserve"> </w:t>
      </w:r>
      <w:r>
        <w:t>and/ or</w:t>
      </w:r>
      <w:r>
        <w:rPr>
          <w:spacing w:val="-15"/>
        </w:rPr>
        <w:t xml:space="preserve"> </w:t>
      </w:r>
      <w:r>
        <w:t>the</w:t>
      </w:r>
      <w:r>
        <w:rPr>
          <w:spacing w:val="-15"/>
        </w:rPr>
        <w:t xml:space="preserve"> </w:t>
      </w:r>
      <w:r>
        <w:t>potential</w:t>
      </w:r>
      <w:r>
        <w:rPr>
          <w:spacing w:val="-15"/>
        </w:rPr>
        <w:t xml:space="preserve"> </w:t>
      </w:r>
      <w:r>
        <w:t>to</w:t>
      </w:r>
      <w:r>
        <w:rPr>
          <w:spacing w:val="-15"/>
        </w:rPr>
        <w:t xml:space="preserve"> </w:t>
      </w:r>
      <w:r>
        <w:t>apply</w:t>
      </w:r>
      <w:r>
        <w:rPr>
          <w:spacing w:val="-15"/>
        </w:rPr>
        <w:t xml:space="preserve"> </w:t>
      </w:r>
      <w:r>
        <w:t>the</w:t>
      </w:r>
      <w:r>
        <w:rPr>
          <w:spacing w:val="-15"/>
        </w:rPr>
        <w:t xml:space="preserve"> </w:t>
      </w:r>
      <w:r>
        <w:t>approach</w:t>
      </w:r>
      <w:r>
        <w:rPr>
          <w:spacing w:val="-15"/>
        </w:rPr>
        <w:t xml:space="preserve"> </w:t>
      </w:r>
      <w:r>
        <w:t>taken</w:t>
      </w:r>
      <w:r>
        <w:rPr>
          <w:spacing w:val="-15"/>
        </w:rPr>
        <w:t xml:space="preserve"> </w:t>
      </w:r>
      <w:r>
        <w:t>by</w:t>
      </w:r>
      <w:r>
        <w:rPr>
          <w:spacing w:val="-15"/>
        </w:rPr>
        <w:t xml:space="preserve"> </w:t>
      </w:r>
      <w:r>
        <w:t>NNSW</w:t>
      </w:r>
      <w:r>
        <w:rPr>
          <w:spacing w:val="-15"/>
        </w:rPr>
        <w:t xml:space="preserve"> </w:t>
      </w:r>
      <w:r>
        <w:t xml:space="preserve">LHD to their jurisdiction. Health departments across Australian </w:t>
      </w:r>
      <w:r>
        <w:rPr>
          <w:spacing w:val="1"/>
        </w:rPr>
        <w:t xml:space="preserve">states and territories </w:t>
      </w:r>
      <w:r>
        <w:t xml:space="preserve">were approached to </w:t>
      </w:r>
      <w:r>
        <w:rPr>
          <w:spacing w:val="2"/>
        </w:rPr>
        <w:t xml:space="preserve">identify </w:t>
      </w:r>
      <w:r>
        <w:t xml:space="preserve">where </w:t>
      </w:r>
      <w:r>
        <w:rPr>
          <w:spacing w:val="3"/>
        </w:rPr>
        <w:t xml:space="preserve">similar </w:t>
      </w:r>
      <w:r>
        <w:rPr>
          <w:spacing w:val="1"/>
        </w:rPr>
        <w:t xml:space="preserve">systems </w:t>
      </w:r>
      <w:r>
        <w:t xml:space="preserve">were </w:t>
      </w:r>
      <w:r>
        <w:rPr>
          <w:spacing w:val="1"/>
        </w:rPr>
        <w:t xml:space="preserve">operating and </w:t>
      </w:r>
      <w:r>
        <w:t xml:space="preserve">what </w:t>
      </w:r>
      <w:r>
        <w:rPr>
          <w:spacing w:val="2"/>
        </w:rPr>
        <w:t xml:space="preserve">the </w:t>
      </w:r>
      <w:r>
        <w:rPr>
          <w:spacing w:val="1"/>
        </w:rPr>
        <w:t xml:space="preserve">features </w:t>
      </w:r>
      <w:r>
        <w:t>of those systems were.</w:t>
      </w:r>
    </w:p>
    <w:p w:rsidR="00386261" w:rsidRDefault="00386261">
      <w:pPr>
        <w:pStyle w:val="BodyText"/>
        <w:spacing w:before="12"/>
        <w:rPr>
          <w:sz w:val="41"/>
        </w:rPr>
      </w:pPr>
    </w:p>
    <w:p w:rsidR="00386261" w:rsidRDefault="00117CAC">
      <w:pPr>
        <w:pStyle w:val="Heading2"/>
        <w:jc w:val="both"/>
        <w:rPr>
          <w:b/>
        </w:rPr>
      </w:pPr>
      <w:r>
        <w:rPr>
          <w:b/>
          <w:color w:val="797700"/>
        </w:rPr>
        <w:t>Data analysis</w:t>
      </w:r>
    </w:p>
    <w:p w:rsidR="00386261" w:rsidRDefault="00117CAC">
      <w:pPr>
        <w:pStyle w:val="BodyText"/>
        <w:spacing w:before="137" w:line="220" w:lineRule="auto"/>
        <w:ind w:left="850"/>
        <w:jc w:val="both"/>
      </w:pPr>
      <w:r>
        <w:t xml:space="preserve">One hundred and eighty </w:t>
      </w:r>
      <w:r>
        <w:rPr>
          <w:spacing w:val="-6"/>
        </w:rPr>
        <w:t xml:space="preserve">(180) </w:t>
      </w:r>
      <w:r>
        <w:t xml:space="preserve">complete </w:t>
      </w:r>
      <w:r>
        <w:rPr>
          <w:spacing w:val="1"/>
        </w:rPr>
        <w:t xml:space="preserve">survey </w:t>
      </w:r>
      <w:r>
        <w:t>responses were</w:t>
      </w:r>
      <w:r>
        <w:rPr>
          <w:spacing w:val="-9"/>
        </w:rPr>
        <w:t xml:space="preserve"> </w:t>
      </w:r>
      <w:r>
        <w:t>received,</w:t>
      </w:r>
      <w:r>
        <w:rPr>
          <w:spacing w:val="-9"/>
        </w:rPr>
        <w:t xml:space="preserve"> </w:t>
      </w:r>
      <w:r>
        <w:t>representing</w:t>
      </w:r>
      <w:r>
        <w:rPr>
          <w:spacing w:val="-9"/>
        </w:rPr>
        <w:t xml:space="preserve"> </w:t>
      </w:r>
      <w:r>
        <w:t>a</w:t>
      </w:r>
      <w:r>
        <w:rPr>
          <w:spacing w:val="-9"/>
        </w:rPr>
        <w:t xml:space="preserve"> </w:t>
      </w:r>
      <w:r>
        <w:t>completion</w:t>
      </w:r>
      <w:r>
        <w:rPr>
          <w:spacing w:val="-9"/>
        </w:rPr>
        <w:t xml:space="preserve"> </w:t>
      </w:r>
      <w:r>
        <w:t>rate</w:t>
      </w:r>
      <w:r>
        <w:rPr>
          <w:spacing w:val="-9"/>
        </w:rPr>
        <w:t xml:space="preserve"> </w:t>
      </w:r>
      <w:r>
        <w:t>of</w:t>
      </w:r>
      <w:r>
        <w:rPr>
          <w:spacing w:val="-9"/>
        </w:rPr>
        <w:t xml:space="preserve"> </w:t>
      </w:r>
      <w:r>
        <w:rPr>
          <w:spacing w:val="-7"/>
        </w:rPr>
        <w:t>74</w:t>
      </w:r>
      <w:r>
        <w:rPr>
          <w:spacing w:val="-9"/>
        </w:rPr>
        <w:t xml:space="preserve"> </w:t>
      </w:r>
      <w:r>
        <w:t>percent. Both</w:t>
      </w:r>
      <w:r>
        <w:rPr>
          <w:spacing w:val="-7"/>
        </w:rPr>
        <w:t xml:space="preserve"> </w:t>
      </w:r>
      <w:r>
        <w:t>groups</w:t>
      </w:r>
      <w:r>
        <w:rPr>
          <w:spacing w:val="-7"/>
        </w:rPr>
        <w:t xml:space="preserve"> </w:t>
      </w:r>
      <w:r>
        <w:t>were</w:t>
      </w:r>
      <w:r>
        <w:rPr>
          <w:spacing w:val="-7"/>
        </w:rPr>
        <w:t xml:space="preserve"> </w:t>
      </w:r>
      <w:r>
        <w:t>representative</w:t>
      </w:r>
      <w:r>
        <w:rPr>
          <w:spacing w:val="-7"/>
        </w:rPr>
        <w:t xml:space="preserve"> </w:t>
      </w:r>
      <w:r>
        <w:t>of</w:t>
      </w:r>
      <w:r>
        <w:rPr>
          <w:spacing w:val="-7"/>
        </w:rPr>
        <w:t xml:space="preserve"> </w:t>
      </w:r>
      <w:r>
        <w:t>the</w:t>
      </w:r>
      <w:r>
        <w:rPr>
          <w:spacing w:val="-7"/>
        </w:rPr>
        <w:t xml:space="preserve"> </w:t>
      </w:r>
      <w:r>
        <w:t>staffing</w:t>
      </w:r>
      <w:r>
        <w:rPr>
          <w:spacing w:val="-7"/>
        </w:rPr>
        <w:t xml:space="preserve"> </w:t>
      </w:r>
      <w:r>
        <w:t>sample</w:t>
      </w:r>
      <w:r>
        <w:rPr>
          <w:spacing w:val="-7"/>
        </w:rPr>
        <w:t xml:space="preserve"> </w:t>
      </w:r>
      <w:r>
        <w:t xml:space="preserve">with the exception of a </w:t>
      </w:r>
      <w:r>
        <w:rPr>
          <w:spacing w:val="-2"/>
        </w:rPr>
        <w:t xml:space="preserve">low </w:t>
      </w:r>
      <w:r>
        <w:t>response rate from medical officers in</w:t>
      </w:r>
      <w:r>
        <w:rPr>
          <w:spacing w:val="-7"/>
        </w:rPr>
        <w:t xml:space="preserve"> </w:t>
      </w:r>
      <w:r>
        <w:t>Group</w:t>
      </w:r>
      <w:r>
        <w:rPr>
          <w:spacing w:val="-7"/>
        </w:rPr>
        <w:t xml:space="preserve"> </w:t>
      </w:r>
      <w:r>
        <w:rPr>
          <w:spacing w:val="-3"/>
        </w:rPr>
        <w:t>1.</w:t>
      </w:r>
      <w:r>
        <w:rPr>
          <w:spacing w:val="-7"/>
        </w:rPr>
        <w:t xml:space="preserve"> </w:t>
      </w:r>
      <w:r>
        <w:t>Reflective</w:t>
      </w:r>
      <w:r>
        <w:rPr>
          <w:spacing w:val="-7"/>
        </w:rPr>
        <w:t xml:space="preserve"> </w:t>
      </w:r>
      <w:r>
        <w:t>of</w:t>
      </w:r>
      <w:r>
        <w:rPr>
          <w:spacing w:val="-7"/>
        </w:rPr>
        <w:t xml:space="preserve"> </w:t>
      </w:r>
      <w:r>
        <w:t>the</w:t>
      </w:r>
      <w:r>
        <w:rPr>
          <w:spacing w:val="-7"/>
        </w:rPr>
        <w:t xml:space="preserve"> </w:t>
      </w:r>
      <w:r>
        <w:t>NSW</w:t>
      </w:r>
      <w:r>
        <w:rPr>
          <w:spacing w:val="-7"/>
        </w:rPr>
        <w:t xml:space="preserve"> </w:t>
      </w:r>
      <w:r>
        <w:t>Health</w:t>
      </w:r>
      <w:r>
        <w:rPr>
          <w:spacing w:val="-7"/>
        </w:rPr>
        <w:t xml:space="preserve"> </w:t>
      </w:r>
      <w:r>
        <w:t>workforce,</w:t>
      </w:r>
      <w:r>
        <w:rPr>
          <w:spacing w:val="-7"/>
        </w:rPr>
        <w:t xml:space="preserve"> </w:t>
      </w:r>
      <w:r>
        <w:t>a</w:t>
      </w:r>
      <w:r>
        <w:rPr>
          <w:spacing w:val="-7"/>
        </w:rPr>
        <w:t xml:space="preserve"> </w:t>
      </w:r>
      <w:r>
        <w:t>high proportion of respondents worked in nursing roles, with a smaller</w:t>
      </w:r>
      <w:r>
        <w:rPr>
          <w:spacing w:val="-14"/>
        </w:rPr>
        <w:t xml:space="preserve"> </w:t>
      </w:r>
      <w:r>
        <w:rPr>
          <w:spacing w:val="-3"/>
        </w:rPr>
        <w:t>representation</w:t>
      </w:r>
      <w:r>
        <w:rPr>
          <w:spacing w:val="-14"/>
        </w:rPr>
        <w:t xml:space="preserve"> </w:t>
      </w:r>
      <w:r>
        <w:t>from</w:t>
      </w:r>
      <w:r>
        <w:rPr>
          <w:spacing w:val="-14"/>
        </w:rPr>
        <w:t xml:space="preserve"> </w:t>
      </w:r>
      <w:r>
        <w:t>allied</w:t>
      </w:r>
      <w:r>
        <w:rPr>
          <w:spacing w:val="-14"/>
        </w:rPr>
        <w:t xml:space="preserve"> </w:t>
      </w:r>
      <w:r>
        <w:t>health</w:t>
      </w:r>
      <w:r>
        <w:rPr>
          <w:spacing w:val="-14"/>
        </w:rPr>
        <w:t xml:space="preserve"> </w:t>
      </w:r>
      <w:r>
        <w:t>and</w:t>
      </w:r>
      <w:r>
        <w:rPr>
          <w:spacing w:val="-14"/>
        </w:rPr>
        <w:t xml:space="preserve"> </w:t>
      </w:r>
      <w:r>
        <w:t>paediatrics.</w:t>
      </w:r>
      <w:r>
        <w:rPr>
          <w:spacing w:val="-14"/>
        </w:rPr>
        <w:t xml:space="preserve"> </w:t>
      </w:r>
      <w:r>
        <w:t>As an</w:t>
      </w:r>
      <w:r>
        <w:rPr>
          <w:spacing w:val="-19"/>
        </w:rPr>
        <w:t xml:space="preserve"> </w:t>
      </w:r>
      <w:r>
        <w:rPr>
          <w:spacing w:val="-3"/>
        </w:rPr>
        <w:t>exploratory</w:t>
      </w:r>
      <w:r>
        <w:rPr>
          <w:spacing w:val="-19"/>
        </w:rPr>
        <w:t xml:space="preserve"> </w:t>
      </w:r>
      <w:r>
        <w:t>study</w:t>
      </w:r>
      <w:r>
        <w:rPr>
          <w:spacing w:val="-19"/>
        </w:rPr>
        <w:t xml:space="preserve"> </w:t>
      </w:r>
      <w:r>
        <w:t>in</w:t>
      </w:r>
      <w:r>
        <w:rPr>
          <w:spacing w:val="-19"/>
        </w:rPr>
        <w:t xml:space="preserve"> </w:t>
      </w:r>
      <w:r>
        <w:t>a</w:t>
      </w:r>
      <w:r>
        <w:rPr>
          <w:spacing w:val="-19"/>
        </w:rPr>
        <w:t xml:space="preserve"> </w:t>
      </w:r>
      <w:r>
        <w:t>single</w:t>
      </w:r>
      <w:r>
        <w:rPr>
          <w:spacing w:val="-19"/>
        </w:rPr>
        <w:t xml:space="preserve"> </w:t>
      </w:r>
      <w:r>
        <w:t>jurisdiction,</w:t>
      </w:r>
      <w:r>
        <w:rPr>
          <w:spacing w:val="-19"/>
        </w:rPr>
        <w:t xml:space="preserve"> </w:t>
      </w:r>
      <w:r>
        <w:t>the</w:t>
      </w:r>
      <w:r>
        <w:rPr>
          <w:spacing w:val="-19"/>
        </w:rPr>
        <w:t xml:space="preserve"> </w:t>
      </w:r>
      <w:r>
        <w:t>data</w:t>
      </w:r>
      <w:r>
        <w:rPr>
          <w:spacing w:val="-19"/>
        </w:rPr>
        <w:t xml:space="preserve"> </w:t>
      </w:r>
      <w:r>
        <w:t>analysis primarily consisted of summary data on the perceptions of staff,</w:t>
      </w:r>
      <w:r>
        <w:rPr>
          <w:spacing w:val="-14"/>
        </w:rPr>
        <w:t xml:space="preserve"> </w:t>
      </w:r>
      <w:r>
        <w:t>based</w:t>
      </w:r>
      <w:r>
        <w:rPr>
          <w:spacing w:val="-14"/>
        </w:rPr>
        <w:t xml:space="preserve"> </w:t>
      </w:r>
      <w:r>
        <w:t>on</w:t>
      </w:r>
      <w:r>
        <w:rPr>
          <w:spacing w:val="-14"/>
        </w:rPr>
        <w:t xml:space="preserve"> </w:t>
      </w:r>
      <w:r>
        <w:t>their</w:t>
      </w:r>
      <w:r>
        <w:rPr>
          <w:spacing w:val="-14"/>
        </w:rPr>
        <w:t xml:space="preserve"> </w:t>
      </w:r>
      <w:r>
        <w:t>rating</w:t>
      </w:r>
      <w:r>
        <w:rPr>
          <w:spacing w:val="-14"/>
        </w:rPr>
        <w:t xml:space="preserve"> </w:t>
      </w:r>
      <w:r>
        <w:t>of</w:t>
      </w:r>
      <w:r>
        <w:rPr>
          <w:spacing w:val="-14"/>
        </w:rPr>
        <w:t xml:space="preserve"> </w:t>
      </w:r>
      <w:r>
        <w:t>the</w:t>
      </w:r>
      <w:r>
        <w:rPr>
          <w:spacing w:val="-14"/>
        </w:rPr>
        <w:t xml:space="preserve"> </w:t>
      </w:r>
      <w:r>
        <w:t>impact</w:t>
      </w:r>
      <w:r>
        <w:rPr>
          <w:spacing w:val="-14"/>
        </w:rPr>
        <w:t xml:space="preserve"> </w:t>
      </w:r>
      <w:r>
        <w:t>of</w:t>
      </w:r>
      <w:r>
        <w:rPr>
          <w:spacing w:val="-14"/>
        </w:rPr>
        <w:t xml:space="preserve"> </w:t>
      </w:r>
      <w:r>
        <w:t>the</w:t>
      </w:r>
      <w:r>
        <w:rPr>
          <w:spacing w:val="-14"/>
        </w:rPr>
        <w:t xml:space="preserve"> </w:t>
      </w:r>
      <w:r>
        <w:t>alert</w:t>
      </w:r>
      <w:r>
        <w:rPr>
          <w:spacing w:val="-14"/>
        </w:rPr>
        <w:t xml:space="preserve"> </w:t>
      </w:r>
      <w:r>
        <w:t>on</w:t>
      </w:r>
      <w:r>
        <w:rPr>
          <w:spacing w:val="-14"/>
        </w:rPr>
        <w:t xml:space="preserve"> </w:t>
      </w:r>
      <w:r>
        <w:t>client outcomes,</w:t>
      </w:r>
      <w:r>
        <w:rPr>
          <w:spacing w:val="-19"/>
        </w:rPr>
        <w:t xml:space="preserve"> </w:t>
      </w:r>
      <w:r>
        <w:t>and</w:t>
      </w:r>
      <w:r>
        <w:rPr>
          <w:spacing w:val="-19"/>
        </w:rPr>
        <w:t xml:space="preserve"> </w:t>
      </w:r>
      <w:r>
        <w:t>self-reports</w:t>
      </w:r>
      <w:r>
        <w:rPr>
          <w:spacing w:val="-19"/>
        </w:rPr>
        <w:t xml:space="preserve"> </w:t>
      </w:r>
      <w:r>
        <w:t>of</w:t>
      </w:r>
      <w:r>
        <w:rPr>
          <w:spacing w:val="-19"/>
        </w:rPr>
        <w:t xml:space="preserve"> </w:t>
      </w:r>
      <w:r>
        <w:t>confidence</w:t>
      </w:r>
      <w:r>
        <w:rPr>
          <w:spacing w:val="-19"/>
        </w:rPr>
        <w:t xml:space="preserve"> </w:t>
      </w:r>
      <w:r>
        <w:t>levels</w:t>
      </w:r>
      <w:r>
        <w:rPr>
          <w:spacing w:val="-19"/>
        </w:rPr>
        <w:t xml:space="preserve"> </w:t>
      </w:r>
      <w:r>
        <w:t>in</w:t>
      </w:r>
      <w:r>
        <w:rPr>
          <w:spacing w:val="-19"/>
        </w:rPr>
        <w:t xml:space="preserve"> </w:t>
      </w:r>
      <w:r>
        <w:t>discussing sensitive health and social topics with at-risk</w:t>
      </w:r>
      <w:r>
        <w:rPr>
          <w:spacing w:val="10"/>
        </w:rPr>
        <w:t xml:space="preserve"> </w:t>
      </w:r>
      <w:r>
        <w:t>families.</w:t>
      </w:r>
    </w:p>
    <w:p w:rsidR="00386261" w:rsidRDefault="00386261">
      <w:pPr>
        <w:pStyle w:val="BodyText"/>
        <w:spacing w:before="1"/>
        <w:rPr>
          <w:sz w:val="27"/>
        </w:rPr>
      </w:pPr>
    </w:p>
    <w:p w:rsidR="00386261" w:rsidRDefault="00117CAC">
      <w:pPr>
        <w:pStyle w:val="BodyText"/>
        <w:spacing w:line="220" w:lineRule="auto"/>
        <w:ind w:left="850"/>
        <w:jc w:val="both"/>
      </w:pPr>
      <w:r>
        <w:rPr>
          <w:spacing w:val="2"/>
        </w:rPr>
        <w:t xml:space="preserve">Descriptive </w:t>
      </w:r>
      <w:r>
        <w:rPr>
          <w:spacing w:val="3"/>
        </w:rPr>
        <w:t xml:space="preserve">statistics, </w:t>
      </w:r>
      <w:r>
        <w:rPr>
          <w:spacing w:val="2"/>
        </w:rPr>
        <w:t xml:space="preserve">comprising demographic data </w:t>
      </w:r>
      <w:r>
        <w:t xml:space="preserve">on the respondent profile, frequencies of responses and cross- </w:t>
      </w:r>
      <w:r>
        <w:rPr>
          <w:spacing w:val="3"/>
        </w:rPr>
        <w:t xml:space="preserve">tabulations, </w:t>
      </w:r>
      <w:r>
        <w:rPr>
          <w:spacing w:val="1"/>
        </w:rPr>
        <w:t xml:space="preserve">formed </w:t>
      </w:r>
      <w:r>
        <w:rPr>
          <w:spacing w:val="3"/>
        </w:rPr>
        <w:t xml:space="preserve">the basis </w:t>
      </w:r>
      <w:r>
        <w:t xml:space="preserve">of </w:t>
      </w:r>
      <w:r>
        <w:rPr>
          <w:spacing w:val="5"/>
        </w:rPr>
        <w:t xml:space="preserve">analysis </w:t>
      </w:r>
      <w:r>
        <w:t xml:space="preserve">for </w:t>
      </w:r>
      <w:r>
        <w:rPr>
          <w:spacing w:val="5"/>
        </w:rPr>
        <w:t xml:space="preserve">this </w:t>
      </w:r>
      <w:r>
        <w:rPr>
          <w:spacing w:val="1"/>
        </w:rPr>
        <w:t xml:space="preserve">study. </w:t>
      </w:r>
      <w:r>
        <w:t>Responses</w:t>
      </w:r>
      <w:r>
        <w:rPr>
          <w:spacing w:val="-12"/>
        </w:rPr>
        <w:t xml:space="preserve"> </w:t>
      </w:r>
      <w:r>
        <w:t>were</w:t>
      </w:r>
      <w:r>
        <w:rPr>
          <w:spacing w:val="-12"/>
        </w:rPr>
        <w:t xml:space="preserve"> </w:t>
      </w:r>
      <w:r>
        <w:t>analysed</w:t>
      </w:r>
      <w:r>
        <w:rPr>
          <w:spacing w:val="-12"/>
        </w:rPr>
        <w:t xml:space="preserve"> </w:t>
      </w:r>
      <w:r>
        <w:t>for</w:t>
      </w:r>
      <w:r>
        <w:rPr>
          <w:spacing w:val="-12"/>
        </w:rPr>
        <w:t xml:space="preserve"> </w:t>
      </w:r>
      <w:r>
        <w:t>participants</w:t>
      </w:r>
      <w:r>
        <w:rPr>
          <w:spacing w:val="-12"/>
        </w:rPr>
        <w:t xml:space="preserve"> </w:t>
      </w:r>
      <w:r>
        <w:t>who</w:t>
      </w:r>
      <w:r>
        <w:rPr>
          <w:spacing w:val="-12"/>
        </w:rPr>
        <w:t xml:space="preserve"> </w:t>
      </w:r>
      <w:r>
        <w:t>had</w:t>
      </w:r>
      <w:r>
        <w:rPr>
          <w:spacing w:val="-12"/>
        </w:rPr>
        <w:t xml:space="preserve"> </w:t>
      </w:r>
      <w:r>
        <w:t>applied</w:t>
      </w:r>
      <w:r>
        <w:rPr>
          <w:spacing w:val="-12"/>
        </w:rPr>
        <w:t xml:space="preserve"> </w:t>
      </w:r>
      <w:r>
        <w:t xml:space="preserve">a </w:t>
      </w:r>
      <w:r>
        <w:rPr>
          <w:spacing w:val="-4"/>
        </w:rPr>
        <w:t>Child-At-Risk</w:t>
      </w:r>
      <w:r>
        <w:rPr>
          <w:spacing w:val="-17"/>
        </w:rPr>
        <w:t xml:space="preserve"> </w:t>
      </w:r>
      <w:r>
        <w:t>alert</w:t>
      </w:r>
      <w:r>
        <w:rPr>
          <w:spacing w:val="-17"/>
        </w:rPr>
        <w:t xml:space="preserve"> </w:t>
      </w:r>
      <w:r>
        <w:t>to</w:t>
      </w:r>
      <w:r>
        <w:rPr>
          <w:spacing w:val="-17"/>
        </w:rPr>
        <w:t xml:space="preserve"> </w:t>
      </w:r>
      <w:r>
        <w:t>a</w:t>
      </w:r>
      <w:r>
        <w:rPr>
          <w:spacing w:val="-17"/>
        </w:rPr>
        <w:t xml:space="preserve"> </w:t>
      </w:r>
      <w:r>
        <w:rPr>
          <w:spacing w:val="-4"/>
        </w:rPr>
        <w:t>client’s</w:t>
      </w:r>
      <w:r>
        <w:rPr>
          <w:spacing w:val="-17"/>
        </w:rPr>
        <w:t xml:space="preserve"> </w:t>
      </w:r>
      <w:r>
        <w:t>eMR</w:t>
      </w:r>
      <w:r>
        <w:rPr>
          <w:spacing w:val="-17"/>
        </w:rPr>
        <w:t xml:space="preserve"> </w:t>
      </w:r>
      <w:r>
        <w:rPr>
          <w:spacing w:val="-10"/>
        </w:rPr>
        <w:t>(n=101)</w:t>
      </w:r>
      <w:r>
        <w:rPr>
          <w:spacing w:val="-17"/>
        </w:rPr>
        <w:t xml:space="preserve"> </w:t>
      </w:r>
      <w:r>
        <w:t>and</w:t>
      </w:r>
      <w:r>
        <w:rPr>
          <w:spacing w:val="-17"/>
        </w:rPr>
        <w:t xml:space="preserve"> </w:t>
      </w:r>
      <w:r>
        <w:t>participants who</w:t>
      </w:r>
      <w:r>
        <w:rPr>
          <w:spacing w:val="-6"/>
        </w:rPr>
        <w:t xml:space="preserve"> </w:t>
      </w:r>
      <w:r>
        <w:t>had</w:t>
      </w:r>
      <w:r>
        <w:rPr>
          <w:spacing w:val="-6"/>
        </w:rPr>
        <w:t xml:space="preserve"> </w:t>
      </w:r>
      <w:r>
        <w:t>not</w:t>
      </w:r>
      <w:r>
        <w:rPr>
          <w:spacing w:val="-6"/>
        </w:rPr>
        <w:t xml:space="preserve"> </w:t>
      </w:r>
      <w:r>
        <w:t>applied</w:t>
      </w:r>
      <w:r>
        <w:rPr>
          <w:spacing w:val="-6"/>
        </w:rPr>
        <w:t xml:space="preserve"> </w:t>
      </w:r>
      <w:r>
        <w:t>a</w:t>
      </w:r>
      <w:r>
        <w:rPr>
          <w:spacing w:val="-6"/>
        </w:rPr>
        <w:t xml:space="preserve"> </w:t>
      </w:r>
      <w:r>
        <w:t>Child-At-Risk</w:t>
      </w:r>
      <w:r>
        <w:rPr>
          <w:spacing w:val="-6"/>
        </w:rPr>
        <w:t xml:space="preserve"> </w:t>
      </w:r>
      <w:r>
        <w:t>alert</w:t>
      </w:r>
      <w:r>
        <w:rPr>
          <w:spacing w:val="-6"/>
        </w:rPr>
        <w:t xml:space="preserve"> </w:t>
      </w:r>
      <w:r>
        <w:t>to</w:t>
      </w:r>
      <w:r>
        <w:rPr>
          <w:spacing w:val="-6"/>
        </w:rPr>
        <w:t xml:space="preserve"> </w:t>
      </w:r>
      <w:r>
        <w:t>a</w:t>
      </w:r>
      <w:r>
        <w:rPr>
          <w:spacing w:val="-6"/>
        </w:rPr>
        <w:t xml:space="preserve"> </w:t>
      </w:r>
      <w:r>
        <w:t>client’s</w:t>
      </w:r>
      <w:r>
        <w:rPr>
          <w:spacing w:val="-6"/>
        </w:rPr>
        <w:t xml:space="preserve"> </w:t>
      </w:r>
      <w:r>
        <w:t xml:space="preserve">eMR </w:t>
      </w:r>
      <w:r>
        <w:rPr>
          <w:spacing w:val="-6"/>
        </w:rPr>
        <w:t>(n=79)</w:t>
      </w:r>
      <w:r>
        <w:rPr>
          <w:spacing w:val="-9"/>
        </w:rPr>
        <w:t xml:space="preserve"> </w:t>
      </w:r>
      <w:r>
        <w:t>to</w:t>
      </w:r>
      <w:r>
        <w:rPr>
          <w:spacing w:val="-9"/>
        </w:rPr>
        <w:t xml:space="preserve"> </w:t>
      </w:r>
      <w:r>
        <w:t>explore</w:t>
      </w:r>
      <w:r>
        <w:rPr>
          <w:spacing w:val="-9"/>
        </w:rPr>
        <w:t xml:space="preserve"> </w:t>
      </w:r>
      <w:r>
        <w:t>whether</w:t>
      </w:r>
      <w:r>
        <w:rPr>
          <w:spacing w:val="-9"/>
        </w:rPr>
        <w:t xml:space="preserve"> </w:t>
      </w:r>
      <w:r>
        <w:t>there</w:t>
      </w:r>
      <w:r>
        <w:rPr>
          <w:spacing w:val="-9"/>
        </w:rPr>
        <w:t xml:space="preserve"> </w:t>
      </w:r>
      <w:r>
        <w:t>were</w:t>
      </w:r>
      <w:r>
        <w:rPr>
          <w:spacing w:val="-9"/>
        </w:rPr>
        <w:t xml:space="preserve"> </w:t>
      </w:r>
      <w:r>
        <w:t>differences</w:t>
      </w:r>
      <w:r>
        <w:rPr>
          <w:spacing w:val="-9"/>
        </w:rPr>
        <w:t xml:space="preserve"> </w:t>
      </w:r>
      <w:r>
        <w:t>in</w:t>
      </w:r>
      <w:r>
        <w:rPr>
          <w:spacing w:val="-9"/>
        </w:rPr>
        <w:t xml:space="preserve"> </w:t>
      </w:r>
      <w:r>
        <w:t xml:space="preserve">practice for staff who had applied </w:t>
      </w:r>
      <w:r>
        <w:rPr>
          <w:spacing w:val="1"/>
        </w:rPr>
        <w:t xml:space="preserve">an </w:t>
      </w:r>
      <w:r>
        <w:t>alert. In addition, responses to open-ended questions were analysed and the major</w:t>
      </w:r>
      <w:r>
        <w:rPr>
          <w:spacing w:val="-28"/>
        </w:rPr>
        <w:t xml:space="preserve"> </w:t>
      </w:r>
      <w:r>
        <w:t xml:space="preserve">themes emerging from this analysis were summarised. </w:t>
      </w:r>
      <w:r>
        <w:rPr>
          <w:spacing w:val="-3"/>
        </w:rPr>
        <w:t xml:space="preserve">It </w:t>
      </w:r>
      <w:r>
        <w:t>was</w:t>
      </w:r>
      <w:r>
        <w:rPr>
          <w:spacing w:val="21"/>
        </w:rPr>
        <w:t xml:space="preserve"> </w:t>
      </w:r>
      <w:r>
        <w:t>most</w:t>
      </w:r>
    </w:p>
    <w:p w:rsidR="00386261" w:rsidRDefault="00117CAC">
      <w:pPr>
        <w:pStyle w:val="BodyText"/>
        <w:spacing w:before="117" w:line="220" w:lineRule="auto"/>
        <w:ind w:left="242" w:right="848"/>
        <w:jc w:val="both"/>
      </w:pPr>
      <w:r>
        <w:br w:type="column"/>
      </w:r>
      <w:r>
        <w:t>appropriate to draw comparisons between groups using non-parametric statistical tests and descriptive statistics.</w:t>
      </w:r>
    </w:p>
    <w:p w:rsidR="00386261" w:rsidRDefault="00386261">
      <w:pPr>
        <w:pStyle w:val="BodyText"/>
        <w:spacing w:before="7"/>
        <w:rPr>
          <w:sz w:val="27"/>
        </w:rPr>
      </w:pPr>
    </w:p>
    <w:p w:rsidR="00386261" w:rsidRDefault="00117CAC">
      <w:pPr>
        <w:pStyle w:val="BodyText"/>
        <w:spacing w:line="220" w:lineRule="auto"/>
        <w:ind w:left="242" w:right="848"/>
        <w:jc w:val="both"/>
      </w:pPr>
      <w:r>
        <w:rPr>
          <w:spacing w:val="-2"/>
        </w:rPr>
        <w:t>Responses</w:t>
      </w:r>
      <w:r>
        <w:rPr>
          <w:spacing w:val="-23"/>
        </w:rPr>
        <w:t xml:space="preserve"> </w:t>
      </w:r>
      <w:r>
        <w:rPr>
          <w:spacing w:val="-3"/>
        </w:rPr>
        <w:t>received</w:t>
      </w:r>
      <w:r>
        <w:rPr>
          <w:spacing w:val="-23"/>
        </w:rPr>
        <w:t xml:space="preserve"> </w:t>
      </w:r>
      <w:r>
        <w:t>from</w:t>
      </w:r>
      <w:r>
        <w:rPr>
          <w:spacing w:val="-23"/>
        </w:rPr>
        <w:t xml:space="preserve"> </w:t>
      </w:r>
      <w:r>
        <w:t>other</w:t>
      </w:r>
      <w:r>
        <w:rPr>
          <w:spacing w:val="-23"/>
        </w:rPr>
        <w:t xml:space="preserve"> </w:t>
      </w:r>
      <w:r>
        <w:t>health</w:t>
      </w:r>
      <w:r>
        <w:rPr>
          <w:spacing w:val="-23"/>
        </w:rPr>
        <w:t xml:space="preserve"> </w:t>
      </w:r>
      <w:r>
        <w:t>jurisdictions</w:t>
      </w:r>
      <w:r>
        <w:rPr>
          <w:spacing w:val="-23"/>
        </w:rPr>
        <w:t xml:space="preserve"> </w:t>
      </w:r>
      <w:r>
        <w:t>regarding their use of similar systems were reviewed and</w:t>
      </w:r>
      <w:r>
        <w:rPr>
          <w:spacing w:val="15"/>
        </w:rPr>
        <w:t xml:space="preserve"> </w:t>
      </w:r>
      <w:r>
        <w:t>collated.</w:t>
      </w:r>
    </w:p>
    <w:p w:rsidR="00386261" w:rsidRDefault="00386261">
      <w:pPr>
        <w:pStyle w:val="BodyText"/>
        <w:rPr>
          <w:sz w:val="28"/>
        </w:rPr>
      </w:pPr>
    </w:p>
    <w:p w:rsidR="00386261" w:rsidRDefault="00117CAC">
      <w:pPr>
        <w:pStyle w:val="Heading2"/>
        <w:spacing w:before="193"/>
        <w:ind w:left="242"/>
        <w:rPr>
          <w:b/>
        </w:rPr>
      </w:pPr>
      <w:r>
        <w:rPr>
          <w:b/>
          <w:color w:val="797700"/>
        </w:rPr>
        <w:t>Key findings</w:t>
      </w:r>
    </w:p>
    <w:p w:rsidR="00386261" w:rsidRDefault="00117CAC">
      <w:pPr>
        <w:pStyle w:val="BodyText"/>
        <w:spacing w:before="137" w:line="220" w:lineRule="auto"/>
        <w:ind w:left="242" w:right="847"/>
        <w:jc w:val="both"/>
      </w:pPr>
      <w:r>
        <w:rPr>
          <w:spacing w:val="1"/>
        </w:rPr>
        <w:t xml:space="preserve">Examination </w:t>
      </w:r>
      <w:r>
        <w:t xml:space="preserve">of the Child-At-Risk </w:t>
      </w:r>
      <w:r>
        <w:rPr>
          <w:spacing w:val="1"/>
        </w:rPr>
        <w:t xml:space="preserve">alert </w:t>
      </w:r>
      <w:r>
        <w:t xml:space="preserve">system operating </w:t>
      </w:r>
      <w:r>
        <w:rPr>
          <w:spacing w:val="5"/>
        </w:rPr>
        <w:t xml:space="preserve">in NNSW LHD </w:t>
      </w:r>
      <w:r>
        <w:rPr>
          <w:spacing w:val="3"/>
        </w:rPr>
        <w:t xml:space="preserve">shows </w:t>
      </w:r>
      <w:r>
        <w:rPr>
          <w:spacing w:val="5"/>
        </w:rPr>
        <w:t xml:space="preserve">that </w:t>
      </w:r>
      <w:r>
        <w:rPr>
          <w:spacing w:val="6"/>
        </w:rPr>
        <w:t xml:space="preserve">clinicians </w:t>
      </w:r>
      <w:r>
        <w:rPr>
          <w:spacing w:val="5"/>
        </w:rPr>
        <w:t xml:space="preserve">agreed the </w:t>
      </w:r>
      <w:r>
        <w:rPr>
          <w:spacing w:val="6"/>
        </w:rPr>
        <w:t xml:space="preserve">alert </w:t>
      </w:r>
      <w:r>
        <w:rPr>
          <w:spacing w:val="-5"/>
        </w:rPr>
        <w:t>provided</w:t>
      </w:r>
      <w:r>
        <w:rPr>
          <w:spacing w:val="-17"/>
        </w:rPr>
        <w:t xml:space="preserve"> </w:t>
      </w:r>
      <w:r>
        <w:rPr>
          <w:spacing w:val="-4"/>
        </w:rPr>
        <w:t>information</w:t>
      </w:r>
      <w:r>
        <w:rPr>
          <w:spacing w:val="-17"/>
        </w:rPr>
        <w:t xml:space="preserve"> </w:t>
      </w:r>
      <w:r>
        <w:rPr>
          <w:spacing w:val="-3"/>
        </w:rPr>
        <w:t>that</w:t>
      </w:r>
      <w:r>
        <w:rPr>
          <w:spacing w:val="-17"/>
        </w:rPr>
        <w:t xml:space="preserve"> </w:t>
      </w:r>
      <w:r>
        <w:rPr>
          <w:spacing w:val="-4"/>
        </w:rPr>
        <w:t>could</w:t>
      </w:r>
      <w:r>
        <w:rPr>
          <w:spacing w:val="-17"/>
        </w:rPr>
        <w:t xml:space="preserve"> </w:t>
      </w:r>
      <w:r>
        <w:rPr>
          <w:spacing w:val="-5"/>
        </w:rPr>
        <w:t>enable</w:t>
      </w:r>
      <w:r>
        <w:rPr>
          <w:spacing w:val="-17"/>
        </w:rPr>
        <w:t xml:space="preserve"> </w:t>
      </w:r>
      <w:r>
        <w:t>a</w:t>
      </w:r>
      <w:r>
        <w:rPr>
          <w:spacing w:val="-17"/>
        </w:rPr>
        <w:t xml:space="preserve"> </w:t>
      </w:r>
      <w:r>
        <w:rPr>
          <w:spacing w:val="-5"/>
        </w:rPr>
        <w:t>more</w:t>
      </w:r>
      <w:r>
        <w:rPr>
          <w:spacing w:val="-17"/>
        </w:rPr>
        <w:t xml:space="preserve"> </w:t>
      </w:r>
      <w:r>
        <w:rPr>
          <w:spacing w:val="-6"/>
        </w:rPr>
        <w:t xml:space="preserve">comprehensive </w:t>
      </w:r>
      <w:r>
        <w:rPr>
          <w:spacing w:val="-5"/>
        </w:rPr>
        <w:t>assessment</w:t>
      </w:r>
      <w:r>
        <w:rPr>
          <w:spacing w:val="-20"/>
        </w:rPr>
        <w:t xml:space="preserve"> </w:t>
      </w:r>
      <w:r>
        <w:rPr>
          <w:spacing w:val="-4"/>
        </w:rPr>
        <w:t>of</w:t>
      </w:r>
      <w:r>
        <w:rPr>
          <w:spacing w:val="-20"/>
        </w:rPr>
        <w:t xml:space="preserve"> </w:t>
      </w:r>
      <w:r>
        <w:rPr>
          <w:spacing w:val="-3"/>
        </w:rPr>
        <w:t>the</w:t>
      </w:r>
      <w:r>
        <w:rPr>
          <w:spacing w:val="-20"/>
        </w:rPr>
        <w:t xml:space="preserve"> </w:t>
      </w:r>
      <w:r>
        <w:rPr>
          <w:spacing w:val="-3"/>
        </w:rPr>
        <w:t>child</w:t>
      </w:r>
      <w:r>
        <w:rPr>
          <w:spacing w:val="-20"/>
        </w:rPr>
        <w:t xml:space="preserve"> </w:t>
      </w:r>
      <w:r>
        <w:rPr>
          <w:spacing w:val="-4"/>
        </w:rPr>
        <w:t>or</w:t>
      </w:r>
      <w:r>
        <w:rPr>
          <w:spacing w:val="-20"/>
        </w:rPr>
        <w:t xml:space="preserve"> </w:t>
      </w:r>
      <w:r>
        <w:rPr>
          <w:spacing w:val="-6"/>
        </w:rPr>
        <w:t>at-risk</w:t>
      </w:r>
      <w:r>
        <w:rPr>
          <w:spacing w:val="-20"/>
        </w:rPr>
        <w:t xml:space="preserve"> </w:t>
      </w:r>
      <w:r>
        <w:rPr>
          <w:spacing w:val="-5"/>
        </w:rPr>
        <w:t>pregnant</w:t>
      </w:r>
      <w:r>
        <w:rPr>
          <w:spacing w:val="-20"/>
        </w:rPr>
        <w:t xml:space="preserve"> </w:t>
      </w:r>
      <w:r>
        <w:rPr>
          <w:spacing w:val="-5"/>
        </w:rPr>
        <w:t>woman</w:t>
      </w:r>
      <w:r>
        <w:rPr>
          <w:spacing w:val="-20"/>
        </w:rPr>
        <w:t xml:space="preserve"> </w:t>
      </w:r>
      <w:r>
        <w:rPr>
          <w:spacing w:val="-7"/>
        </w:rPr>
        <w:t>(e.g.</w:t>
      </w:r>
      <w:r>
        <w:rPr>
          <w:spacing w:val="-20"/>
        </w:rPr>
        <w:t xml:space="preserve"> </w:t>
      </w:r>
      <w:r>
        <w:rPr>
          <w:spacing w:val="-3"/>
        </w:rPr>
        <w:t>the</w:t>
      </w:r>
      <w:r>
        <w:rPr>
          <w:spacing w:val="-20"/>
        </w:rPr>
        <w:t xml:space="preserve"> </w:t>
      </w:r>
      <w:r>
        <w:rPr>
          <w:spacing w:val="-3"/>
        </w:rPr>
        <w:t xml:space="preserve">alert </w:t>
      </w:r>
      <w:r>
        <w:t>provided</w:t>
      </w:r>
      <w:r>
        <w:rPr>
          <w:spacing w:val="-21"/>
        </w:rPr>
        <w:t xml:space="preserve"> </w:t>
      </w:r>
      <w:r>
        <w:t>important</w:t>
      </w:r>
      <w:r>
        <w:rPr>
          <w:spacing w:val="-21"/>
        </w:rPr>
        <w:t xml:space="preserve"> </w:t>
      </w:r>
      <w:r>
        <w:t>and</w:t>
      </w:r>
      <w:r>
        <w:rPr>
          <w:spacing w:val="-21"/>
        </w:rPr>
        <w:t xml:space="preserve"> </w:t>
      </w:r>
      <w:r>
        <w:t>easy-to-access</w:t>
      </w:r>
      <w:r>
        <w:rPr>
          <w:spacing w:val="-21"/>
        </w:rPr>
        <w:t xml:space="preserve"> </w:t>
      </w:r>
      <w:r>
        <w:t>clinical</w:t>
      </w:r>
      <w:r>
        <w:rPr>
          <w:spacing w:val="-21"/>
        </w:rPr>
        <w:t xml:space="preserve"> </w:t>
      </w:r>
      <w:r>
        <w:t xml:space="preserve">information, the alert allowed the clinician to see immediately the child/ </w:t>
      </w:r>
      <w:r>
        <w:rPr>
          <w:spacing w:val="-4"/>
        </w:rPr>
        <w:t xml:space="preserve">woman’schildprotection </w:t>
      </w:r>
      <w:r>
        <w:rPr>
          <w:spacing w:val="-6"/>
        </w:rPr>
        <w:t xml:space="preserve">status) </w:t>
      </w:r>
      <w:r>
        <w:rPr>
          <w:spacing w:val="-4"/>
        </w:rPr>
        <w:t xml:space="preserve">andimprovedcommunication </w:t>
      </w:r>
      <w:r>
        <w:t xml:space="preserve">between agencies working </w:t>
      </w:r>
      <w:r>
        <w:rPr>
          <w:spacing w:val="1"/>
        </w:rPr>
        <w:t xml:space="preserve">with </w:t>
      </w:r>
      <w:r>
        <w:t xml:space="preserve">the </w:t>
      </w:r>
      <w:r>
        <w:rPr>
          <w:spacing w:val="1"/>
        </w:rPr>
        <w:t xml:space="preserve">family </w:t>
      </w:r>
      <w:r>
        <w:t>(e.g. improved information exchange and referrals to additional</w:t>
      </w:r>
      <w:r>
        <w:rPr>
          <w:spacing w:val="8"/>
        </w:rPr>
        <w:t xml:space="preserve"> </w:t>
      </w:r>
      <w:r>
        <w:t>services).</w:t>
      </w:r>
    </w:p>
    <w:p w:rsidR="00386261" w:rsidRDefault="00386261">
      <w:pPr>
        <w:pStyle w:val="BodyText"/>
        <w:spacing w:before="3"/>
        <w:rPr>
          <w:sz w:val="27"/>
        </w:rPr>
      </w:pPr>
    </w:p>
    <w:p w:rsidR="00386261" w:rsidRDefault="00117CAC">
      <w:pPr>
        <w:pStyle w:val="BodyText"/>
        <w:spacing w:line="220" w:lineRule="auto"/>
        <w:ind w:left="242" w:right="847"/>
        <w:jc w:val="both"/>
      </w:pPr>
      <w:r>
        <w:t>Participants</w:t>
      </w:r>
      <w:r>
        <w:rPr>
          <w:spacing w:val="-18"/>
        </w:rPr>
        <w:t xml:space="preserve"> </w:t>
      </w:r>
      <w:r>
        <w:t>who</w:t>
      </w:r>
      <w:r>
        <w:rPr>
          <w:spacing w:val="-18"/>
        </w:rPr>
        <w:t xml:space="preserve"> </w:t>
      </w:r>
      <w:r>
        <w:t>had</w:t>
      </w:r>
      <w:r>
        <w:rPr>
          <w:spacing w:val="-18"/>
        </w:rPr>
        <w:t xml:space="preserve"> </w:t>
      </w:r>
      <w:r>
        <w:t>applied</w:t>
      </w:r>
      <w:r>
        <w:rPr>
          <w:spacing w:val="-18"/>
        </w:rPr>
        <w:t xml:space="preserve"> </w:t>
      </w:r>
      <w:r>
        <w:t>Child-At-Risk</w:t>
      </w:r>
      <w:r>
        <w:rPr>
          <w:spacing w:val="-18"/>
        </w:rPr>
        <w:t xml:space="preserve"> </w:t>
      </w:r>
      <w:r>
        <w:t>alerts</w:t>
      </w:r>
      <w:r>
        <w:rPr>
          <w:spacing w:val="-18"/>
        </w:rPr>
        <w:t xml:space="preserve"> </w:t>
      </w:r>
      <w:r>
        <w:t>to</w:t>
      </w:r>
      <w:r>
        <w:rPr>
          <w:spacing w:val="-18"/>
        </w:rPr>
        <w:t xml:space="preserve"> </w:t>
      </w:r>
      <w:r>
        <w:t xml:space="preserve">patient eMRs </w:t>
      </w:r>
      <w:r>
        <w:rPr>
          <w:spacing w:val="-3"/>
        </w:rPr>
        <w:t xml:space="preserve">(Group </w:t>
      </w:r>
      <w:r>
        <w:rPr>
          <w:spacing w:val="-8"/>
        </w:rPr>
        <w:t xml:space="preserve">1) </w:t>
      </w:r>
      <w:r>
        <w:t xml:space="preserve">were child and family, community health and mental </w:t>
      </w:r>
      <w:r>
        <w:rPr>
          <w:spacing w:val="1"/>
        </w:rPr>
        <w:t xml:space="preserve">health </w:t>
      </w:r>
      <w:r>
        <w:t xml:space="preserve">staff, whereas Group 2 staff, who were </w:t>
      </w:r>
      <w:r>
        <w:rPr>
          <w:spacing w:val="-3"/>
        </w:rPr>
        <w:t>providing</w:t>
      </w:r>
      <w:r>
        <w:rPr>
          <w:spacing w:val="-14"/>
        </w:rPr>
        <w:t xml:space="preserve"> </w:t>
      </w:r>
      <w:r>
        <w:t>healthcare</w:t>
      </w:r>
      <w:r>
        <w:rPr>
          <w:spacing w:val="-14"/>
        </w:rPr>
        <w:t xml:space="preserve"> </w:t>
      </w:r>
      <w:r>
        <w:t>to</w:t>
      </w:r>
      <w:r>
        <w:rPr>
          <w:spacing w:val="-14"/>
        </w:rPr>
        <w:t xml:space="preserve"> </w:t>
      </w:r>
      <w:r>
        <w:t>clients,</w:t>
      </w:r>
      <w:r>
        <w:rPr>
          <w:spacing w:val="-14"/>
        </w:rPr>
        <w:t xml:space="preserve"> </w:t>
      </w:r>
      <w:r>
        <w:rPr>
          <w:spacing w:val="-3"/>
        </w:rPr>
        <w:t>were</w:t>
      </w:r>
      <w:r>
        <w:rPr>
          <w:spacing w:val="-14"/>
        </w:rPr>
        <w:t xml:space="preserve"> </w:t>
      </w:r>
      <w:r>
        <w:rPr>
          <w:spacing w:val="-3"/>
        </w:rPr>
        <w:t>doing</w:t>
      </w:r>
      <w:r>
        <w:rPr>
          <w:spacing w:val="-14"/>
        </w:rPr>
        <w:t xml:space="preserve"> </w:t>
      </w:r>
      <w:r>
        <w:t>so</w:t>
      </w:r>
      <w:r>
        <w:rPr>
          <w:spacing w:val="-14"/>
        </w:rPr>
        <w:t xml:space="preserve"> </w:t>
      </w:r>
      <w:r>
        <w:rPr>
          <w:spacing w:val="-3"/>
        </w:rPr>
        <w:t xml:space="preserve">predominantly </w:t>
      </w:r>
      <w:r>
        <w:t>in</w:t>
      </w:r>
      <w:r>
        <w:rPr>
          <w:spacing w:val="-17"/>
        </w:rPr>
        <w:t xml:space="preserve"> </w:t>
      </w:r>
      <w:r>
        <w:t>the</w:t>
      </w:r>
      <w:r>
        <w:rPr>
          <w:spacing w:val="-17"/>
        </w:rPr>
        <w:t xml:space="preserve"> </w:t>
      </w:r>
      <w:r>
        <w:rPr>
          <w:spacing w:val="-5"/>
        </w:rPr>
        <w:t>emergency</w:t>
      </w:r>
      <w:r>
        <w:rPr>
          <w:spacing w:val="-17"/>
        </w:rPr>
        <w:t xml:space="preserve"> </w:t>
      </w:r>
      <w:r>
        <w:rPr>
          <w:spacing w:val="-4"/>
        </w:rPr>
        <w:t>department</w:t>
      </w:r>
      <w:r>
        <w:rPr>
          <w:spacing w:val="-17"/>
        </w:rPr>
        <w:t xml:space="preserve"> </w:t>
      </w:r>
      <w:r>
        <w:rPr>
          <w:spacing w:val="-3"/>
        </w:rPr>
        <w:t>and</w:t>
      </w:r>
      <w:r>
        <w:rPr>
          <w:spacing w:val="-17"/>
        </w:rPr>
        <w:t xml:space="preserve"> </w:t>
      </w:r>
      <w:r>
        <w:rPr>
          <w:spacing w:val="-4"/>
        </w:rPr>
        <w:t>maternity</w:t>
      </w:r>
      <w:r>
        <w:rPr>
          <w:spacing w:val="-17"/>
        </w:rPr>
        <w:t xml:space="preserve"> </w:t>
      </w:r>
      <w:r>
        <w:rPr>
          <w:spacing w:val="-3"/>
        </w:rPr>
        <w:t>units,</w:t>
      </w:r>
      <w:r>
        <w:rPr>
          <w:spacing w:val="-17"/>
        </w:rPr>
        <w:t xml:space="preserve"> </w:t>
      </w:r>
      <w:r>
        <w:rPr>
          <w:spacing w:val="-5"/>
        </w:rPr>
        <w:t>followed</w:t>
      </w:r>
      <w:r>
        <w:rPr>
          <w:spacing w:val="-17"/>
        </w:rPr>
        <w:t xml:space="preserve"> </w:t>
      </w:r>
      <w:r>
        <w:rPr>
          <w:spacing w:val="-4"/>
        </w:rPr>
        <w:t xml:space="preserve">by </w:t>
      </w:r>
      <w:r>
        <w:t>paediatrics.</w:t>
      </w:r>
      <w:r>
        <w:rPr>
          <w:spacing w:val="-20"/>
        </w:rPr>
        <w:t xml:space="preserve"> </w:t>
      </w:r>
      <w:r>
        <w:t>This</w:t>
      </w:r>
      <w:r>
        <w:rPr>
          <w:spacing w:val="-20"/>
        </w:rPr>
        <w:t xml:space="preserve"> </w:t>
      </w:r>
      <w:r>
        <w:t>result</w:t>
      </w:r>
      <w:r>
        <w:rPr>
          <w:spacing w:val="-20"/>
        </w:rPr>
        <w:t xml:space="preserve"> </w:t>
      </w:r>
      <w:r>
        <w:rPr>
          <w:spacing w:val="-3"/>
        </w:rPr>
        <w:t>shows</w:t>
      </w:r>
      <w:r>
        <w:rPr>
          <w:spacing w:val="-20"/>
        </w:rPr>
        <w:t xml:space="preserve"> </w:t>
      </w:r>
      <w:r>
        <w:t>the</w:t>
      </w:r>
      <w:r>
        <w:rPr>
          <w:spacing w:val="-20"/>
        </w:rPr>
        <w:t xml:space="preserve"> </w:t>
      </w:r>
      <w:r>
        <w:t>potential</w:t>
      </w:r>
      <w:r>
        <w:rPr>
          <w:spacing w:val="-20"/>
        </w:rPr>
        <w:t xml:space="preserve"> </w:t>
      </w:r>
      <w:r>
        <w:rPr>
          <w:spacing w:val="-3"/>
        </w:rPr>
        <w:t>power</w:t>
      </w:r>
      <w:r>
        <w:rPr>
          <w:spacing w:val="-20"/>
        </w:rPr>
        <w:t xml:space="preserve"> </w:t>
      </w:r>
      <w:r>
        <w:t>of</w:t>
      </w:r>
      <w:r>
        <w:rPr>
          <w:spacing w:val="-20"/>
        </w:rPr>
        <w:t xml:space="preserve"> </w:t>
      </w:r>
      <w:r>
        <w:t>the</w:t>
      </w:r>
      <w:r>
        <w:rPr>
          <w:spacing w:val="-20"/>
        </w:rPr>
        <w:t xml:space="preserve"> </w:t>
      </w:r>
      <w:r>
        <w:t>eMR system</w:t>
      </w:r>
      <w:r>
        <w:rPr>
          <w:spacing w:val="-16"/>
        </w:rPr>
        <w:t xml:space="preserve"> </w:t>
      </w:r>
      <w:r>
        <w:t>to</w:t>
      </w:r>
      <w:r>
        <w:rPr>
          <w:spacing w:val="-16"/>
        </w:rPr>
        <w:t xml:space="preserve"> </w:t>
      </w:r>
      <w:r>
        <w:t>cross-pollinate</w:t>
      </w:r>
      <w:r>
        <w:rPr>
          <w:spacing w:val="-16"/>
        </w:rPr>
        <w:t xml:space="preserve"> </w:t>
      </w:r>
      <w:r>
        <w:t>information</w:t>
      </w:r>
      <w:r>
        <w:rPr>
          <w:spacing w:val="-16"/>
        </w:rPr>
        <w:t xml:space="preserve"> </w:t>
      </w:r>
      <w:r>
        <w:t>spanning</w:t>
      </w:r>
      <w:r>
        <w:rPr>
          <w:spacing w:val="-16"/>
        </w:rPr>
        <w:t xml:space="preserve"> </w:t>
      </w:r>
      <w:r>
        <w:t xml:space="preserve">community </w:t>
      </w:r>
      <w:r>
        <w:rPr>
          <w:spacing w:val="-4"/>
        </w:rPr>
        <w:t>health</w:t>
      </w:r>
      <w:r>
        <w:rPr>
          <w:spacing w:val="-19"/>
        </w:rPr>
        <w:t xml:space="preserve"> </w:t>
      </w:r>
      <w:r>
        <w:rPr>
          <w:spacing w:val="-4"/>
        </w:rPr>
        <w:t>settings</w:t>
      </w:r>
      <w:r>
        <w:rPr>
          <w:spacing w:val="-19"/>
        </w:rPr>
        <w:t xml:space="preserve"> </w:t>
      </w:r>
      <w:r>
        <w:rPr>
          <w:spacing w:val="-3"/>
        </w:rPr>
        <w:t>and</w:t>
      </w:r>
      <w:r>
        <w:rPr>
          <w:spacing w:val="-19"/>
        </w:rPr>
        <w:t xml:space="preserve"> </w:t>
      </w:r>
      <w:r>
        <w:rPr>
          <w:spacing w:val="-6"/>
        </w:rPr>
        <w:t>for</w:t>
      </w:r>
      <w:r>
        <w:rPr>
          <w:spacing w:val="-19"/>
        </w:rPr>
        <w:t xml:space="preserve"> </w:t>
      </w:r>
      <w:r>
        <w:rPr>
          <w:spacing w:val="-4"/>
        </w:rPr>
        <w:t>that</w:t>
      </w:r>
      <w:r>
        <w:rPr>
          <w:spacing w:val="-19"/>
        </w:rPr>
        <w:t xml:space="preserve"> </w:t>
      </w:r>
      <w:r>
        <w:rPr>
          <w:spacing w:val="-5"/>
        </w:rPr>
        <w:t>information</w:t>
      </w:r>
      <w:r>
        <w:rPr>
          <w:spacing w:val="-19"/>
        </w:rPr>
        <w:t xml:space="preserve"> </w:t>
      </w:r>
      <w:r>
        <w:rPr>
          <w:spacing w:val="-4"/>
        </w:rPr>
        <w:t>to</w:t>
      </w:r>
      <w:r>
        <w:rPr>
          <w:spacing w:val="-19"/>
        </w:rPr>
        <w:t xml:space="preserve"> </w:t>
      </w:r>
      <w:r>
        <w:rPr>
          <w:spacing w:val="-3"/>
        </w:rPr>
        <w:t>be</w:t>
      </w:r>
      <w:r>
        <w:rPr>
          <w:spacing w:val="-19"/>
        </w:rPr>
        <w:t xml:space="preserve"> </w:t>
      </w:r>
      <w:r>
        <w:rPr>
          <w:spacing w:val="-5"/>
        </w:rPr>
        <w:t>accessible</w:t>
      </w:r>
      <w:r>
        <w:rPr>
          <w:spacing w:val="-19"/>
        </w:rPr>
        <w:t xml:space="preserve"> </w:t>
      </w:r>
      <w:r>
        <w:rPr>
          <w:spacing w:val="-4"/>
        </w:rPr>
        <w:t>to</w:t>
      </w:r>
      <w:r>
        <w:rPr>
          <w:spacing w:val="-19"/>
        </w:rPr>
        <w:t xml:space="preserve"> </w:t>
      </w:r>
      <w:r>
        <w:rPr>
          <w:spacing w:val="-5"/>
        </w:rPr>
        <w:t xml:space="preserve">acute </w:t>
      </w:r>
      <w:r>
        <w:t>care</w:t>
      </w:r>
      <w:r>
        <w:rPr>
          <w:spacing w:val="-11"/>
        </w:rPr>
        <w:t xml:space="preserve"> </w:t>
      </w:r>
      <w:r>
        <w:t>services</w:t>
      </w:r>
      <w:r>
        <w:rPr>
          <w:spacing w:val="-11"/>
        </w:rPr>
        <w:t xml:space="preserve"> </w:t>
      </w:r>
      <w:r>
        <w:t>such</w:t>
      </w:r>
      <w:r>
        <w:rPr>
          <w:spacing w:val="-11"/>
        </w:rPr>
        <w:t xml:space="preserve"> </w:t>
      </w:r>
      <w:r>
        <w:t>as</w:t>
      </w:r>
      <w:r>
        <w:rPr>
          <w:spacing w:val="-11"/>
        </w:rPr>
        <w:t xml:space="preserve"> </w:t>
      </w:r>
      <w:r>
        <w:t>emergency</w:t>
      </w:r>
      <w:r>
        <w:rPr>
          <w:spacing w:val="-11"/>
        </w:rPr>
        <w:t xml:space="preserve"> </w:t>
      </w:r>
      <w:r>
        <w:t>departments</w:t>
      </w:r>
      <w:r>
        <w:rPr>
          <w:spacing w:val="-11"/>
        </w:rPr>
        <w:t xml:space="preserve"> </w:t>
      </w:r>
      <w:r>
        <w:t>and</w:t>
      </w:r>
      <w:r>
        <w:rPr>
          <w:spacing w:val="-11"/>
        </w:rPr>
        <w:t xml:space="preserve"> </w:t>
      </w:r>
      <w:r>
        <w:t xml:space="preserve">maternity units. This feature was described as one of the purposes of the alert: to combine disparate pieces of information </w:t>
      </w:r>
      <w:r>
        <w:rPr>
          <w:spacing w:val="-3"/>
        </w:rPr>
        <w:t xml:space="preserve">(e.g. </w:t>
      </w:r>
      <w:r>
        <w:t xml:space="preserve">concerns for wellbeing noted by a community health based service) and have that information accessed by </w:t>
      </w:r>
      <w:r>
        <w:rPr>
          <w:spacing w:val="1"/>
        </w:rPr>
        <w:t xml:space="preserve">clinicians </w:t>
      </w:r>
      <w:r>
        <w:t xml:space="preserve">in the acute care setting </w:t>
      </w:r>
      <w:r>
        <w:rPr>
          <w:spacing w:val="-3"/>
        </w:rPr>
        <w:t xml:space="preserve">(e.g. </w:t>
      </w:r>
      <w:r>
        <w:t xml:space="preserve">emergency departments), 24 hours a </w:t>
      </w:r>
      <w:r>
        <w:rPr>
          <w:spacing w:val="-4"/>
        </w:rPr>
        <w:t xml:space="preserve">day, </w:t>
      </w:r>
      <w:r>
        <w:t>7 days a</w:t>
      </w:r>
      <w:r>
        <w:rPr>
          <w:spacing w:val="3"/>
        </w:rPr>
        <w:t xml:space="preserve"> </w:t>
      </w:r>
      <w:r>
        <w:t>week.</w:t>
      </w:r>
    </w:p>
    <w:p w:rsidR="00386261" w:rsidRDefault="00386261">
      <w:pPr>
        <w:pStyle w:val="BodyText"/>
        <w:spacing w:before="13"/>
        <w:rPr>
          <w:sz w:val="26"/>
        </w:rPr>
      </w:pPr>
    </w:p>
    <w:p w:rsidR="00386261" w:rsidRDefault="00117CAC">
      <w:pPr>
        <w:pStyle w:val="BodyText"/>
        <w:spacing w:line="220" w:lineRule="auto"/>
        <w:ind w:left="242" w:right="847"/>
        <w:jc w:val="both"/>
      </w:pPr>
      <w:r>
        <w:t>High</w:t>
      </w:r>
      <w:r>
        <w:rPr>
          <w:spacing w:val="-15"/>
        </w:rPr>
        <w:t xml:space="preserve"> </w:t>
      </w:r>
      <w:r>
        <w:rPr>
          <w:spacing w:val="-3"/>
        </w:rPr>
        <w:t>levels</w:t>
      </w:r>
      <w:r>
        <w:rPr>
          <w:spacing w:val="-15"/>
        </w:rPr>
        <w:t xml:space="preserve"> </w:t>
      </w:r>
      <w:r>
        <w:rPr>
          <w:spacing w:val="-3"/>
        </w:rPr>
        <w:t>of</w:t>
      </w:r>
      <w:r>
        <w:rPr>
          <w:spacing w:val="-15"/>
        </w:rPr>
        <w:t xml:space="preserve"> </w:t>
      </w:r>
      <w:r>
        <w:rPr>
          <w:spacing w:val="-3"/>
        </w:rPr>
        <w:t>knowledge</w:t>
      </w:r>
      <w:r>
        <w:rPr>
          <w:spacing w:val="-15"/>
        </w:rPr>
        <w:t xml:space="preserve"> </w:t>
      </w:r>
      <w:r>
        <w:rPr>
          <w:spacing w:val="-3"/>
        </w:rPr>
        <w:t>about</w:t>
      </w:r>
      <w:r>
        <w:rPr>
          <w:spacing w:val="-15"/>
        </w:rPr>
        <w:t xml:space="preserve"> </w:t>
      </w:r>
      <w:r>
        <w:t>and</w:t>
      </w:r>
      <w:r>
        <w:rPr>
          <w:spacing w:val="-15"/>
        </w:rPr>
        <w:t xml:space="preserve"> </w:t>
      </w:r>
      <w:r>
        <w:rPr>
          <w:spacing w:val="-3"/>
        </w:rPr>
        <w:t>agreement</w:t>
      </w:r>
      <w:r>
        <w:rPr>
          <w:spacing w:val="-15"/>
        </w:rPr>
        <w:t xml:space="preserve"> </w:t>
      </w:r>
      <w:r>
        <w:t>that</w:t>
      </w:r>
      <w:r>
        <w:rPr>
          <w:spacing w:val="-15"/>
        </w:rPr>
        <w:t xml:space="preserve"> </w:t>
      </w:r>
      <w:r>
        <w:t>the</w:t>
      </w:r>
      <w:r>
        <w:rPr>
          <w:spacing w:val="-15"/>
        </w:rPr>
        <w:t xml:space="preserve"> </w:t>
      </w:r>
      <w:r>
        <w:t>use</w:t>
      </w:r>
      <w:r>
        <w:rPr>
          <w:spacing w:val="-15"/>
        </w:rPr>
        <w:t xml:space="preserve"> </w:t>
      </w:r>
      <w:r>
        <w:rPr>
          <w:spacing w:val="-3"/>
        </w:rPr>
        <w:t xml:space="preserve">of </w:t>
      </w:r>
      <w:r>
        <w:t>the</w:t>
      </w:r>
      <w:r>
        <w:rPr>
          <w:spacing w:val="-11"/>
        </w:rPr>
        <w:t xml:space="preserve"> </w:t>
      </w:r>
      <w:r>
        <w:t>Child-At-Risk</w:t>
      </w:r>
      <w:r>
        <w:rPr>
          <w:spacing w:val="-11"/>
        </w:rPr>
        <w:t xml:space="preserve"> </w:t>
      </w:r>
      <w:r>
        <w:t>eMR</w:t>
      </w:r>
      <w:r>
        <w:rPr>
          <w:spacing w:val="-11"/>
        </w:rPr>
        <w:t xml:space="preserve"> </w:t>
      </w:r>
      <w:r>
        <w:t>alert</w:t>
      </w:r>
      <w:r>
        <w:rPr>
          <w:spacing w:val="-11"/>
        </w:rPr>
        <w:t xml:space="preserve"> </w:t>
      </w:r>
      <w:r>
        <w:t>system</w:t>
      </w:r>
      <w:r>
        <w:rPr>
          <w:spacing w:val="-11"/>
        </w:rPr>
        <w:t xml:space="preserve"> </w:t>
      </w:r>
      <w:r>
        <w:t>improves</w:t>
      </w:r>
      <w:r>
        <w:rPr>
          <w:spacing w:val="-11"/>
        </w:rPr>
        <w:t xml:space="preserve"> </w:t>
      </w:r>
      <w:r>
        <w:t>practice</w:t>
      </w:r>
      <w:r>
        <w:rPr>
          <w:spacing w:val="-11"/>
        </w:rPr>
        <w:t xml:space="preserve"> </w:t>
      </w:r>
      <w:r>
        <w:t>were found across surveyed staff. Participants who had applied</w:t>
      </w:r>
      <w:r>
        <w:rPr>
          <w:spacing w:val="-34"/>
        </w:rPr>
        <w:t xml:space="preserve"> </w:t>
      </w:r>
      <w:r>
        <w:t xml:space="preserve">a </w:t>
      </w:r>
      <w:r>
        <w:rPr>
          <w:spacing w:val="-3"/>
        </w:rPr>
        <w:t>Child-At-Risk</w:t>
      </w:r>
      <w:r>
        <w:rPr>
          <w:spacing w:val="-18"/>
        </w:rPr>
        <w:t xml:space="preserve"> </w:t>
      </w:r>
      <w:r>
        <w:t>eMR</w:t>
      </w:r>
      <w:r>
        <w:rPr>
          <w:spacing w:val="-18"/>
        </w:rPr>
        <w:t xml:space="preserve"> </w:t>
      </w:r>
      <w:r>
        <w:t>alert</w:t>
      </w:r>
      <w:r>
        <w:rPr>
          <w:spacing w:val="-18"/>
        </w:rPr>
        <w:t xml:space="preserve"> </w:t>
      </w:r>
      <w:r>
        <w:t>reported</w:t>
      </w:r>
      <w:r>
        <w:rPr>
          <w:spacing w:val="-18"/>
        </w:rPr>
        <w:t xml:space="preserve"> </w:t>
      </w:r>
      <w:r>
        <w:t>higher</w:t>
      </w:r>
      <w:r>
        <w:rPr>
          <w:spacing w:val="-18"/>
        </w:rPr>
        <w:t xml:space="preserve"> </w:t>
      </w:r>
      <w:r>
        <w:rPr>
          <w:spacing w:val="-3"/>
        </w:rPr>
        <w:t>levels</w:t>
      </w:r>
      <w:r>
        <w:rPr>
          <w:spacing w:val="-18"/>
        </w:rPr>
        <w:t xml:space="preserve"> </w:t>
      </w:r>
      <w:r>
        <w:rPr>
          <w:spacing w:val="-3"/>
        </w:rPr>
        <w:t>of</w:t>
      </w:r>
      <w:r>
        <w:rPr>
          <w:spacing w:val="-18"/>
        </w:rPr>
        <w:t xml:space="preserve"> </w:t>
      </w:r>
      <w:r>
        <w:t xml:space="preserve">knowledge </w:t>
      </w:r>
      <w:r>
        <w:rPr>
          <w:spacing w:val="1"/>
        </w:rPr>
        <w:t xml:space="preserve">about </w:t>
      </w:r>
      <w:r>
        <w:rPr>
          <w:spacing w:val="3"/>
        </w:rPr>
        <w:t xml:space="preserve">the </w:t>
      </w:r>
      <w:r>
        <w:rPr>
          <w:spacing w:val="5"/>
        </w:rPr>
        <w:t xml:space="preserve">alert </w:t>
      </w:r>
      <w:r>
        <w:rPr>
          <w:spacing w:val="2"/>
        </w:rPr>
        <w:t xml:space="preserve">system, compared </w:t>
      </w:r>
      <w:r>
        <w:t xml:space="preserve">to </w:t>
      </w:r>
      <w:r>
        <w:rPr>
          <w:spacing w:val="3"/>
        </w:rPr>
        <w:t xml:space="preserve">those </w:t>
      </w:r>
      <w:r>
        <w:t xml:space="preserve">who </w:t>
      </w:r>
      <w:r>
        <w:rPr>
          <w:spacing w:val="1"/>
        </w:rPr>
        <w:t xml:space="preserve">had </w:t>
      </w:r>
      <w:r>
        <w:t xml:space="preserve">not </w:t>
      </w:r>
      <w:r>
        <w:rPr>
          <w:spacing w:val="-3"/>
        </w:rPr>
        <w:t>applied</w:t>
      </w:r>
      <w:r>
        <w:rPr>
          <w:spacing w:val="-15"/>
        </w:rPr>
        <w:t xml:space="preserve"> </w:t>
      </w:r>
      <w:r>
        <w:t>an</w:t>
      </w:r>
      <w:r>
        <w:rPr>
          <w:spacing w:val="-15"/>
        </w:rPr>
        <w:t xml:space="preserve"> </w:t>
      </w:r>
      <w:r>
        <w:t>alert</w:t>
      </w:r>
      <w:r>
        <w:rPr>
          <w:spacing w:val="-15"/>
        </w:rPr>
        <w:t xml:space="preserve"> </w:t>
      </w:r>
      <w:r>
        <w:rPr>
          <w:spacing w:val="-3"/>
        </w:rPr>
        <w:t>but</w:t>
      </w:r>
      <w:r>
        <w:rPr>
          <w:spacing w:val="-15"/>
        </w:rPr>
        <w:t xml:space="preserve"> </w:t>
      </w:r>
      <w:r>
        <w:t>had</w:t>
      </w:r>
      <w:r>
        <w:rPr>
          <w:spacing w:val="-15"/>
        </w:rPr>
        <w:t xml:space="preserve"> </w:t>
      </w:r>
      <w:r>
        <w:t>seen</w:t>
      </w:r>
      <w:r>
        <w:rPr>
          <w:spacing w:val="-15"/>
        </w:rPr>
        <w:t xml:space="preserve"> </w:t>
      </w:r>
      <w:r>
        <w:t>an</w:t>
      </w:r>
      <w:r>
        <w:rPr>
          <w:spacing w:val="-15"/>
        </w:rPr>
        <w:t xml:space="preserve"> </w:t>
      </w:r>
      <w:r>
        <w:t>alert</w:t>
      </w:r>
      <w:r>
        <w:rPr>
          <w:spacing w:val="-15"/>
        </w:rPr>
        <w:t xml:space="preserve"> </w:t>
      </w:r>
      <w:r>
        <w:rPr>
          <w:spacing w:val="-3"/>
        </w:rPr>
        <w:t>applied</w:t>
      </w:r>
      <w:r>
        <w:rPr>
          <w:spacing w:val="-15"/>
        </w:rPr>
        <w:t xml:space="preserve"> </w:t>
      </w:r>
      <w:r>
        <w:t>to</w:t>
      </w:r>
      <w:r>
        <w:rPr>
          <w:spacing w:val="-15"/>
        </w:rPr>
        <w:t xml:space="preserve"> </w:t>
      </w:r>
      <w:r>
        <w:t>a</w:t>
      </w:r>
      <w:r>
        <w:rPr>
          <w:spacing w:val="-15"/>
        </w:rPr>
        <w:t xml:space="preserve"> </w:t>
      </w:r>
      <w:r>
        <w:rPr>
          <w:spacing w:val="-3"/>
        </w:rPr>
        <w:t>record.</w:t>
      </w:r>
      <w:r>
        <w:rPr>
          <w:spacing w:val="-15"/>
        </w:rPr>
        <w:t xml:space="preserve"> </w:t>
      </w:r>
      <w:r>
        <w:t>This suggests</w:t>
      </w:r>
      <w:r>
        <w:rPr>
          <w:spacing w:val="-8"/>
        </w:rPr>
        <w:t xml:space="preserve"> </w:t>
      </w:r>
      <w:r>
        <w:t>that</w:t>
      </w:r>
      <w:r>
        <w:rPr>
          <w:spacing w:val="-8"/>
        </w:rPr>
        <w:t xml:space="preserve"> </w:t>
      </w:r>
      <w:r>
        <w:t>there</w:t>
      </w:r>
      <w:r>
        <w:rPr>
          <w:spacing w:val="-8"/>
        </w:rPr>
        <w:t xml:space="preserve"> </w:t>
      </w:r>
      <w:r>
        <w:t>may</w:t>
      </w:r>
      <w:r>
        <w:rPr>
          <w:spacing w:val="-8"/>
        </w:rPr>
        <w:t xml:space="preserve"> </w:t>
      </w:r>
      <w:r>
        <w:t>be</w:t>
      </w:r>
      <w:r>
        <w:rPr>
          <w:spacing w:val="-8"/>
        </w:rPr>
        <w:t xml:space="preserve"> </w:t>
      </w:r>
      <w:r>
        <w:t>a</w:t>
      </w:r>
      <w:r>
        <w:rPr>
          <w:spacing w:val="-8"/>
        </w:rPr>
        <w:t xml:space="preserve"> </w:t>
      </w:r>
      <w:r>
        <w:t>relationship</w:t>
      </w:r>
      <w:r>
        <w:rPr>
          <w:spacing w:val="-8"/>
        </w:rPr>
        <w:t xml:space="preserve"> </w:t>
      </w:r>
      <w:r>
        <w:t>between</w:t>
      </w:r>
      <w:r>
        <w:rPr>
          <w:spacing w:val="-8"/>
        </w:rPr>
        <w:t xml:space="preserve"> </w:t>
      </w:r>
      <w:r>
        <w:t>the</w:t>
      </w:r>
      <w:r>
        <w:rPr>
          <w:spacing w:val="-8"/>
        </w:rPr>
        <w:t xml:space="preserve"> </w:t>
      </w:r>
      <w:r>
        <w:t>use</w:t>
      </w:r>
      <w:r>
        <w:rPr>
          <w:spacing w:val="-8"/>
        </w:rPr>
        <w:t xml:space="preserve"> </w:t>
      </w:r>
      <w:r>
        <w:t>of the</w:t>
      </w:r>
      <w:r>
        <w:rPr>
          <w:spacing w:val="7"/>
        </w:rPr>
        <w:t xml:space="preserve"> </w:t>
      </w:r>
      <w:r>
        <w:t>system</w:t>
      </w:r>
      <w:r>
        <w:rPr>
          <w:spacing w:val="7"/>
        </w:rPr>
        <w:t xml:space="preserve"> </w:t>
      </w:r>
      <w:r>
        <w:t>and</w:t>
      </w:r>
      <w:r>
        <w:rPr>
          <w:spacing w:val="7"/>
        </w:rPr>
        <w:t xml:space="preserve"> </w:t>
      </w:r>
      <w:r>
        <w:rPr>
          <w:spacing w:val="1"/>
        </w:rPr>
        <w:t>an</w:t>
      </w:r>
      <w:r>
        <w:rPr>
          <w:spacing w:val="7"/>
        </w:rPr>
        <w:t xml:space="preserve"> </w:t>
      </w:r>
      <w:r>
        <w:t>improved</w:t>
      </w:r>
      <w:r>
        <w:rPr>
          <w:spacing w:val="7"/>
        </w:rPr>
        <w:t xml:space="preserve"> </w:t>
      </w:r>
      <w:r>
        <w:t>understanding</w:t>
      </w:r>
      <w:r>
        <w:rPr>
          <w:spacing w:val="7"/>
        </w:rPr>
        <w:t xml:space="preserve"> </w:t>
      </w:r>
      <w:r>
        <w:t>of</w:t>
      </w:r>
      <w:r>
        <w:rPr>
          <w:spacing w:val="7"/>
        </w:rPr>
        <w:t xml:space="preserve"> </w:t>
      </w:r>
      <w:r>
        <w:t>the</w:t>
      </w:r>
      <w:r>
        <w:rPr>
          <w:spacing w:val="7"/>
        </w:rPr>
        <w:t xml:space="preserve"> </w:t>
      </w:r>
      <w:r>
        <w:t>system.</w:t>
      </w:r>
    </w:p>
    <w:p w:rsidR="00386261" w:rsidRDefault="00386261">
      <w:pPr>
        <w:spacing w:line="220" w:lineRule="auto"/>
        <w:jc w:val="both"/>
        <w:sectPr w:rsidR="00386261">
          <w:type w:val="continuous"/>
          <w:pgSz w:w="11910" w:h="16840"/>
          <w:pgMar w:top="0" w:right="0" w:bottom="280" w:left="0" w:header="720" w:footer="720" w:gutter="0"/>
          <w:cols w:num="2" w:space="720" w:equalWidth="0">
            <w:col w:w="5812" w:space="40"/>
            <w:col w:w="6058"/>
          </w:cols>
        </w:sect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spacing w:before="12"/>
        <w:rPr>
          <w:sz w:val="24"/>
        </w:rPr>
      </w:pPr>
    </w:p>
    <w:p w:rsidR="00386261" w:rsidRDefault="00386261">
      <w:pPr>
        <w:rPr>
          <w:sz w:val="24"/>
        </w:rPr>
        <w:sectPr w:rsidR="00386261">
          <w:pgSz w:w="11910" w:h="16840"/>
          <w:pgMar w:top="800" w:right="0" w:bottom="740" w:left="0" w:header="510" w:footer="547" w:gutter="0"/>
          <w:cols w:space="720"/>
        </w:sectPr>
      </w:pPr>
    </w:p>
    <w:p w:rsidR="00386261" w:rsidRDefault="00117CAC">
      <w:pPr>
        <w:pStyle w:val="BodyText"/>
        <w:spacing w:before="118" w:line="220" w:lineRule="auto"/>
        <w:ind w:left="850" w:right="1"/>
        <w:jc w:val="both"/>
      </w:pPr>
      <w:r>
        <w:t>Participants who had applied an alert were also more likely to be aware of whether their peers were using the system.</w:t>
      </w:r>
    </w:p>
    <w:p w:rsidR="00386261" w:rsidRDefault="00386261">
      <w:pPr>
        <w:pStyle w:val="BodyText"/>
        <w:spacing w:before="8"/>
        <w:rPr>
          <w:sz w:val="27"/>
        </w:rPr>
      </w:pPr>
    </w:p>
    <w:p w:rsidR="00386261" w:rsidRDefault="00117CAC">
      <w:pPr>
        <w:pStyle w:val="BodyText"/>
        <w:spacing w:line="220" w:lineRule="auto"/>
        <w:ind w:left="850"/>
        <w:jc w:val="both"/>
      </w:pPr>
      <w:r>
        <w:t>The</w:t>
      </w:r>
      <w:r>
        <w:rPr>
          <w:spacing w:val="-18"/>
        </w:rPr>
        <w:t xml:space="preserve"> </w:t>
      </w:r>
      <w:r>
        <w:t>use</w:t>
      </w:r>
      <w:r>
        <w:rPr>
          <w:spacing w:val="-18"/>
        </w:rPr>
        <w:t xml:space="preserve"> </w:t>
      </w:r>
      <w:r>
        <w:t>of</w:t>
      </w:r>
      <w:r>
        <w:rPr>
          <w:spacing w:val="-18"/>
        </w:rPr>
        <w:t xml:space="preserve"> </w:t>
      </w:r>
      <w:r>
        <w:t>the</w:t>
      </w:r>
      <w:r>
        <w:rPr>
          <w:spacing w:val="-18"/>
        </w:rPr>
        <w:t xml:space="preserve"> </w:t>
      </w:r>
      <w:r>
        <w:rPr>
          <w:spacing w:val="-3"/>
        </w:rPr>
        <w:t>Child-At-Risk</w:t>
      </w:r>
      <w:r>
        <w:rPr>
          <w:spacing w:val="-18"/>
        </w:rPr>
        <w:t xml:space="preserve"> </w:t>
      </w:r>
      <w:r>
        <w:t>eMR</w:t>
      </w:r>
      <w:r>
        <w:rPr>
          <w:spacing w:val="-18"/>
        </w:rPr>
        <w:t xml:space="preserve"> </w:t>
      </w:r>
      <w:r>
        <w:t>alert</w:t>
      </w:r>
      <w:r>
        <w:rPr>
          <w:spacing w:val="-18"/>
        </w:rPr>
        <w:t xml:space="preserve"> </w:t>
      </w:r>
      <w:r>
        <w:t>system</w:t>
      </w:r>
      <w:r>
        <w:rPr>
          <w:spacing w:val="-18"/>
        </w:rPr>
        <w:t xml:space="preserve"> </w:t>
      </w:r>
      <w:r>
        <w:t>also</w:t>
      </w:r>
      <w:r>
        <w:rPr>
          <w:spacing w:val="-18"/>
        </w:rPr>
        <w:t xml:space="preserve"> </w:t>
      </w:r>
      <w:r>
        <w:t>appeared to</w:t>
      </w:r>
      <w:r>
        <w:rPr>
          <w:spacing w:val="-20"/>
        </w:rPr>
        <w:t xml:space="preserve"> </w:t>
      </w:r>
      <w:r>
        <w:rPr>
          <w:spacing w:val="-3"/>
        </w:rPr>
        <w:t>have</w:t>
      </w:r>
      <w:r>
        <w:rPr>
          <w:spacing w:val="-20"/>
        </w:rPr>
        <w:t xml:space="preserve"> </w:t>
      </w:r>
      <w:r>
        <w:t>a</w:t>
      </w:r>
      <w:r>
        <w:rPr>
          <w:spacing w:val="-20"/>
        </w:rPr>
        <w:t xml:space="preserve"> </w:t>
      </w:r>
      <w:r>
        <w:t>positive</w:t>
      </w:r>
      <w:r>
        <w:rPr>
          <w:spacing w:val="-20"/>
        </w:rPr>
        <w:t xml:space="preserve"> </w:t>
      </w:r>
      <w:r>
        <w:t>impact</w:t>
      </w:r>
      <w:r>
        <w:rPr>
          <w:spacing w:val="-20"/>
        </w:rPr>
        <w:t xml:space="preserve"> </w:t>
      </w:r>
      <w:r>
        <w:rPr>
          <w:spacing w:val="-3"/>
        </w:rPr>
        <w:t>on</w:t>
      </w:r>
      <w:r>
        <w:rPr>
          <w:spacing w:val="-20"/>
        </w:rPr>
        <w:t xml:space="preserve"> </w:t>
      </w:r>
      <w:r>
        <w:t>practice.</w:t>
      </w:r>
      <w:r>
        <w:rPr>
          <w:spacing w:val="-20"/>
        </w:rPr>
        <w:t xml:space="preserve"> </w:t>
      </w:r>
      <w:r>
        <w:t>Eighty-seven</w:t>
      </w:r>
      <w:r>
        <w:rPr>
          <w:spacing w:val="-20"/>
        </w:rPr>
        <w:t xml:space="preserve"> </w:t>
      </w:r>
      <w:r>
        <w:rPr>
          <w:spacing w:val="-3"/>
        </w:rPr>
        <w:t>percent</w:t>
      </w:r>
      <w:r>
        <w:rPr>
          <w:spacing w:val="-20"/>
        </w:rPr>
        <w:t xml:space="preserve"> </w:t>
      </w:r>
      <w:r>
        <w:t>of participants</w:t>
      </w:r>
      <w:r>
        <w:rPr>
          <w:spacing w:val="-17"/>
        </w:rPr>
        <w:t xml:space="preserve"> </w:t>
      </w:r>
      <w:r>
        <w:rPr>
          <w:spacing w:val="-3"/>
        </w:rPr>
        <w:t>reported</w:t>
      </w:r>
      <w:r>
        <w:rPr>
          <w:spacing w:val="-17"/>
        </w:rPr>
        <w:t xml:space="preserve"> </w:t>
      </w:r>
      <w:r>
        <w:t>that</w:t>
      </w:r>
      <w:r>
        <w:rPr>
          <w:spacing w:val="-17"/>
        </w:rPr>
        <w:t xml:space="preserve"> </w:t>
      </w:r>
      <w:r>
        <w:rPr>
          <w:spacing w:val="-3"/>
        </w:rPr>
        <w:t>when</w:t>
      </w:r>
      <w:r>
        <w:rPr>
          <w:spacing w:val="-17"/>
        </w:rPr>
        <w:t xml:space="preserve"> </w:t>
      </w:r>
      <w:r>
        <w:t>they</w:t>
      </w:r>
      <w:r>
        <w:rPr>
          <w:spacing w:val="-17"/>
        </w:rPr>
        <w:t xml:space="preserve"> </w:t>
      </w:r>
      <w:r>
        <w:rPr>
          <w:spacing w:val="-3"/>
        </w:rPr>
        <w:t>saw</w:t>
      </w:r>
      <w:r>
        <w:rPr>
          <w:spacing w:val="-17"/>
        </w:rPr>
        <w:t xml:space="preserve"> </w:t>
      </w:r>
      <w:r>
        <w:t>an</w:t>
      </w:r>
      <w:r>
        <w:rPr>
          <w:spacing w:val="-17"/>
        </w:rPr>
        <w:t xml:space="preserve"> </w:t>
      </w:r>
      <w:r>
        <w:t>alert</w:t>
      </w:r>
      <w:r>
        <w:rPr>
          <w:spacing w:val="-17"/>
        </w:rPr>
        <w:t xml:space="preserve"> </w:t>
      </w:r>
      <w:r>
        <w:rPr>
          <w:spacing w:val="-3"/>
        </w:rPr>
        <w:t>on</w:t>
      </w:r>
      <w:r>
        <w:rPr>
          <w:spacing w:val="-17"/>
        </w:rPr>
        <w:t xml:space="preserve"> </w:t>
      </w:r>
      <w:r>
        <w:t>the</w:t>
      </w:r>
      <w:r>
        <w:rPr>
          <w:spacing w:val="-17"/>
        </w:rPr>
        <w:t xml:space="preserve"> </w:t>
      </w:r>
      <w:r>
        <w:t xml:space="preserve">eMR </w:t>
      </w:r>
      <w:r>
        <w:rPr>
          <w:spacing w:val="-4"/>
        </w:rPr>
        <w:t>of</w:t>
      </w:r>
      <w:r>
        <w:rPr>
          <w:spacing w:val="-18"/>
        </w:rPr>
        <w:t xml:space="preserve"> </w:t>
      </w:r>
      <w:r>
        <w:t>a</w:t>
      </w:r>
      <w:r>
        <w:rPr>
          <w:spacing w:val="-18"/>
        </w:rPr>
        <w:t xml:space="preserve"> </w:t>
      </w:r>
      <w:r>
        <w:rPr>
          <w:spacing w:val="-4"/>
        </w:rPr>
        <w:t>client,</w:t>
      </w:r>
      <w:r>
        <w:rPr>
          <w:spacing w:val="-18"/>
        </w:rPr>
        <w:t xml:space="preserve"> </w:t>
      </w:r>
      <w:r>
        <w:rPr>
          <w:spacing w:val="-3"/>
        </w:rPr>
        <w:t>they</w:t>
      </w:r>
      <w:r>
        <w:rPr>
          <w:spacing w:val="-18"/>
        </w:rPr>
        <w:t xml:space="preserve"> </w:t>
      </w:r>
      <w:r>
        <w:rPr>
          <w:spacing w:val="-4"/>
        </w:rPr>
        <w:t>actively</w:t>
      </w:r>
      <w:r>
        <w:rPr>
          <w:spacing w:val="-18"/>
        </w:rPr>
        <w:t xml:space="preserve"> </w:t>
      </w:r>
      <w:r>
        <w:rPr>
          <w:spacing w:val="-3"/>
        </w:rPr>
        <w:t>assessed</w:t>
      </w:r>
      <w:r>
        <w:rPr>
          <w:spacing w:val="-18"/>
        </w:rPr>
        <w:t xml:space="preserve"> </w:t>
      </w:r>
      <w:r>
        <w:rPr>
          <w:spacing w:val="-4"/>
        </w:rPr>
        <w:t>whether</w:t>
      </w:r>
      <w:r>
        <w:rPr>
          <w:spacing w:val="-18"/>
        </w:rPr>
        <w:t xml:space="preserve"> </w:t>
      </w:r>
      <w:r>
        <w:rPr>
          <w:spacing w:val="-4"/>
        </w:rPr>
        <w:t>referrals</w:t>
      </w:r>
      <w:r>
        <w:rPr>
          <w:spacing w:val="-18"/>
        </w:rPr>
        <w:t xml:space="preserve"> </w:t>
      </w:r>
      <w:r>
        <w:rPr>
          <w:spacing w:val="-3"/>
        </w:rPr>
        <w:t>to</w:t>
      </w:r>
      <w:r>
        <w:rPr>
          <w:spacing w:val="-18"/>
        </w:rPr>
        <w:t xml:space="preserve"> </w:t>
      </w:r>
      <w:r>
        <w:rPr>
          <w:spacing w:val="-4"/>
        </w:rPr>
        <w:t xml:space="preserve">additional </w:t>
      </w:r>
      <w:r>
        <w:t>services</w:t>
      </w:r>
      <w:r>
        <w:rPr>
          <w:spacing w:val="-17"/>
        </w:rPr>
        <w:t xml:space="preserve"> </w:t>
      </w:r>
      <w:r>
        <w:rPr>
          <w:spacing w:val="-4"/>
        </w:rPr>
        <w:t>were</w:t>
      </w:r>
      <w:r>
        <w:rPr>
          <w:spacing w:val="-17"/>
        </w:rPr>
        <w:t xml:space="preserve"> </w:t>
      </w:r>
      <w:r>
        <w:rPr>
          <w:spacing w:val="-3"/>
        </w:rPr>
        <w:t>necessary,</w:t>
      </w:r>
      <w:r>
        <w:rPr>
          <w:spacing w:val="-17"/>
        </w:rPr>
        <w:t xml:space="preserve"> </w:t>
      </w:r>
      <w:r>
        <w:t>and</w:t>
      </w:r>
      <w:r>
        <w:rPr>
          <w:spacing w:val="-17"/>
        </w:rPr>
        <w:t xml:space="preserve"> </w:t>
      </w:r>
      <w:r>
        <w:rPr>
          <w:spacing w:val="-4"/>
        </w:rPr>
        <w:t>75</w:t>
      </w:r>
      <w:r>
        <w:rPr>
          <w:spacing w:val="-17"/>
        </w:rPr>
        <w:t xml:space="preserve"> </w:t>
      </w:r>
      <w:r>
        <w:rPr>
          <w:spacing w:val="-4"/>
        </w:rPr>
        <w:t>percent</w:t>
      </w:r>
      <w:r>
        <w:rPr>
          <w:spacing w:val="-17"/>
        </w:rPr>
        <w:t xml:space="preserve"> </w:t>
      </w:r>
      <w:r>
        <w:rPr>
          <w:spacing w:val="-3"/>
        </w:rPr>
        <w:t>of</w:t>
      </w:r>
      <w:r>
        <w:rPr>
          <w:spacing w:val="-17"/>
        </w:rPr>
        <w:t xml:space="preserve"> </w:t>
      </w:r>
      <w:r>
        <w:t>participants</w:t>
      </w:r>
      <w:r>
        <w:rPr>
          <w:spacing w:val="-17"/>
        </w:rPr>
        <w:t xml:space="preserve"> </w:t>
      </w:r>
      <w:r>
        <w:rPr>
          <w:spacing w:val="-3"/>
        </w:rPr>
        <w:t xml:space="preserve">shared </w:t>
      </w:r>
      <w:r>
        <w:t xml:space="preserve">information with other prescribed bodies. </w:t>
      </w:r>
      <w:r>
        <w:rPr>
          <w:spacing w:val="1"/>
        </w:rPr>
        <w:t xml:space="preserve">Sixty </w:t>
      </w:r>
      <w:r>
        <w:t xml:space="preserve">percent of participants also reported that when they saw </w:t>
      </w:r>
      <w:r>
        <w:rPr>
          <w:spacing w:val="1"/>
        </w:rPr>
        <w:t xml:space="preserve">an </w:t>
      </w:r>
      <w:r>
        <w:t>alert, they tried</w:t>
      </w:r>
      <w:r>
        <w:rPr>
          <w:spacing w:val="-13"/>
        </w:rPr>
        <w:t xml:space="preserve"> </w:t>
      </w:r>
      <w:r>
        <w:t>to</w:t>
      </w:r>
      <w:r>
        <w:rPr>
          <w:spacing w:val="-13"/>
        </w:rPr>
        <w:t xml:space="preserve"> </w:t>
      </w:r>
      <w:r>
        <w:t>actively</w:t>
      </w:r>
      <w:r>
        <w:rPr>
          <w:spacing w:val="-13"/>
        </w:rPr>
        <w:t xml:space="preserve"> </w:t>
      </w:r>
      <w:r>
        <w:t>resolve</w:t>
      </w:r>
      <w:r>
        <w:rPr>
          <w:spacing w:val="-13"/>
        </w:rPr>
        <w:t xml:space="preserve"> </w:t>
      </w:r>
      <w:r>
        <w:t>barriers</w:t>
      </w:r>
      <w:r>
        <w:rPr>
          <w:spacing w:val="-13"/>
        </w:rPr>
        <w:t xml:space="preserve"> </w:t>
      </w:r>
      <w:r>
        <w:t>to</w:t>
      </w:r>
      <w:r>
        <w:rPr>
          <w:spacing w:val="-13"/>
        </w:rPr>
        <w:t xml:space="preserve"> </w:t>
      </w:r>
      <w:r>
        <w:t>appointment</w:t>
      </w:r>
      <w:r>
        <w:rPr>
          <w:spacing w:val="-13"/>
        </w:rPr>
        <w:t xml:space="preserve"> </w:t>
      </w:r>
      <w:r>
        <w:t>attendance.</w:t>
      </w:r>
    </w:p>
    <w:p w:rsidR="00386261" w:rsidRDefault="00386261">
      <w:pPr>
        <w:pStyle w:val="BodyText"/>
        <w:spacing w:before="4"/>
        <w:rPr>
          <w:sz w:val="27"/>
        </w:rPr>
      </w:pPr>
    </w:p>
    <w:p w:rsidR="00386261" w:rsidRDefault="00117CAC">
      <w:pPr>
        <w:pStyle w:val="BodyText"/>
        <w:spacing w:line="220" w:lineRule="auto"/>
        <w:ind w:left="850"/>
        <w:jc w:val="both"/>
      </w:pPr>
      <w:r>
        <w:rPr>
          <w:spacing w:val="-3"/>
        </w:rPr>
        <w:t>Half</w:t>
      </w:r>
      <w:r>
        <w:rPr>
          <w:spacing w:val="-21"/>
        </w:rPr>
        <w:t xml:space="preserve"> </w:t>
      </w:r>
      <w:r>
        <w:rPr>
          <w:spacing w:val="-4"/>
        </w:rPr>
        <w:t>of</w:t>
      </w:r>
      <w:r>
        <w:rPr>
          <w:spacing w:val="-21"/>
        </w:rPr>
        <w:t xml:space="preserve"> </w:t>
      </w:r>
      <w:r>
        <w:rPr>
          <w:spacing w:val="-3"/>
        </w:rPr>
        <w:t>the</w:t>
      </w:r>
      <w:r>
        <w:rPr>
          <w:spacing w:val="-21"/>
        </w:rPr>
        <w:t xml:space="preserve"> </w:t>
      </w:r>
      <w:r>
        <w:rPr>
          <w:spacing w:val="-5"/>
        </w:rPr>
        <w:t>participants</w:t>
      </w:r>
      <w:r>
        <w:rPr>
          <w:spacing w:val="-21"/>
        </w:rPr>
        <w:t xml:space="preserve"> </w:t>
      </w:r>
      <w:r>
        <w:rPr>
          <w:spacing w:val="-5"/>
        </w:rPr>
        <w:t>believed</w:t>
      </w:r>
      <w:r>
        <w:rPr>
          <w:spacing w:val="-21"/>
        </w:rPr>
        <w:t xml:space="preserve"> </w:t>
      </w:r>
      <w:r>
        <w:rPr>
          <w:spacing w:val="-4"/>
        </w:rPr>
        <w:t>that</w:t>
      </w:r>
      <w:r>
        <w:rPr>
          <w:spacing w:val="-21"/>
        </w:rPr>
        <w:t xml:space="preserve"> </w:t>
      </w:r>
      <w:r>
        <w:rPr>
          <w:spacing w:val="-3"/>
        </w:rPr>
        <w:t>the</w:t>
      </w:r>
      <w:r>
        <w:rPr>
          <w:spacing w:val="-21"/>
        </w:rPr>
        <w:t xml:space="preserve"> </w:t>
      </w:r>
      <w:r>
        <w:rPr>
          <w:spacing w:val="-3"/>
        </w:rPr>
        <w:t>alert</w:t>
      </w:r>
      <w:r>
        <w:rPr>
          <w:spacing w:val="-21"/>
        </w:rPr>
        <w:t xml:space="preserve"> </w:t>
      </w:r>
      <w:r>
        <w:rPr>
          <w:spacing w:val="-5"/>
        </w:rPr>
        <w:t>allowed</w:t>
      </w:r>
      <w:r>
        <w:rPr>
          <w:spacing w:val="-21"/>
        </w:rPr>
        <w:t xml:space="preserve"> </w:t>
      </w:r>
      <w:r>
        <w:rPr>
          <w:spacing w:val="-4"/>
        </w:rPr>
        <w:t xml:space="preserve">clinicians </w:t>
      </w:r>
      <w:r>
        <w:t>to see immediately the child protection status of a child or woman.</w:t>
      </w:r>
      <w:r>
        <w:rPr>
          <w:spacing w:val="-16"/>
        </w:rPr>
        <w:t xml:space="preserve"> </w:t>
      </w:r>
      <w:r>
        <w:t>Forty</w:t>
      </w:r>
      <w:r>
        <w:rPr>
          <w:spacing w:val="-16"/>
        </w:rPr>
        <w:t xml:space="preserve"> </w:t>
      </w:r>
      <w:r>
        <w:rPr>
          <w:spacing w:val="-3"/>
        </w:rPr>
        <w:t>percent</w:t>
      </w:r>
      <w:r>
        <w:rPr>
          <w:spacing w:val="-16"/>
        </w:rPr>
        <w:t xml:space="preserve"> </w:t>
      </w:r>
      <w:r>
        <w:t>agreed</w:t>
      </w:r>
      <w:r>
        <w:rPr>
          <w:spacing w:val="-16"/>
        </w:rPr>
        <w:t xml:space="preserve"> </w:t>
      </w:r>
      <w:r>
        <w:t>that</w:t>
      </w:r>
      <w:r>
        <w:rPr>
          <w:spacing w:val="-16"/>
        </w:rPr>
        <w:t xml:space="preserve"> </w:t>
      </w:r>
      <w:r>
        <w:t>it</w:t>
      </w:r>
      <w:r>
        <w:rPr>
          <w:spacing w:val="-16"/>
        </w:rPr>
        <w:t xml:space="preserve"> </w:t>
      </w:r>
      <w:r>
        <w:rPr>
          <w:spacing w:val="-2"/>
        </w:rPr>
        <w:t>provided</w:t>
      </w:r>
      <w:r>
        <w:rPr>
          <w:spacing w:val="-16"/>
        </w:rPr>
        <w:t xml:space="preserve"> </w:t>
      </w:r>
      <w:r>
        <w:t>important</w:t>
      </w:r>
      <w:r>
        <w:rPr>
          <w:spacing w:val="-16"/>
        </w:rPr>
        <w:t xml:space="preserve"> </w:t>
      </w:r>
      <w:r>
        <w:t xml:space="preserve">and easy-to-access clinical information, and 24 percent agreed </w:t>
      </w:r>
      <w:r>
        <w:rPr>
          <w:spacing w:val="3"/>
        </w:rPr>
        <w:t xml:space="preserve">that </w:t>
      </w:r>
      <w:r>
        <w:t xml:space="preserve">it </w:t>
      </w:r>
      <w:r>
        <w:rPr>
          <w:spacing w:val="5"/>
        </w:rPr>
        <w:t xml:space="preserve">facilitated </w:t>
      </w:r>
      <w:r>
        <w:rPr>
          <w:spacing w:val="2"/>
        </w:rPr>
        <w:t xml:space="preserve">improved </w:t>
      </w:r>
      <w:r>
        <w:rPr>
          <w:spacing w:val="3"/>
        </w:rPr>
        <w:t xml:space="preserve">communication </w:t>
      </w:r>
      <w:r>
        <w:rPr>
          <w:spacing w:val="5"/>
        </w:rPr>
        <w:t xml:space="preserve">with </w:t>
      </w:r>
      <w:r>
        <w:rPr>
          <w:spacing w:val="3"/>
        </w:rPr>
        <w:t xml:space="preserve">other </w:t>
      </w:r>
      <w:r>
        <w:t>service</w:t>
      </w:r>
      <w:r>
        <w:rPr>
          <w:spacing w:val="-10"/>
        </w:rPr>
        <w:t xml:space="preserve"> </w:t>
      </w:r>
      <w:r>
        <w:t>providers.</w:t>
      </w:r>
      <w:r>
        <w:rPr>
          <w:spacing w:val="-10"/>
        </w:rPr>
        <w:t xml:space="preserve"> </w:t>
      </w:r>
      <w:r>
        <w:t>Overall,</w:t>
      </w:r>
      <w:r>
        <w:rPr>
          <w:spacing w:val="-10"/>
        </w:rPr>
        <w:t xml:space="preserve"> </w:t>
      </w:r>
      <w:r>
        <w:t>far</w:t>
      </w:r>
      <w:r>
        <w:rPr>
          <w:spacing w:val="-10"/>
        </w:rPr>
        <w:t xml:space="preserve"> </w:t>
      </w:r>
      <w:r>
        <w:t>more</w:t>
      </w:r>
      <w:r>
        <w:rPr>
          <w:spacing w:val="-10"/>
        </w:rPr>
        <w:t xml:space="preserve"> </w:t>
      </w:r>
      <w:r>
        <w:t>participants</w:t>
      </w:r>
      <w:r>
        <w:rPr>
          <w:spacing w:val="-10"/>
        </w:rPr>
        <w:t xml:space="preserve"> </w:t>
      </w:r>
      <w:r>
        <w:rPr>
          <w:spacing w:val="-5"/>
        </w:rPr>
        <w:t>(36.5%)</w:t>
      </w:r>
      <w:r>
        <w:rPr>
          <w:spacing w:val="-10"/>
        </w:rPr>
        <w:t xml:space="preserve"> </w:t>
      </w:r>
      <w:r>
        <w:t xml:space="preserve">felt that the Child-At-Risk eMR alert helps families, </w:t>
      </w:r>
      <w:r>
        <w:rPr>
          <w:spacing w:val="1"/>
        </w:rPr>
        <w:t xml:space="preserve">than </w:t>
      </w:r>
      <w:r>
        <w:t xml:space="preserve">those participants </w:t>
      </w:r>
      <w:r>
        <w:rPr>
          <w:spacing w:val="-3"/>
        </w:rPr>
        <w:t xml:space="preserve">(only </w:t>
      </w:r>
      <w:r>
        <w:t xml:space="preserve">one, less </w:t>
      </w:r>
      <w:r>
        <w:rPr>
          <w:spacing w:val="1"/>
        </w:rPr>
        <w:t xml:space="preserve">than </w:t>
      </w:r>
      <w:r>
        <w:rPr>
          <w:spacing w:val="-9"/>
        </w:rPr>
        <w:t xml:space="preserve">1%) </w:t>
      </w:r>
      <w:r>
        <w:t>who felt that the alert did not help families. Thirty-three percent of participants indicated that they did not know if the alert system helped families,</w:t>
      </w:r>
      <w:r>
        <w:rPr>
          <w:spacing w:val="-7"/>
        </w:rPr>
        <w:t xml:space="preserve"> </w:t>
      </w:r>
      <w:r>
        <w:t>with</w:t>
      </w:r>
      <w:r>
        <w:rPr>
          <w:spacing w:val="-7"/>
        </w:rPr>
        <w:t xml:space="preserve"> </w:t>
      </w:r>
      <w:r>
        <w:t>the</w:t>
      </w:r>
      <w:r>
        <w:rPr>
          <w:spacing w:val="-7"/>
        </w:rPr>
        <w:t xml:space="preserve"> </w:t>
      </w:r>
      <w:r>
        <w:t>remainder</w:t>
      </w:r>
      <w:r>
        <w:rPr>
          <w:spacing w:val="-7"/>
        </w:rPr>
        <w:t xml:space="preserve"> </w:t>
      </w:r>
      <w:r>
        <w:t>not</w:t>
      </w:r>
      <w:r>
        <w:rPr>
          <w:spacing w:val="-7"/>
        </w:rPr>
        <w:t xml:space="preserve"> </w:t>
      </w:r>
      <w:r>
        <w:t>responding.</w:t>
      </w:r>
      <w:r>
        <w:rPr>
          <w:spacing w:val="-7"/>
        </w:rPr>
        <w:t xml:space="preserve"> </w:t>
      </w:r>
      <w:r>
        <w:t>This</w:t>
      </w:r>
      <w:r>
        <w:rPr>
          <w:spacing w:val="-7"/>
        </w:rPr>
        <w:t xml:space="preserve"> </w:t>
      </w:r>
      <w:r>
        <w:t xml:space="preserve">indicates that either those practitioners may not know the outcomes for children and their families, or that the practitioners see </w:t>
      </w:r>
      <w:r>
        <w:rPr>
          <w:spacing w:val="1"/>
        </w:rPr>
        <w:t xml:space="preserve">the </w:t>
      </w:r>
      <w:r>
        <w:rPr>
          <w:spacing w:val="2"/>
        </w:rPr>
        <w:t xml:space="preserve">alert </w:t>
      </w:r>
      <w:r>
        <w:t xml:space="preserve">more </w:t>
      </w:r>
      <w:r>
        <w:rPr>
          <w:spacing w:val="1"/>
        </w:rPr>
        <w:t xml:space="preserve">as </w:t>
      </w:r>
      <w:r>
        <w:t xml:space="preserve">a benefit to </w:t>
      </w:r>
      <w:r>
        <w:rPr>
          <w:spacing w:val="1"/>
        </w:rPr>
        <w:t xml:space="preserve">their </w:t>
      </w:r>
      <w:r>
        <w:t xml:space="preserve">own practice </w:t>
      </w:r>
      <w:r>
        <w:rPr>
          <w:spacing w:val="2"/>
        </w:rPr>
        <w:t xml:space="preserve">than </w:t>
      </w:r>
      <w:r>
        <w:t xml:space="preserve">for families. Around one-third </w:t>
      </w:r>
      <w:r>
        <w:rPr>
          <w:spacing w:val="-8"/>
        </w:rPr>
        <w:t xml:space="preserve">(37.6%) </w:t>
      </w:r>
      <w:r>
        <w:t>of participants also felt that</w:t>
      </w:r>
      <w:r>
        <w:rPr>
          <w:spacing w:val="-10"/>
        </w:rPr>
        <w:t xml:space="preserve"> </w:t>
      </w:r>
      <w:r>
        <w:t>children</w:t>
      </w:r>
      <w:r>
        <w:rPr>
          <w:spacing w:val="-10"/>
        </w:rPr>
        <w:t xml:space="preserve"> </w:t>
      </w:r>
      <w:r>
        <w:t>and</w:t>
      </w:r>
      <w:r>
        <w:rPr>
          <w:spacing w:val="-10"/>
        </w:rPr>
        <w:t xml:space="preserve"> </w:t>
      </w:r>
      <w:r>
        <w:rPr>
          <w:spacing w:val="-3"/>
        </w:rPr>
        <w:t>at-risk</w:t>
      </w:r>
      <w:r>
        <w:rPr>
          <w:spacing w:val="-10"/>
        </w:rPr>
        <w:t xml:space="preserve"> </w:t>
      </w:r>
      <w:r>
        <w:t>pregnant</w:t>
      </w:r>
      <w:r>
        <w:rPr>
          <w:spacing w:val="-10"/>
        </w:rPr>
        <w:t xml:space="preserve"> </w:t>
      </w:r>
      <w:r>
        <w:rPr>
          <w:spacing w:val="-3"/>
        </w:rPr>
        <w:t>women</w:t>
      </w:r>
      <w:r>
        <w:rPr>
          <w:spacing w:val="-10"/>
        </w:rPr>
        <w:t xml:space="preserve"> </w:t>
      </w:r>
      <w:r>
        <w:t>are</w:t>
      </w:r>
      <w:r>
        <w:rPr>
          <w:spacing w:val="-10"/>
        </w:rPr>
        <w:t xml:space="preserve"> </w:t>
      </w:r>
      <w:r>
        <w:t>safer</w:t>
      </w:r>
      <w:r>
        <w:rPr>
          <w:spacing w:val="-10"/>
        </w:rPr>
        <w:t xml:space="preserve"> </w:t>
      </w:r>
      <w:r>
        <w:rPr>
          <w:spacing w:val="-3"/>
        </w:rPr>
        <w:t>now</w:t>
      </w:r>
      <w:r>
        <w:rPr>
          <w:spacing w:val="-10"/>
        </w:rPr>
        <w:t xml:space="preserve"> </w:t>
      </w:r>
      <w:r>
        <w:t>that the system is in place.</w:t>
      </w:r>
    </w:p>
    <w:p w:rsidR="00386261" w:rsidRDefault="00386261">
      <w:pPr>
        <w:pStyle w:val="BodyText"/>
        <w:spacing w:before="11"/>
        <w:rPr>
          <w:sz w:val="26"/>
        </w:rPr>
      </w:pPr>
    </w:p>
    <w:p w:rsidR="00386261" w:rsidRDefault="00117CAC">
      <w:pPr>
        <w:pStyle w:val="BodyText"/>
        <w:spacing w:line="220" w:lineRule="auto"/>
        <w:ind w:left="850"/>
        <w:jc w:val="both"/>
      </w:pPr>
      <w:r>
        <w:rPr>
          <w:spacing w:val="-9"/>
        </w:rPr>
        <w:t>Two</w:t>
      </w:r>
      <w:r>
        <w:rPr>
          <w:spacing w:val="-18"/>
        </w:rPr>
        <w:t xml:space="preserve"> </w:t>
      </w:r>
      <w:r>
        <w:t>participants</w:t>
      </w:r>
      <w:r>
        <w:rPr>
          <w:spacing w:val="-18"/>
        </w:rPr>
        <w:t xml:space="preserve"> </w:t>
      </w:r>
      <w:r>
        <w:rPr>
          <w:spacing w:val="-13"/>
        </w:rPr>
        <w:t>(1%)</w:t>
      </w:r>
      <w:r>
        <w:rPr>
          <w:spacing w:val="-18"/>
        </w:rPr>
        <w:t xml:space="preserve"> </w:t>
      </w:r>
      <w:r>
        <w:rPr>
          <w:spacing w:val="-3"/>
        </w:rPr>
        <w:t>reported</w:t>
      </w:r>
      <w:r>
        <w:rPr>
          <w:spacing w:val="-18"/>
        </w:rPr>
        <w:t xml:space="preserve"> </w:t>
      </w:r>
      <w:r>
        <w:t>that</w:t>
      </w:r>
      <w:r>
        <w:rPr>
          <w:spacing w:val="-18"/>
        </w:rPr>
        <w:t xml:space="preserve"> </w:t>
      </w:r>
      <w:r>
        <w:t>there</w:t>
      </w:r>
      <w:r>
        <w:rPr>
          <w:spacing w:val="-18"/>
        </w:rPr>
        <w:t xml:space="preserve"> </w:t>
      </w:r>
      <w:r>
        <w:t>had</w:t>
      </w:r>
      <w:r>
        <w:rPr>
          <w:spacing w:val="-18"/>
        </w:rPr>
        <w:t xml:space="preserve"> </w:t>
      </w:r>
      <w:r>
        <w:t>been</w:t>
      </w:r>
      <w:r>
        <w:rPr>
          <w:spacing w:val="-18"/>
        </w:rPr>
        <w:t xml:space="preserve"> </w:t>
      </w:r>
      <w:r>
        <w:t>a</w:t>
      </w:r>
      <w:r>
        <w:rPr>
          <w:spacing w:val="-18"/>
        </w:rPr>
        <w:t xml:space="preserve"> </w:t>
      </w:r>
      <w:r>
        <w:rPr>
          <w:spacing w:val="-3"/>
        </w:rPr>
        <w:t xml:space="preserve">negative </w:t>
      </w:r>
      <w:r>
        <w:t>outcome</w:t>
      </w:r>
      <w:r>
        <w:rPr>
          <w:spacing w:val="-12"/>
        </w:rPr>
        <w:t xml:space="preserve"> </w:t>
      </w:r>
      <w:r>
        <w:rPr>
          <w:spacing w:val="-2"/>
        </w:rPr>
        <w:t>due</w:t>
      </w:r>
      <w:r>
        <w:rPr>
          <w:spacing w:val="-12"/>
        </w:rPr>
        <w:t xml:space="preserve"> </w:t>
      </w:r>
      <w:r>
        <w:t>to</w:t>
      </w:r>
      <w:r>
        <w:rPr>
          <w:spacing w:val="-12"/>
        </w:rPr>
        <w:t xml:space="preserve"> </w:t>
      </w:r>
      <w:r>
        <w:t>the</w:t>
      </w:r>
      <w:r>
        <w:rPr>
          <w:spacing w:val="-12"/>
        </w:rPr>
        <w:t xml:space="preserve"> </w:t>
      </w:r>
      <w:r>
        <w:t>presence</w:t>
      </w:r>
      <w:r>
        <w:rPr>
          <w:spacing w:val="-12"/>
        </w:rPr>
        <w:t xml:space="preserve"> </w:t>
      </w:r>
      <w:r>
        <w:t>of</w:t>
      </w:r>
      <w:r>
        <w:rPr>
          <w:spacing w:val="-12"/>
        </w:rPr>
        <w:t xml:space="preserve"> </w:t>
      </w:r>
      <w:r>
        <w:t>the</w:t>
      </w:r>
      <w:r>
        <w:rPr>
          <w:spacing w:val="-12"/>
        </w:rPr>
        <w:t xml:space="preserve"> </w:t>
      </w:r>
      <w:r>
        <w:t>alert</w:t>
      </w:r>
      <w:r>
        <w:rPr>
          <w:spacing w:val="-12"/>
        </w:rPr>
        <w:t xml:space="preserve"> </w:t>
      </w:r>
      <w:r>
        <w:t>on</w:t>
      </w:r>
      <w:r>
        <w:rPr>
          <w:spacing w:val="-12"/>
        </w:rPr>
        <w:t xml:space="preserve"> </w:t>
      </w:r>
      <w:r>
        <w:t>the</w:t>
      </w:r>
      <w:r>
        <w:rPr>
          <w:spacing w:val="-12"/>
        </w:rPr>
        <w:t xml:space="preserve"> </w:t>
      </w:r>
      <w:r>
        <w:rPr>
          <w:spacing w:val="-3"/>
        </w:rPr>
        <w:t>client’s</w:t>
      </w:r>
      <w:r>
        <w:rPr>
          <w:spacing w:val="-12"/>
        </w:rPr>
        <w:t xml:space="preserve"> </w:t>
      </w:r>
      <w:r>
        <w:t>eMR, suggesting that the experience of negative client outcomes from the alerts had been small. These two participants did not state what the negative outcomes</w:t>
      </w:r>
      <w:r>
        <w:rPr>
          <w:spacing w:val="-4"/>
        </w:rPr>
        <w:t xml:space="preserve"> </w:t>
      </w:r>
      <w:r>
        <w:t>were.</w:t>
      </w:r>
    </w:p>
    <w:p w:rsidR="00386261" w:rsidRDefault="00386261">
      <w:pPr>
        <w:pStyle w:val="BodyText"/>
        <w:spacing w:before="6"/>
        <w:rPr>
          <w:sz w:val="27"/>
        </w:rPr>
      </w:pPr>
    </w:p>
    <w:p w:rsidR="00386261" w:rsidRDefault="00117CAC">
      <w:pPr>
        <w:pStyle w:val="BodyText"/>
        <w:spacing w:line="220" w:lineRule="auto"/>
        <w:ind w:left="850"/>
        <w:jc w:val="both"/>
      </w:pPr>
      <w:r>
        <w:t>A</w:t>
      </w:r>
      <w:r>
        <w:rPr>
          <w:spacing w:val="-13"/>
        </w:rPr>
        <w:t xml:space="preserve"> </w:t>
      </w:r>
      <w:r>
        <w:t>high</w:t>
      </w:r>
      <w:r>
        <w:rPr>
          <w:spacing w:val="-13"/>
        </w:rPr>
        <w:t xml:space="preserve"> </w:t>
      </w:r>
      <w:r>
        <w:rPr>
          <w:spacing w:val="-4"/>
        </w:rPr>
        <w:t>proportion</w:t>
      </w:r>
      <w:r>
        <w:rPr>
          <w:spacing w:val="-13"/>
        </w:rPr>
        <w:t xml:space="preserve"> </w:t>
      </w:r>
      <w:r>
        <w:rPr>
          <w:spacing w:val="-3"/>
        </w:rPr>
        <w:t>of</w:t>
      </w:r>
      <w:r>
        <w:rPr>
          <w:spacing w:val="-13"/>
        </w:rPr>
        <w:t xml:space="preserve"> </w:t>
      </w:r>
      <w:r>
        <w:rPr>
          <w:spacing w:val="-3"/>
        </w:rPr>
        <w:t>system-users</w:t>
      </w:r>
      <w:r>
        <w:rPr>
          <w:spacing w:val="-13"/>
        </w:rPr>
        <w:t xml:space="preserve"> </w:t>
      </w:r>
      <w:r>
        <w:rPr>
          <w:spacing w:val="-3"/>
        </w:rPr>
        <w:t>indicated</w:t>
      </w:r>
      <w:r>
        <w:rPr>
          <w:spacing w:val="-13"/>
        </w:rPr>
        <w:t xml:space="preserve"> </w:t>
      </w:r>
      <w:r>
        <w:t>they</w:t>
      </w:r>
      <w:r>
        <w:rPr>
          <w:spacing w:val="-13"/>
        </w:rPr>
        <w:t xml:space="preserve"> </w:t>
      </w:r>
      <w:r>
        <w:rPr>
          <w:spacing w:val="-3"/>
        </w:rPr>
        <w:t xml:space="preserve">understood </w:t>
      </w:r>
      <w:r>
        <w:rPr>
          <w:spacing w:val="3"/>
        </w:rPr>
        <w:t xml:space="preserve">alert </w:t>
      </w:r>
      <w:r>
        <w:rPr>
          <w:spacing w:val="2"/>
        </w:rPr>
        <w:t xml:space="preserve">systems in general. </w:t>
      </w:r>
      <w:r>
        <w:rPr>
          <w:spacing w:val="3"/>
        </w:rPr>
        <w:t xml:space="preserve">Thirty-seven </w:t>
      </w:r>
      <w:r>
        <w:t xml:space="preserve">percent </w:t>
      </w:r>
      <w:r>
        <w:rPr>
          <w:spacing w:val="2"/>
        </w:rPr>
        <w:t xml:space="preserve">said </w:t>
      </w:r>
      <w:r>
        <w:rPr>
          <w:spacing w:val="3"/>
        </w:rPr>
        <w:t xml:space="preserve">they </w:t>
      </w:r>
      <w:r>
        <w:rPr>
          <w:spacing w:val="-4"/>
        </w:rPr>
        <w:t>received</w:t>
      </w:r>
      <w:r>
        <w:rPr>
          <w:spacing w:val="-17"/>
        </w:rPr>
        <w:t xml:space="preserve"> </w:t>
      </w:r>
      <w:r>
        <w:rPr>
          <w:spacing w:val="-3"/>
        </w:rPr>
        <w:t>sufficient</w:t>
      </w:r>
      <w:r>
        <w:rPr>
          <w:spacing w:val="-17"/>
        </w:rPr>
        <w:t xml:space="preserve"> </w:t>
      </w:r>
      <w:r>
        <w:rPr>
          <w:spacing w:val="-4"/>
        </w:rPr>
        <w:t>support</w:t>
      </w:r>
      <w:r>
        <w:rPr>
          <w:spacing w:val="-17"/>
        </w:rPr>
        <w:t xml:space="preserve"> </w:t>
      </w:r>
      <w:r>
        <w:rPr>
          <w:spacing w:val="-3"/>
        </w:rPr>
        <w:t>to</w:t>
      </w:r>
      <w:r>
        <w:rPr>
          <w:spacing w:val="-17"/>
        </w:rPr>
        <w:t xml:space="preserve"> </w:t>
      </w:r>
      <w:r>
        <w:rPr>
          <w:spacing w:val="-4"/>
        </w:rPr>
        <w:t>help</w:t>
      </w:r>
      <w:r>
        <w:rPr>
          <w:spacing w:val="-17"/>
        </w:rPr>
        <w:t xml:space="preserve"> </w:t>
      </w:r>
      <w:r>
        <w:t>them</w:t>
      </w:r>
      <w:r>
        <w:rPr>
          <w:spacing w:val="-17"/>
        </w:rPr>
        <w:t xml:space="preserve"> </w:t>
      </w:r>
      <w:r>
        <w:t>use</w:t>
      </w:r>
      <w:r>
        <w:rPr>
          <w:spacing w:val="-17"/>
        </w:rPr>
        <w:t xml:space="preserve"> </w:t>
      </w:r>
      <w:r>
        <w:t>the</w:t>
      </w:r>
      <w:r>
        <w:rPr>
          <w:spacing w:val="-17"/>
        </w:rPr>
        <w:t xml:space="preserve"> </w:t>
      </w:r>
      <w:r>
        <w:rPr>
          <w:spacing w:val="-4"/>
        </w:rPr>
        <w:t xml:space="preserve">Child-At-Risk </w:t>
      </w:r>
      <w:r>
        <w:t>alert</w:t>
      </w:r>
      <w:r>
        <w:rPr>
          <w:spacing w:val="-6"/>
        </w:rPr>
        <w:t xml:space="preserve"> </w:t>
      </w:r>
      <w:r>
        <w:t>and</w:t>
      </w:r>
      <w:r>
        <w:rPr>
          <w:spacing w:val="-6"/>
        </w:rPr>
        <w:t xml:space="preserve"> </w:t>
      </w:r>
      <w:r>
        <w:t>34</w:t>
      </w:r>
      <w:r>
        <w:rPr>
          <w:spacing w:val="-6"/>
        </w:rPr>
        <w:t xml:space="preserve"> </w:t>
      </w:r>
      <w:r>
        <w:t>percent</w:t>
      </w:r>
      <w:r>
        <w:rPr>
          <w:spacing w:val="-6"/>
        </w:rPr>
        <w:t xml:space="preserve"> </w:t>
      </w:r>
      <w:r>
        <w:t>agreed</w:t>
      </w:r>
      <w:r>
        <w:rPr>
          <w:spacing w:val="-6"/>
        </w:rPr>
        <w:t xml:space="preserve"> </w:t>
      </w:r>
      <w:r>
        <w:t>the</w:t>
      </w:r>
      <w:r>
        <w:rPr>
          <w:spacing w:val="-6"/>
        </w:rPr>
        <w:t xml:space="preserve"> </w:t>
      </w:r>
      <w:r>
        <w:t>alert</w:t>
      </w:r>
      <w:r>
        <w:rPr>
          <w:spacing w:val="-6"/>
        </w:rPr>
        <w:t xml:space="preserve"> </w:t>
      </w:r>
      <w:r>
        <w:t>system</w:t>
      </w:r>
      <w:r>
        <w:rPr>
          <w:spacing w:val="-6"/>
        </w:rPr>
        <w:t xml:space="preserve"> </w:t>
      </w:r>
      <w:r>
        <w:t>was</w:t>
      </w:r>
      <w:r>
        <w:rPr>
          <w:spacing w:val="-6"/>
        </w:rPr>
        <w:t xml:space="preserve"> </w:t>
      </w:r>
      <w:r>
        <w:t>easy</w:t>
      </w:r>
      <w:r>
        <w:rPr>
          <w:spacing w:val="-6"/>
        </w:rPr>
        <w:t xml:space="preserve"> </w:t>
      </w:r>
      <w:r>
        <w:t>to</w:t>
      </w:r>
      <w:r>
        <w:rPr>
          <w:spacing w:val="-6"/>
        </w:rPr>
        <w:t xml:space="preserve"> </w:t>
      </w:r>
      <w:r>
        <w:t>use. Fourteen percent of system-user participants said that the Child-At-Risk eMR alert system was hard to</w:t>
      </w:r>
      <w:r>
        <w:rPr>
          <w:spacing w:val="1"/>
        </w:rPr>
        <w:t xml:space="preserve"> </w:t>
      </w:r>
      <w:r>
        <w:t>use.</w:t>
      </w:r>
    </w:p>
    <w:p w:rsidR="00386261" w:rsidRDefault="00117CAC">
      <w:pPr>
        <w:pStyle w:val="BodyText"/>
        <w:spacing w:before="117" w:line="220" w:lineRule="auto"/>
        <w:ind w:left="242" w:right="847"/>
        <w:jc w:val="both"/>
      </w:pPr>
      <w:r>
        <w:br w:type="column"/>
      </w:r>
      <w:r>
        <w:t>With</w:t>
      </w:r>
      <w:r>
        <w:rPr>
          <w:spacing w:val="-16"/>
        </w:rPr>
        <w:t xml:space="preserve"> </w:t>
      </w:r>
      <w:r>
        <w:t>further</w:t>
      </w:r>
      <w:r>
        <w:rPr>
          <w:spacing w:val="-16"/>
        </w:rPr>
        <w:t xml:space="preserve"> </w:t>
      </w:r>
      <w:r>
        <w:rPr>
          <w:spacing w:val="-3"/>
        </w:rPr>
        <w:t>regard</w:t>
      </w:r>
      <w:r>
        <w:rPr>
          <w:spacing w:val="-16"/>
        </w:rPr>
        <w:t xml:space="preserve"> </w:t>
      </w:r>
      <w:r>
        <w:t>to</w:t>
      </w:r>
      <w:r>
        <w:rPr>
          <w:spacing w:val="-16"/>
        </w:rPr>
        <w:t xml:space="preserve"> </w:t>
      </w:r>
      <w:r>
        <w:rPr>
          <w:spacing w:val="-3"/>
        </w:rPr>
        <w:t>improving</w:t>
      </w:r>
      <w:r>
        <w:rPr>
          <w:spacing w:val="-16"/>
        </w:rPr>
        <w:t xml:space="preserve"> </w:t>
      </w:r>
      <w:r>
        <w:t>the</w:t>
      </w:r>
      <w:r>
        <w:rPr>
          <w:spacing w:val="-16"/>
        </w:rPr>
        <w:t xml:space="preserve"> </w:t>
      </w:r>
      <w:r>
        <w:t>system,</w:t>
      </w:r>
      <w:r>
        <w:rPr>
          <w:spacing w:val="-16"/>
        </w:rPr>
        <w:t xml:space="preserve"> </w:t>
      </w:r>
      <w:r>
        <w:t>future</w:t>
      </w:r>
      <w:r>
        <w:rPr>
          <w:spacing w:val="-16"/>
        </w:rPr>
        <w:t xml:space="preserve"> </w:t>
      </w:r>
      <w:r>
        <w:t>training and engagement of clinicians with the system should focus on medical officers. The number of doctors responding to the</w:t>
      </w:r>
      <w:r>
        <w:rPr>
          <w:spacing w:val="-15"/>
        </w:rPr>
        <w:t xml:space="preserve"> </w:t>
      </w:r>
      <w:r>
        <w:t>survey</w:t>
      </w:r>
      <w:r>
        <w:rPr>
          <w:spacing w:val="-15"/>
        </w:rPr>
        <w:t xml:space="preserve"> </w:t>
      </w:r>
      <w:r>
        <w:t>in</w:t>
      </w:r>
      <w:r>
        <w:rPr>
          <w:spacing w:val="-15"/>
        </w:rPr>
        <w:t xml:space="preserve"> </w:t>
      </w:r>
      <w:r>
        <w:rPr>
          <w:spacing w:val="-3"/>
        </w:rPr>
        <w:t>Group</w:t>
      </w:r>
      <w:r>
        <w:rPr>
          <w:spacing w:val="-15"/>
        </w:rPr>
        <w:t xml:space="preserve"> </w:t>
      </w:r>
      <w:r>
        <w:t>1</w:t>
      </w:r>
      <w:r>
        <w:rPr>
          <w:spacing w:val="-15"/>
        </w:rPr>
        <w:t xml:space="preserve"> </w:t>
      </w:r>
      <w:r>
        <w:t>(staff</w:t>
      </w:r>
      <w:r>
        <w:rPr>
          <w:spacing w:val="-15"/>
        </w:rPr>
        <w:t xml:space="preserve"> </w:t>
      </w:r>
      <w:r>
        <w:t>who</w:t>
      </w:r>
      <w:r>
        <w:rPr>
          <w:spacing w:val="-15"/>
        </w:rPr>
        <w:t xml:space="preserve"> </w:t>
      </w:r>
      <w:r>
        <w:t>had</w:t>
      </w:r>
      <w:r>
        <w:rPr>
          <w:spacing w:val="-15"/>
        </w:rPr>
        <w:t xml:space="preserve"> </w:t>
      </w:r>
      <w:r>
        <w:t>applied</w:t>
      </w:r>
      <w:r>
        <w:rPr>
          <w:spacing w:val="-15"/>
        </w:rPr>
        <w:t xml:space="preserve"> </w:t>
      </w:r>
      <w:r>
        <w:t>a</w:t>
      </w:r>
      <w:r>
        <w:rPr>
          <w:spacing w:val="-15"/>
        </w:rPr>
        <w:t xml:space="preserve"> </w:t>
      </w:r>
      <w:r>
        <w:rPr>
          <w:spacing w:val="-3"/>
        </w:rPr>
        <w:t xml:space="preserve">Child-At-Risk </w:t>
      </w:r>
      <w:r>
        <w:t>alert</w:t>
      </w:r>
      <w:r>
        <w:rPr>
          <w:spacing w:val="15"/>
        </w:rPr>
        <w:t xml:space="preserve"> </w:t>
      </w:r>
      <w:r>
        <w:t>to</w:t>
      </w:r>
      <w:r>
        <w:rPr>
          <w:spacing w:val="15"/>
        </w:rPr>
        <w:t xml:space="preserve"> </w:t>
      </w:r>
      <w:r>
        <w:t>a</w:t>
      </w:r>
      <w:r>
        <w:rPr>
          <w:spacing w:val="15"/>
        </w:rPr>
        <w:t xml:space="preserve"> </w:t>
      </w:r>
      <w:r>
        <w:t>client</w:t>
      </w:r>
      <w:r>
        <w:rPr>
          <w:spacing w:val="15"/>
        </w:rPr>
        <w:t xml:space="preserve"> </w:t>
      </w:r>
      <w:r>
        <w:t>eMR)</w:t>
      </w:r>
      <w:r>
        <w:rPr>
          <w:spacing w:val="15"/>
        </w:rPr>
        <w:t xml:space="preserve"> </w:t>
      </w:r>
      <w:r>
        <w:t>was</w:t>
      </w:r>
      <w:r>
        <w:rPr>
          <w:spacing w:val="15"/>
        </w:rPr>
        <w:t xml:space="preserve"> </w:t>
      </w:r>
      <w:r>
        <w:t>significantly</w:t>
      </w:r>
      <w:r>
        <w:rPr>
          <w:spacing w:val="15"/>
        </w:rPr>
        <w:t xml:space="preserve"> </w:t>
      </w:r>
      <w:r>
        <w:t>less</w:t>
      </w:r>
      <w:r>
        <w:rPr>
          <w:spacing w:val="15"/>
        </w:rPr>
        <w:t xml:space="preserve"> </w:t>
      </w:r>
      <w:r>
        <w:rPr>
          <w:spacing w:val="1"/>
        </w:rPr>
        <w:t>than</w:t>
      </w:r>
      <w:r>
        <w:rPr>
          <w:spacing w:val="15"/>
        </w:rPr>
        <w:t xml:space="preserve"> </w:t>
      </w:r>
      <w:r>
        <w:t>expected</w:t>
      </w:r>
    </w:p>
    <w:p w:rsidR="00386261" w:rsidRDefault="00117CAC">
      <w:pPr>
        <w:pStyle w:val="BodyText"/>
        <w:spacing w:line="220" w:lineRule="auto"/>
        <w:ind w:left="242" w:right="847"/>
        <w:jc w:val="both"/>
      </w:pPr>
      <w:r>
        <w:t xml:space="preserve">– due to </w:t>
      </w:r>
      <w:r>
        <w:rPr>
          <w:spacing w:val="3"/>
        </w:rPr>
        <w:t xml:space="preserve">the known </w:t>
      </w:r>
      <w:r>
        <w:rPr>
          <w:spacing w:val="2"/>
        </w:rPr>
        <w:t xml:space="preserve">proportion </w:t>
      </w:r>
      <w:r>
        <w:t xml:space="preserve">of </w:t>
      </w:r>
      <w:r>
        <w:rPr>
          <w:spacing w:val="2"/>
        </w:rPr>
        <w:t xml:space="preserve">doctors </w:t>
      </w:r>
      <w:r>
        <w:t xml:space="preserve">employed </w:t>
      </w:r>
      <w:r>
        <w:rPr>
          <w:spacing w:val="3"/>
        </w:rPr>
        <w:t xml:space="preserve">in the NNSW </w:t>
      </w:r>
      <w:r>
        <w:rPr>
          <w:spacing w:val="5"/>
        </w:rPr>
        <w:t xml:space="preserve">LHD </w:t>
      </w:r>
      <w:r>
        <w:rPr>
          <w:spacing w:val="2"/>
        </w:rPr>
        <w:t xml:space="preserve">who </w:t>
      </w:r>
      <w:r>
        <w:rPr>
          <w:spacing w:val="1"/>
        </w:rPr>
        <w:t xml:space="preserve">work </w:t>
      </w:r>
      <w:r>
        <w:rPr>
          <w:spacing w:val="5"/>
        </w:rPr>
        <w:t xml:space="preserve">with families experiencing </w:t>
      </w:r>
      <w:r>
        <w:t>vulnerability. Only two percent of participants in Group 1 identified</w:t>
      </w:r>
      <w:r>
        <w:rPr>
          <w:spacing w:val="-15"/>
        </w:rPr>
        <w:t xml:space="preserve"> </w:t>
      </w:r>
      <w:r>
        <w:t>themselves</w:t>
      </w:r>
      <w:r>
        <w:rPr>
          <w:spacing w:val="-15"/>
        </w:rPr>
        <w:t xml:space="preserve"> </w:t>
      </w:r>
      <w:r>
        <w:t>as</w:t>
      </w:r>
      <w:r>
        <w:rPr>
          <w:spacing w:val="-15"/>
        </w:rPr>
        <w:t xml:space="preserve"> </w:t>
      </w:r>
      <w:r>
        <w:t>doctors,</w:t>
      </w:r>
      <w:r>
        <w:rPr>
          <w:spacing w:val="-15"/>
        </w:rPr>
        <w:t xml:space="preserve"> </w:t>
      </w:r>
      <w:r>
        <w:t>which</w:t>
      </w:r>
      <w:r>
        <w:rPr>
          <w:spacing w:val="-15"/>
        </w:rPr>
        <w:t xml:space="preserve"> </w:t>
      </w:r>
      <w:r>
        <w:t>suggests</w:t>
      </w:r>
      <w:r>
        <w:rPr>
          <w:spacing w:val="-15"/>
        </w:rPr>
        <w:t xml:space="preserve"> </w:t>
      </w:r>
      <w:r>
        <w:t>a</w:t>
      </w:r>
      <w:r>
        <w:rPr>
          <w:spacing w:val="-15"/>
        </w:rPr>
        <w:t xml:space="preserve"> </w:t>
      </w:r>
      <w:r>
        <w:t>campaign to</w:t>
      </w:r>
      <w:r>
        <w:rPr>
          <w:spacing w:val="-6"/>
        </w:rPr>
        <w:t xml:space="preserve"> </w:t>
      </w:r>
      <w:r>
        <w:t>train</w:t>
      </w:r>
      <w:r>
        <w:rPr>
          <w:spacing w:val="-6"/>
        </w:rPr>
        <w:t xml:space="preserve"> </w:t>
      </w:r>
      <w:r>
        <w:t>and</w:t>
      </w:r>
      <w:r>
        <w:rPr>
          <w:spacing w:val="-6"/>
        </w:rPr>
        <w:t xml:space="preserve"> </w:t>
      </w:r>
      <w:r>
        <w:t>support</w:t>
      </w:r>
      <w:r>
        <w:rPr>
          <w:spacing w:val="-6"/>
        </w:rPr>
        <w:t xml:space="preserve"> </w:t>
      </w:r>
      <w:r>
        <w:t>doctors</w:t>
      </w:r>
      <w:r>
        <w:rPr>
          <w:spacing w:val="-6"/>
        </w:rPr>
        <w:t xml:space="preserve"> </w:t>
      </w:r>
      <w:r>
        <w:t>in</w:t>
      </w:r>
      <w:r>
        <w:rPr>
          <w:spacing w:val="-6"/>
        </w:rPr>
        <w:t xml:space="preserve"> </w:t>
      </w:r>
      <w:r>
        <w:t>the</w:t>
      </w:r>
      <w:r>
        <w:rPr>
          <w:spacing w:val="-6"/>
        </w:rPr>
        <w:t xml:space="preserve"> </w:t>
      </w:r>
      <w:r>
        <w:t>use</w:t>
      </w:r>
      <w:r>
        <w:rPr>
          <w:spacing w:val="-6"/>
        </w:rPr>
        <w:t xml:space="preserve"> </w:t>
      </w:r>
      <w:r>
        <w:t>of</w:t>
      </w:r>
      <w:r>
        <w:rPr>
          <w:spacing w:val="-6"/>
        </w:rPr>
        <w:t xml:space="preserve"> </w:t>
      </w:r>
      <w:r>
        <w:t>the</w:t>
      </w:r>
      <w:r>
        <w:rPr>
          <w:spacing w:val="-6"/>
        </w:rPr>
        <w:t xml:space="preserve"> </w:t>
      </w:r>
      <w:r>
        <w:t>alert</w:t>
      </w:r>
      <w:r>
        <w:rPr>
          <w:spacing w:val="-6"/>
        </w:rPr>
        <w:t xml:space="preserve"> </w:t>
      </w:r>
      <w:r>
        <w:t>system</w:t>
      </w:r>
      <w:r>
        <w:rPr>
          <w:spacing w:val="-6"/>
        </w:rPr>
        <w:t xml:space="preserve"> </w:t>
      </w:r>
      <w:r>
        <w:t>is warranted. In particular, medical officer training should be undertaken</w:t>
      </w:r>
      <w:r>
        <w:rPr>
          <w:spacing w:val="-17"/>
        </w:rPr>
        <w:t xml:space="preserve"> </w:t>
      </w:r>
      <w:r>
        <w:t>to</w:t>
      </w:r>
      <w:r>
        <w:rPr>
          <w:spacing w:val="-17"/>
        </w:rPr>
        <w:t xml:space="preserve"> </w:t>
      </w:r>
      <w:r>
        <w:rPr>
          <w:spacing w:val="-2"/>
        </w:rPr>
        <w:t>ensure</w:t>
      </w:r>
      <w:r>
        <w:rPr>
          <w:spacing w:val="-17"/>
        </w:rPr>
        <w:t xml:space="preserve"> </w:t>
      </w:r>
      <w:r>
        <w:rPr>
          <w:spacing w:val="-3"/>
        </w:rPr>
        <w:t>doctors</w:t>
      </w:r>
      <w:r>
        <w:rPr>
          <w:spacing w:val="-17"/>
        </w:rPr>
        <w:t xml:space="preserve"> </w:t>
      </w:r>
      <w:r>
        <w:t>are</w:t>
      </w:r>
      <w:r>
        <w:rPr>
          <w:spacing w:val="-17"/>
        </w:rPr>
        <w:t xml:space="preserve"> </w:t>
      </w:r>
      <w:r>
        <w:rPr>
          <w:spacing w:val="-3"/>
        </w:rPr>
        <w:t>aware</w:t>
      </w:r>
      <w:r>
        <w:rPr>
          <w:spacing w:val="-17"/>
        </w:rPr>
        <w:t xml:space="preserve"> </w:t>
      </w:r>
      <w:r>
        <w:rPr>
          <w:spacing w:val="-3"/>
        </w:rPr>
        <w:t>of</w:t>
      </w:r>
      <w:r>
        <w:rPr>
          <w:spacing w:val="-17"/>
        </w:rPr>
        <w:t xml:space="preserve"> </w:t>
      </w:r>
      <w:r>
        <w:t>the</w:t>
      </w:r>
      <w:r>
        <w:rPr>
          <w:spacing w:val="-17"/>
        </w:rPr>
        <w:t xml:space="preserve"> </w:t>
      </w:r>
      <w:r>
        <w:t>system</w:t>
      </w:r>
      <w:r>
        <w:rPr>
          <w:spacing w:val="-17"/>
        </w:rPr>
        <w:t xml:space="preserve"> </w:t>
      </w:r>
      <w:r>
        <w:t>and</w:t>
      </w:r>
      <w:r>
        <w:rPr>
          <w:spacing w:val="-17"/>
        </w:rPr>
        <w:t xml:space="preserve"> </w:t>
      </w:r>
      <w:r>
        <w:t>are using</w:t>
      </w:r>
      <w:r>
        <w:rPr>
          <w:spacing w:val="-13"/>
        </w:rPr>
        <w:t xml:space="preserve"> </w:t>
      </w:r>
      <w:r>
        <w:t>the</w:t>
      </w:r>
      <w:r>
        <w:rPr>
          <w:spacing w:val="-13"/>
        </w:rPr>
        <w:t xml:space="preserve"> </w:t>
      </w:r>
      <w:r>
        <w:t>system</w:t>
      </w:r>
      <w:r>
        <w:rPr>
          <w:spacing w:val="-13"/>
        </w:rPr>
        <w:t xml:space="preserve"> </w:t>
      </w:r>
      <w:r>
        <w:t>in</w:t>
      </w:r>
      <w:r>
        <w:rPr>
          <w:spacing w:val="-13"/>
        </w:rPr>
        <w:t xml:space="preserve"> </w:t>
      </w:r>
      <w:r>
        <w:t>their</w:t>
      </w:r>
      <w:r>
        <w:rPr>
          <w:spacing w:val="-13"/>
        </w:rPr>
        <w:t xml:space="preserve"> </w:t>
      </w:r>
      <w:r>
        <w:t>everyday</w:t>
      </w:r>
      <w:r>
        <w:rPr>
          <w:spacing w:val="-13"/>
        </w:rPr>
        <w:t xml:space="preserve"> </w:t>
      </w:r>
      <w:r>
        <w:t>interactions</w:t>
      </w:r>
      <w:r>
        <w:rPr>
          <w:spacing w:val="-13"/>
        </w:rPr>
        <w:t xml:space="preserve"> </w:t>
      </w:r>
      <w:r>
        <w:t>with</w:t>
      </w:r>
      <w:r>
        <w:rPr>
          <w:spacing w:val="-13"/>
        </w:rPr>
        <w:t xml:space="preserve"> </w:t>
      </w:r>
      <w:r>
        <w:t>families experiencing vulnerability.</w:t>
      </w:r>
    </w:p>
    <w:p w:rsidR="00386261" w:rsidRDefault="00386261">
      <w:pPr>
        <w:pStyle w:val="BodyText"/>
        <w:rPr>
          <w:sz w:val="27"/>
        </w:rPr>
      </w:pPr>
    </w:p>
    <w:p w:rsidR="00386261" w:rsidRDefault="00117CAC">
      <w:pPr>
        <w:pStyle w:val="BodyText"/>
        <w:spacing w:line="220" w:lineRule="auto"/>
        <w:ind w:left="242" w:right="848"/>
        <w:jc w:val="both"/>
      </w:pPr>
      <w:r>
        <w:t>Consistent</w:t>
      </w:r>
      <w:r>
        <w:rPr>
          <w:spacing w:val="-6"/>
        </w:rPr>
        <w:t xml:space="preserve"> </w:t>
      </w:r>
      <w:r>
        <w:t>with</w:t>
      </w:r>
      <w:r>
        <w:rPr>
          <w:spacing w:val="-6"/>
        </w:rPr>
        <w:t xml:space="preserve"> </w:t>
      </w:r>
      <w:r>
        <w:t>existing</w:t>
      </w:r>
      <w:r>
        <w:rPr>
          <w:spacing w:val="-6"/>
        </w:rPr>
        <w:t xml:space="preserve"> </w:t>
      </w:r>
      <w:r>
        <w:t>research,</w:t>
      </w:r>
      <w:r>
        <w:rPr>
          <w:spacing w:val="-6"/>
        </w:rPr>
        <w:t xml:space="preserve"> </w:t>
      </w:r>
      <w:r>
        <w:t>participants</w:t>
      </w:r>
      <w:r>
        <w:rPr>
          <w:spacing w:val="-6"/>
        </w:rPr>
        <w:t xml:space="preserve"> </w:t>
      </w:r>
      <w:r>
        <w:t>in</w:t>
      </w:r>
      <w:r>
        <w:rPr>
          <w:spacing w:val="-6"/>
        </w:rPr>
        <w:t xml:space="preserve"> </w:t>
      </w:r>
      <w:r>
        <w:t>this</w:t>
      </w:r>
      <w:r>
        <w:rPr>
          <w:spacing w:val="-6"/>
        </w:rPr>
        <w:t xml:space="preserve"> </w:t>
      </w:r>
      <w:r>
        <w:t xml:space="preserve">study </w:t>
      </w:r>
      <w:r>
        <w:rPr>
          <w:spacing w:val="-3"/>
        </w:rPr>
        <w:t>expressed</w:t>
      </w:r>
      <w:r>
        <w:rPr>
          <w:spacing w:val="-17"/>
        </w:rPr>
        <w:t xml:space="preserve"> </w:t>
      </w:r>
      <w:r>
        <w:rPr>
          <w:spacing w:val="-3"/>
        </w:rPr>
        <w:t>that</w:t>
      </w:r>
      <w:r>
        <w:rPr>
          <w:spacing w:val="-17"/>
        </w:rPr>
        <w:t xml:space="preserve"> </w:t>
      </w:r>
      <w:r>
        <w:t>they</w:t>
      </w:r>
      <w:r>
        <w:rPr>
          <w:spacing w:val="-17"/>
        </w:rPr>
        <w:t xml:space="preserve"> </w:t>
      </w:r>
      <w:r>
        <w:rPr>
          <w:spacing w:val="-5"/>
        </w:rPr>
        <w:t>felt</w:t>
      </w:r>
      <w:r>
        <w:rPr>
          <w:spacing w:val="-17"/>
        </w:rPr>
        <w:t xml:space="preserve"> </w:t>
      </w:r>
      <w:r>
        <w:rPr>
          <w:spacing w:val="-4"/>
        </w:rPr>
        <w:t>somewhat</w:t>
      </w:r>
      <w:r>
        <w:rPr>
          <w:spacing w:val="-17"/>
        </w:rPr>
        <w:t xml:space="preserve"> </w:t>
      </w:r>
      <w:r>
        <w:rPr>
          <w:spacing w:val="-3"/>
        </w:rPr>
        <w:t>or</w:t>
      </w:r>
      <w:r>
        <w:rPr>
          <w:spacing w:val="-17"/>
        </w:rPr>
        <w:t xml:space="preserve"> </w:t>
      </w:r>
      <w:r>
        <w:rPr>
          <w:spacing w:val="-3"/>
        </w:rPr>
        <w:t>very</w:t>
      </w:r>
      <w:r>
        <w:rPr>
          <w:spacing w:val="-17"/>
        </w:rPr>
        <w:t xml:space="preserve"> </w:t>
      </w:r>
      <w:r>
        <w:rPr>
          <w:spacing w:val="-4"/>
        </w:rPr>
        <w:t>confident</w:t>
      </w:r>
      <w:r>
        <w:rPr>
          <w:spacing w:val="-17"/>
        </w:rPr>
        <w:t xml:space="preserve"> </w:t>
      </w:r>
      <w:r>
        <w:rPr>
          <w:spacing w:val="-3"/>
        </w:rPr>
        <w:t xml:space="preserve">discussing </w:t>
      </w:r>
      <w:r>
        <w:t xml:space="preserve">a range of issues with clients, including relationship issues </w:t>
      </w:r>
      <w:r>
        <w:rPr>
          <w:spacing w:val="-3"/>
        </w:rPr>
        <w:t xml:space="preserve">(80.3%), </w:t>
      </w:r>
      <w:r>
        <w:t xml:space="preserve">parenting behaviour </w:t>
      </w:r>
      <w:r>
        <w:rPr>
          <w:spacing w:val="-3"/>
        </w:rPr>
        <w:t xml:space="preserve">(88.2%) </w:t>
      </w:r>
      <w:r>
        <w:t xml:space="preserve">and child wellbeing </w:t>
      </w:r>
      <w:r>
        <w:rPr>
          <w:spacing w:val="-8"/>
        </w:rPr>
        <w:t>(80.9%).</w:t>
      </w:r>
      <w:r>
        <w:rPr>
          <w:spacing w:val="-20"/>
        </w:rPr>
        <w:t xml:space="preserve"> </w:t>
      </w:r>
      <w:r>
        <w:rPr>
          <w:spacing w:val="-4"/>
        </w:rPr>
        <w:t>Participants</w:t>
      </w:r>
      <w:r>
        <w:rPr>
          <w:spacing w:val="-20"/>
        </w:rPr>
        <w:t xml:space="preserve"> </w:t>
      </w:r>
      <w:r>
        <w:t>in</w:t>
      </w:r>
      <w:r>
        <w:rPr>
          <w:spacing w:val="-20"/>
        </w:rPr>
        <w:t xml:space="preserve"> </w:t>
      </w:r>
      <w:r>
        <w:rPr>
          <w:spacing w:val="-3"/>
        </w:rPr>
        <w:t>both</w:t>
      </w:r>
      <w:r>
        <w:rPr>
          <w:spacing w:val="-20"/>
        </w:rPr>
        <w:t xml:space="preserve"> </w:t>
      </w:r>
      <w:r>
        <w:rPr>
          <w:spacing w:val="-5"/>
        </w:rPr>
        <w:t>groups</w:t>
      </w:r>
      <w:r>
        <w:rPr>
          <w:spacing w:val="-20"/>
        </w:rPr>
        <w:t xml:space="preserve"> </w:t>
      </w:r>
      <w:r>
        <w:rPr>
          <w:spacing w:val="-6"/>
        </w:rPr>
        <w:t>felt</w:t>
      </w:r>
      <w:r>
        <w:rPr>
          <w:spacing w:val="-20"/>
        </w:rPr>
        <w:t xml:space="preserve"> </w:t>
      </w:r>
      <w:r>
        <w:rPr>
          <w:spacing w:val="-3"/>
        </w:rPr>
        <w:t>that</w:t>
      </w:r>
      <w:r>
        <w:rPr>
          <w:spacing w:val="-20"/>
        </w:rPr>
        <w:t xml:space="preserve"> </w:t>
      </w:r>
      <w:r>
        <w:rPr>
          <w:spacing w:val="-3"/>
        </w:rPr>
        <w:t>they</w:t>
      </w:r>
      <w:r>
        <w:rPr>
          <w:spacing w:val="-20"/>
        </w:rPr>
        <w:t xml:space="preserve"> </w:t>
      </w:r>
      <w:r>
        <w:rPr>
          <w:spacing w:val="-5"/>
        </w:rPr>
        <w:t>would</w:t>
      </w:r>
      <w:r>
        <w:rPr>
          <w:spacing w:val="-20"/>
        </w:rPr>
        <w:t xml:space="preserve"> </w:t>
      </w:r>
      <w:r>
        <w:rPr>
          <w:spacing w:val="-4"/>
        </w:rPr>
        <w:t xml:space="preserve">benefit </w:t>
      </w:r>
      <w:r>
        <w:t>in their practice from increased professional development and ongoing support in how to engage with families with complex</w:t>
      </w:r>
      <w:r>
        <w:rPr>
          <w:spacing w:val="-1"/>
        </w:rPr>
        <w:t xml:space="preserve"> </w:t>
      </w:r>
      <w:r>
        <w:t>needs.</w:t>
      </w:r>
    </w:p>
    <w:p w:rsidR="00386261" w:rsidRDefault="00386261">
      <w:pPr>
        <w:pStyle w:val="BodyText"/>
        <w:spacing w:before="6"/>
        <w:rPr>
          <w:sz w:val="27"/>
        </w:rPr>
      </w:pPr>
    </w:p>
    <w:p w:rsidR="00386261" w:rsidRDefault="00117CAC">
      <w:pPr>
        <w:pStyle w:val="BodyText"/>
        <w:spacing w:line="218" w:lineRule="auto"/>
        <w:ind w:left="242" w:right="847"/>
        <w:jc w:val="both"/>
      </w:pPr>
      <w:r>
        <w:t>Although</w:t>
      </w:r>
      <w:r>
        <w:rPr>
          <w:spacing w:val="-16"/>
        </w:rPr>
        <w:t xml:space="preserve"> </w:t>
      </w:r>
      <w:r>
        <w:rPr>
          <w:spacing w:val="-3"/>
        </w:rPr>
        <w:t>over</w:t>
      </w:r>
      <w:r>
        <w:rPr>
          <w:spacing w:val="-16"/>
        </w:rPr>
        <w:t xml:space="preserve"> </w:t>
      </w:r>
      <w:r>
        <w:t>half</w:t>
      </w:r>
      <w:r>
        <w:rPr>
          <w:spacing w:val="-16"/>
        </w:rPr>
        <w:t xml:space="preserve"> </w:t>
      </w:r>
      <w:r>
        <w:rPr>
          <w:spacing w:val="-7"/>
        </w:rPr>
        <w:t>(56%)</w:t>
      </w:r>
      <w:r>
        <w:rPr>
          <w:spacing w:val="-16"/>
        </w:rPr>
        <w:t xml:space="preserve"> </w:t>
      </w:r>
      <w:r>
        <w:t>of</w:t>
      </w:r>
      <w:r>
        <w:rPr>
          <w:spacing w:val="-16"/>
        </w:rPr>
        <w:t xml:space="preserve"> </w:t>
      </w:r>
      <w:r>
        <w:rPr>
          <w:spacing w:val="-3"/>
        </w:rPr>
        <w:t>Group</w:t>
      </w:r>
      <w:r>
        <w:rPr>
          <w:spacing w:val="-16"/>
        </w:rPr>
        <w:t xml:space="preserve"> </w:t>
      </w:r>
      <w:r>
        <w:t>1</w:t>
      </w:r>
      <w:r>
        <w:rPr>
          <w:spacing w:val="-16"/>
        </w:rPr>
        <w:t xml:space="preserve"> </w:t>
      </w:r>
      <w:r>
        <w:t>(staff</w:t>
      </w:r>
      <w:r>
        <w:rPr>
          <w:spacing w:val="-16"/>
        </w:rPr>
        <w:t xml:space="preserve"> </w:t>
      </w:r>
      <w:r>
        <w:t>who</w:t>
      </w:r>
      <w:r>
        <w:rPr>
          <w:spacing w:val="-16"/>
        </w:rPr>
        <w:t xml:space="preserve"> </w:t>
      </w:r>
      <w:r>
        <w:t>had</w:t>
      </w:r>
      <w:r>
        <w:rPr>
          <w:spacing w:val="-16"/>
        </w:rPr>
        <w:t xml:space="preserve"> </w:t>
      </w:r>
      <w:r>
        <w:t>applied</w:t>
      </w:r>
      <w:r>
        <w:rPr>
          <w:spacing w:val="-16"/>
        </w:rPr>
        <w:t xml:space="preserve"> </w:t>
      </w:r>
      <w:r>
        <w:t>a Child-At-Risk</w:t>
      </w:r>
      <w:r>
        <w:rPr>
          <w:spacing w:val="-13"/>
        </w:rPr>
        <w:t xml:space="preserve"> </w:t>
      </w:r>
      <w:r>
        <w:t>alert</w:t>
      </w:r>
      <w:r>
        <w:rPr>
          <w:spacing w:val="-13"/>
        </w:rPr>
        <w:t xml:space="preserve"> </w:t>
      </w:r>
      <w:r>
        <w:t>to</w:t>
      </w:r>
      <w:r>
        <w:rPr>
          <w:spacing w:val="-13"/>
        </w:rPr>
        <w:t xml:space="preserve"> </w:t>
      </w:r>
      <w:r>
        <w:t>a</w:t>
      </w:r>
      <w:r>
        <w:rPr>
          <w:spacing w:val="-13"/>
        </w:rPr>
        <w:t xml:space="preserve"> </w:t>
      </w:r>
      <w:r>
        <w:t>client</w:t>
      </w:r>
      <w:r>
        <w:rPr>
          <w:spacing w:val="-13"/>
        </w:rPr>
        <w:t xml:space="preserve"> </w:t>
      </w:r>
      <w:r>
        <w:t>eMR)</w:t>
      </w:r>
      <w:r>
        <w:rPr>
          <w:spacing w:val="-13"/>
        </w:rPr>
        <w:t xml:space="preserve"> </w:t>
      </w:r>
      <w:r>
        <w:t>participants</w:t>
      </w:r>
      <w:r>
        <w:rPr>
          <w:spacing w:val="-13"/>
        </w:rPr>
        <w:t xml:space="preserve"> </w:t>
      </w:r>
      <w:r>
        <w:t>stated</w:t>
      </w:r>
      <w:r>
        <w:rPr>
          <w:spacing w:val="-13"/>
        </w:rPr>
        <w:t xml:space="preserve"> </w:t>
      </w:r>
      <w:r>
        <w:t>they needed</w:t>
      </w:r>
      <w:r>
        <w:rPr>
          <w:spacing w:val="-14"/>
        </w:rPr>
        <w:t xml:space="preserve"> </w:t>
      </w:r>
      <w:r>
        <w:rPr>
          <w:spacing w:val="-3"/>
        </w:rPr>
        <w:t>more</w:t>
      </w:r>
      <w:r>
        <w:rPr>
          <w:spacing w:val="-14"/>
        </w:rPr>
        <w:t xml:space="preserve"> </w:t>
      </w:r>
      <w:r>
        <w:t>knowledge</w:t>
      </w:r>
      <w:r>
        <w:rPr>
          <w:spacing w:val="-14"/>
        </w:rPr>
        <w:t xml:space="preserve"> </w:t>
      </w:r>
      <w:r>
        <w:t>of</w:t>
      </w:r>
      <w:r>
        <w:rPr>
          <w:spacing w:val="-14"/>
        </w:rPr>
        <w:t xml:space="preserve"> </w:t>
      </w:r>
      <w:r>
        <w:t>the</w:t>
      </w:r>
      <w:r>
        <w:rPr>
          <w:spacing w:val="-14"/>
        </w:rPr>
        <w:t xml:space="preserve"> </w:t>
      </w:r>
      <w:r>
        <w:t>support</w:t>
      </w:r>
      <w:r>
        <w:rPr>
          <w:spacing w:val="-14"/>
        </w:rPr>
        <w:t xml:space="preserve"> </w:t>
      </w:r>
      <w:r>
        <w:t>services</w:t>
      </w:r>
      <w:r>
        <w:rPr>
          <w:spacing w:val="-14"/>
        </w:rPr>
        <w:t xml:space="preserve"> </w:t>
      </w:r>
      <w:r>
        <w:t>available</w:t>
      </w:r>
      <w:r>
        <w:rPr>
          <w:spacing w:val="-14"/>
        </w:rPr>
        <w:t xml:space="preserve"> </w:t>
      </w:r>
      <w:r>
        <w:rPr>
          <w:spacing w:val="-3"/>
        </w:rPr>
        <w:t xml:space="preserve">for </w:t>
      </w:r>
      <w:r>
        <w:t>victims,</w:t>
      </w:r>
      <w:r>
        <w:rPr>
          <w:spacing w:val="-19"/>
        </w:rPr>
        <w:t xml:space="preserve"> </w:t>
      </w:r>
      <w:r>
        <w:t>and</w:t>
      </w:r>
      <w:r>
        <w:rPr>
          <w:spacing w:val="-19"/>
        </w:rPr>
        <w:t xml:space="preserve"> </w:t>
      </w:r>
      <w:r>
        <w:t>to</w:t>
      </w:r>
      <w:r>
        <w:rPr>
          <w:spacing w:val="-19"/>
        </w:rPr>
        <w:t xml:space="preserve"> </w:t>
      </w:r>
      <w:r>
        <w:rPr>
          <w:spacing w:val="-3"/>
        </w:rPr>
        <w:t>know</w:t>
      </w:r>
      <w:r>
        <w:rPr>
          <w:spacing w:val="-19"/>
        </w:rPr>
        <w:t xml:space="preserve"> </w:t>
      </w:r>
      <w:r>
        <w:rPr>
          <w:spacing w:val="-5"/>
        </w:rPr>
        <w:t>how</w:t>
      </w:r>
      <w:r>
        <w:rPr>
          <w:spacing w:val="-19"/>
        </w:rPr>
        <w:t xml:space="preserve"> </w:t>
      </w:r>
      <w:r>
        <w:t>to</w:t>
      </w:r>
      <w:r>
        <w:rPr>
          <w:spacing w:val="-19"/>
        </w:rPr>
        <w:t xml:space="preserve"> </w:t>
      </w:r>
      <w:r>
        <w:rPr>
          <w:spacing w:val="-4"/>
        </w:rPr>
        <w:t>refer</w:t>
      </w:r>
      <w:r>
        <w:rPr>
          <w:spacing w:val="-19"/>
        </w:rPr>
        <w:t xml:space="preserve"> </w:t>
      </w:r>
      <w:r>
        <w:t>to</w:t>
      </w:r>
      <w:r>
        <w:rPr>
          <w:spacing w:val="-19"/>
        </w:rPr>
        <w:t xml:space="preserve"> </w:t>
      </w:r>
      <w:r>
        <w:t>those</w:t>
      </w:r>
      <w:r>
        <w:rPr>
          <w:spacing w:val="-19"/>
        </w:rPr>
        <w:t xml:space="preserve"> </w:t>
      </w:r>
      <w:r>
        <w:t>services,</w:t>
      </w:r>
      <w:r>
        <w:rPr>
          <w:spacing w:val="-19"/>
        </w:rPr>
        <w:t xml:space="preserve"> </w:t>
      </w:r>
      <w:r>
        <w:rPr>
          <w:spacing w:val="-6"/>
        </w:rPr>
        <w:t>61</w:t>
      </w:r>
      <w:r>
        <w:rPr>
          <w:spacing w:val="-19"/>
        </w:rPr>
        <w:t xml:space="preserve"> </w:t>
      </w:r>
      <w:r>
        <w:rPr>
          <w:spacing w:val="-4"/>
        </w:rPr>
        <w:t xml:space="preserve">percent </w:t>
      </w:r>
      <w:r>
        <w:t>also</w:t>
      </w:r>
      <w:r>
        <w:rPr>
          <w:spacing w:val="-8"/>
        </w:rPr>
        <w:t xml:space="preserve"> </w:t>
      </w:r>
      <w:r>
        <w:t>said</w:t>
      </w:r>
      <w:r>
        <w:rPr>
          <w:spacing w:val="-8"/>
        </w:rPr>
        <w:t xml:space="preserve"> </w:t>
      </w:r>
      <w:r>
        <w:t>they</w:t>
      </w:r>
      <w:r>
        <w:rPr>
          <w:spacing w:val="-8"/>
        </w:rPr>
        <w:t xml:space="preserve"> </w:t>
      </w:r>
      <w:r>
        <w:t>felt</w:t>
      </w:r>
      <w:r>
        <w:rPr>
          <w:spacing w:val="-8"/>
        </w:rPr>
        <w:t xml:space="preserve"> </w:t>
      </w:r>
      <w:r>
        <w:t>very</w:t>
      </w:r>
      <w:r>
        <w:rPr>
          <w:spacing w:val="-8"/>
        </w:rPr>
        <w:t xml:space="preserve"> </w:t>
      </w:r>
      <w:r>
        <w:t>confident</w:t>
      </w:r>
      <w:r>
        <w:rPr>
          <w:spacing w:val="-8"/>
        </w:rPr>
        <w:t xml:space="preserve"> </w:t>
      </w:r>
      <w:r>
        <w:t>in</w:t>
      </w:r>
      <w:r>
        <w:rPr>
          <w:spacing w:val="-8"/>
        </w:rPr>
        <w:t xml:space="preserve"> </w:t>
      </w:r>
      <w:r>
        <w:t>discussing</w:t>
      </w:r>
      <w:r>
        <w:rPr>
          <w:spacing w:val="-8"/>
        </w:rPr>
        <w:t xml:space="preserve"> </w:t>
      </w:r>
      <w:r>
        <w:t>referrals</w:t>
      </w:r>
      <w:r>
        <w:rPr>
          <w:spacing w:val="-8"/>
        </w:rPr>
        <w:t xml:space="preserve"> </w:t>
      </w:r>
      <w:r>
        <w:t xml:space="preserve">with clients. This result may indicate that Group 1 could have been confident in the referrals they were currently making, while also wanting </w:t>
      </w:r>
      <w:r>
        <w:rPr>
          <w:rFonts w:ascii="Palatino Linotype"/>
          <w:i/>
        </w:rPr>
        <w:t xml:space="preserve">greater </w:t>
      </w:r>
      <w:r>
        <w:t>knowledge of available referral pathways for clients experiencing vulnerability.</w:t>
      </w:r>
    </w:p>
    <w:p w:rsidR="00386261" w:rsidRDefault="00386261">
      <w:pPr>
        <w:pStyle w:val="BodyText"/>
        <w:spacing w:before="1"/>
        <w:rPr>
          <w:sz w:val="28"/>
        </w:rPr>
      </w:pPr>
    </w:p>
    <w:p w:rsidR="00386261" w:rsidRDefault="00117CAC">
      <w:pPr>
        <w:pStyle w:val="BodyText"/>
        <w:spacing w:line="220" w:lineRule="auto"/>
        <w:ind w:left="242" w:right="848"/>
        <w:jc w:val="both"/>
      </w:pPr>
      <w:r>
        <w:t xml:space="preserve">No </w:t>
      </w:r>
      <w:r>
        <w:rPr>
          <w:spacing w:val="1"/>
        </w:rPr>
        <w:t xml:space="preserve">clear </w:t>
      </w:r>
      <w:r>
        <w:t xml:space="preserve">differences were </w:t>
      </w:r>
      <w:r>
        <w:rPr>
          <w:spacing w:val="1"/>
        </w:rPr>
        <w:t xml:space="preserve">observed between participants </w:t>
      </w:r>
      <w:r>
        <w:rPr>
          <w:spacing w:val="2"/>
        </w:rPr>
        <w:t xml:space="preserve">located in </w:t>
      </w:r>
      <w:r>
        <w:t xml:space="preserve">major </w:t>
      </w:r>
      <w:r>
        <w:rPr>
          <w:spacing w:val="2"/>
        </w:rPr>
        <w:t xml:space="preserve">cities, inner regional </w:t>
      </w:r>
      <w:r>
        <w:t xml:space="preserve">or outer </w:t>
      </w:r>
      <w:r>
        <w:rPr>
          <w:spacing w:val="2"/>
        </w:rPr>
        <w:t xml:space="preserve">regional </w:t>
      </w:r>
      <w:r>
        <w:rPr>
          <w:spacing w:val="3"/>
        </w:rPr>
        <w:t xml:space="preserve">locations </w:t>
      </w:r>
      <w:r>
        <w:t xml:space="preserve">on </w:t>
      </w:r>
      <w:r>
        <w:rPr>
          <w:spacing w:val="3"/>
        </w:rPr>
        <w:t xml:space="preserve">responses </w:t>
      </w:r>
      <w:r>
        <w:rPr>
          <w:spacing w:val="1"/>
        </w:rPr>
        <w:t xml:space="preserve">to </w:t>
      </w:r>
      <w:r>
        <w:rPr>
          <w:spacing w:val="3"/>
        </w:rPr>
        <w:t xml:space="preserve">the </w:t>
      </w:r>
      <w:r>
        <w:rPr>
          <w:spacing w:val="5"/>
        </w:rPr>
        <w:t xml:space="preserve">alerts </w:t>
      </w:r>
      <w:r>
        <w:t xml:space="preserve">or </w:t>
      </w:r>
      <w:r>
        <w:rPr>
          <w:spacing w:val="3"/>
        </w:rPr>
        <w:t xml:space="preserve">perceived </w:t>
      </w:r>
      <w:r>
        <w:rPr>
          <w:spacing w:val="2"/>
        </w:rPr>
        <w:t xml:space="preserve">client </w:t>
      </w:r>
      <w:r>
        <w:t>outcomes, although this may be due to small group sizes in location</w:t>
      </w:r>
      <w:r>
        <w:rPr>
          <w:spacing w:val="-14"/>
        </w:rPr>
        <w:t xml:space="preserve"> </w:t>
      </w:r>
      <w:r>
        <w:t>groups.</w:t>
      </w:r>
      <w:r>
        <w:rPr>
          <w:spacing w:val="-14"/>
        </w:rPr>
        <w:t xml:space="preserve"> </w:t>
      </w:r>
      <w:r>
        <w:t>This</w:t>
      </w:r>
      <w:r>
        <w:rPr>
          <w:spacing w:val="-14"/>
        </w:rPr>
        <w:t xml:space="preserve"> </w:t>
      </w:r>
      <w:r>
        <w:t>was</w:t>
      </w:r>
      <w:r>
        <w:rPr>
          <w:spacing w:val="-14"/>
        </w:rPr>
        <w:t xml:space="preserve"> </w:t>
      </w:r>
      <w:r>
        <w:t>expected,</w:t>
      </w:r>
      <w:r>
        <w:rPr>
          <w:spacing w:val="-14"/>
        </w:rPr>
        <w:t xml:space="preserve"> </w:t>
      </w:r>
      <w:r>
        <w:t>and</w:t>
      </w:r>
      <w:r>
        <w:rPr>
          <w:spacing w:val="-14"/>
        </w:rPr>
        <w:t xml:space="preserve"> </w:t>
      </w:r>
      <w:r>
        <w:t>supports</w:t>
      </w:r>
      <w:r>
        <w:rPr>
          <w:spacing w:val="-14"/>
        </w:rPr>
        <w:t xml:space="preserve"> </w:t>
      </w:r>
      <w:r>
        <w:t>the</w:t>
      </w:r>
      <w:r>
        <w:rPr>
          <w:spacing w:val="-14"/>
        </w:rPr>
        <w:t xml:space="preserve"> </w:t>
      </w:r>
      <w:r>
        <w:t xml:space="preserve">notion </w:t>
      </w:r>
      <w:r>
        <w:rPr>
          <w:spacing w:val="1"/>
        </w:rPr>
        <w:t xml:space="preserve">that </w:t>
      </w:r>
      <w:r>
        <w:t xml:space="preserve">employing a </w:t>
      </w:r>
      <w:r>
        <w:rPr>
          <w:spacing w:val="2"/>
        </w:rPr>
        <w:t xml:space="preserve">standardised </w:t>
      </w:r>
      <w:r>
        <w:t xml:space="preserve">process would reduce </w:t>
      </w:r>
      <w:r>
        <w:rPr>
          <w:spacing w:val="1"/>
        </w:rPr>
        <w:t xml:space="preserve">the </w:t>
      </w:r>
      <w:r>
        <w:t>likelihood that some clients would receive superior care to other</w:t>
      </w:r>
      <w:r>
        <w:rPr>
          <w:spacing w:val="-8"/>
        </w:rPr>
        <w:t xml:space="preserve"> </w:t>
      </w:r>
      <w:r>
        <w:t>clients</w:t>
      </w:r>
      <w:r>
        <w:rPr>
          <w:spacing w:val="-8"/>
        </w:rPr>
        <w:t xml:space="preserve"> </w:t>
      </w:r>
      <w:r>
        <w:t>based</w:t>
      </w:r>
      <w:r>
        <w:rPr>
          <w:spacing w:val="-8"/>
        </w:rPr>
        <w:t xml:space="preserve"> </w:t>
      </w:r>
      <w:r>
        <w:t>on</w:t>
      </w:r>
      <w:r>
        <w:rPr>
          <w:spacing w:val="-8"/>
        </w:rPr>
        <w:t xml:space="preserve"> </w:t>
      </w:r>
      <w:r>
        <w:t>the</w:t>
      </w:r>
      <w:r>
        <w:rPr>
          <w:spacing w:val="-8"/>
        </w:rPr>
        <w:t xml:space="preserve"> </w:t>
      </w:r>
      <w:r>
        <w:t>resources</w:t>
      </w:r>
      <w:r>
        <w:rPr>
          <w:spacing w:val="-8"/>
        </w:rPr>
        <w:t xml:space="preserve"> </w:t>
      </w:r>
      <w:r>
        <w:t>available</w:t>
      </w:r>
      <w:r>
        <w:rPr>
          <w:spacing w:val="-8"/>
        </w:rPr>
        <w:t xml:space="preserve"> </w:t>
      </w:r>
      <w:r>
        <w:t>at</w:t>
      </w:r>
      <w:r>
        <w:rPr>
          <w:spacing w:val="-8"/>
        </w:rPr>
        <w:t xml:space="preserve"> </w:t>
      </w:r>
      <w:r>
        <w:t>the</w:t>
      </w:r>
      <w:r>
        <w:rPr>
          <w:spacing w:val="-8"/>
        </w:rPr>
        <w:t xml:space="preserve"> </w:t>
      </w:r>
      <w:r>
        <w:t>hospital or other healthcare setting where the client</w:t>
      </w:r>
      <w:r>
        <w:rPr>
          <w:spacing w:val="5"/>
        </w:rPr>
        <w:t xml:space="preserve"> </w:t>
      </w:r>
      <w:r>
        <w:t>presented.</w:t>
      </w:r>
    </w:p>
    <w:p w:rsidR="00386261" w:rsidRDefault="00386261">
      <w:pPr>
        <w:spacing w:line="220" w:lineRule="auto"/>
        <w:jc w:val="both"/>
        <w:sectPr w:rsidR="00386261">
          <w:type w:val="continuous"/>
          <w:pgSz w:w="11910" w:h="16840"/>
          <w:pgMar w:top="0" w:right="0" w:bottom="280" w:left="0" w:header="720" w:footer="720" w:gutter="0"/>
          <w:cols w:num="2" w:space="720" w:equalWidth="0">
            <w:col w:w="5812" w:space="40"/>
            <w:col w:w="6058"/>
          </w:cols>
        </w:sect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5"/>
        </w:rPr>
      </w:pPr>
    </w:p>
    <w:p w:rsidR="00386261" w:rsidRDefault="00386261">
      <w:pPr>
        <w:rPr>
          <w:sz w:val="25"/>
        </w:rPr>
        <w:sectPr w:rsidR="00386261">
          <w:pgSz w:w="11910" w:h="16840"/>
          <w:pgMar w:top="800" w:right="0" w:bottom="1060" w:left="0" w:header="510" w:footer="873" w:gutter="0"/>
          <w:cols w:space="720"/>
        </w:sectPr>
      </w:pPr>
    </w:p>
    <w:p w:rsidR="00386261" w:rsidRDefault="00117CAC">
      <w:pPr>
        <w:pStyle w:val="BodyText"/>
        <w:spacing w:before="116" w:line="220" w:lineRule="auto"/>
        <w:ind w:left="850"/>
        <w:jc w:val="both"/>
      </w:pPr>
      <w:bookmarkStart w:id="8" w:name="Implications_for_practice"/>
      <w:bookmarkStart w:id="9" w:name="Implication_One:__Research_using_case-fi"/>
      <w:bookmarkStart w:id="10" w:name="Implication_Two:__Alert_systems_should_b"/>
      <w:bookmarkStart w:id="11" w:name="_bookmark2"/>
      <w:bookmarkEnd w:id="8"/>
      <w:bookmarkEnd w:id="9"/>
      <w:bookmarkEnd w:id="10"/>
      <w:bookmarkEnd w:id="11"/>
      <w:r>
        <w:rPr>
          <w:spacing w:val="-3"/>
        </w:rPr>
        <w:t>Most</w:t>
      </w:r>
      <w:r>
        <w:rPr>
          <w:spacing w:val="-22"/>
        </w:rPr>
        <w:t xml:space="preserve"> </w:t>
      </w:r>
      <w:r>
        <w:rPr>
          <w:spacing w:val="-3"/>
        </w:rPr>
        <w:t>of</w:t>
      </w:r>
      <w:r>
        <w:rPr>
          <w:spacing w:val="-22"/>
        </w:rPr>
        <w:t xml:space="preserve"> </w:t>
      </w:r>
      <w:r>
        <w:t>the</w:t>
      </w:r>
      <w:r>
        <w:rPr>
          <w:spacing w:val="-22"/>
        </w:rPr>
        <w:t xml:space="preserve"> </w:t>
      </w:r>
      <w:r>
        <w:t>Australian</w:t>
      </w:r>
      <w:r>
        <w:rPr>
          <w:spacing w:val="-22"/>
        </w:rPr>
        <w:t xml:space="preserve"> </w:t>
      </w:r>
      <w:r>
        <w:t>state</w:t>
      </w:r>
      <w:r>
        <w:rPr>
          <w:spacing w:val="-22"/>
        </w:rPr>
        <w:t xml:space="preserve"> </w:t>
      </w:r>
      <w:r>
        <w:t>and</w:t>
      </w:r>
      <w:r>
        <w:rPr>
          <w:spacing w:val="-22"/>
        </w:rPr>
        <w:t xml:space="preserve"> </w:t>
      </w:r>
      <w:r>
        <w:t>territory</w:t>
      </w:r>
      <w:r>
        <w:rPr>
          <w:spacing w:val="-22"/>
        </w:rPr>
        <w:t xml:space="preserve"> </w:t>
      </w:r>
      <w:r>
        <w:t>health</w:t>
      </w:r>
      <w:r>
        <w:rPr>
          <w:spacing w:val="-22"/>
        </w:rPr>
        <w:t xml:space="preserve"> </w:t>
      </w:r>
      <w:r>
        <w:t xml:space="preserve">departments </w:t>
      </w:r>
      <w:r>
        <w:rPr>
          <w:spacing w:val="-3"/>
        </w:rPr>
        <w:t>indicated</w:t>
      </w:r>
      <w:r>
        <w:rPr>
          <w:spacing w:val="-16"/>
        </w:rPr>
        <w:t xml:space="preserve"> </w:t>
      </w:r>
      <w:r>
        <w:rPr>
          <w:spacing w:val="-3"/>
        </w:rPr>
        <w:t>that</w:t>
      </w:r>
      <w:r>
        <w:rPr>
          <w:spacing w:val="-16"/>
        </w:rPr>
        <w:t xml:space="preserve"> </w:t>
      </w:r>
      <w:r>
        <w:rPr>
          <w:spacing w:val="-3"/>
        </w:rPr>
        <w:t>although</w:t>
      </w:r>
      <w:r>
        <w:rPr>
          <w:spacing w:val="-16"/>
        </w:rPr>
        <w:t xml:space="preserve"> </w:t>
      </w:r>
      <w:r>
        <w:t>their</w:t>
      </w:r>
      <w:r>
        <w:rPr>
          <w:spacing w:val="-16"/>
        </w:rPr>
        <w:t xml:space="preserve"> </w:t>
      </w:r>
      <w:r>
        <w:t>eMR</w:t>
      </w:r>
      <w:r>
        <w:rPr>
          <w:spacing w:val="-16"/>
        </w:rPr>
        <w:t xml:space="preserve"> </w:t>
      </w:r>
      <w:r>
        <w:rPr>
          <w:spacing w:val="-3"/>
        </w:rPr>
        <w:t>systems</w:t>
      </w:r>
      <w:r>
        <w:rPr>
          <w:spacing w:val="-16"/>
        </w:rPr>
        <w:t xml:space="preserve"> </w:t>
      </w:r>
      <w:r>
        <w:rPr>
          <w:spacing w:val="-3"/>
        </w:rPr>
        <w:t>had</w:t>
      </w:r>
      <w:r>
        <w:rPr>
          <w:spacing w:val="-16"/>
        </w:rPr>
        <w:t xml:space="preserve"> </w:t>
      </w:r>
      <w:r>
        <w:t>the</w:t>
      </w:r>
      <w:r>
        <w:rPr>
          <w:spacing w:val="-16"/>
        </w:rPr>
        <w:t xml:space="preserve"> </w:t>
      </w:r>
      <w:r>
        <w:rPr>
          <w:spacing w:val="-3"/>
        </w:rPr>
        <w:t>capacity</w:t>
      </w:r>
      <w:r>
        <w:rPr>
          <w:spacing w:val="-16"/>
        </w:rPr>
        <w:t xml:space="preserve"> </w:t>
      </w:r>
      <w:r>
        <w:rPr>
          <w:spacing w:val="-3"/>
        </w:rPr>
        <w:t xml:space="preserve">to </w:t>
      </w:r>
      <w:r>
        <w:t>host</w:t>
      </w:r>
      <w:r>
        <w:rPr>
          <w:spacing w:val="-8"/>
        </w:rPr>
        <w:t xml:space="preserve"> </w:t>
      </w:r>
      <w:r>
        <w:rPr>
          <w:spacing w:val="1"/>
        </w:rPr>
        <w:t>an</w:t>
      </w:r>
      <w:r>
        <w:rPr>
          <w:spacing w:val="-8"/>
        </w:rPr>
        <w:t xml:space="preserve"> </w:t>
      </w:r>
      <w:r>
        <w:t>alert</w:t>
      </w:r>
      <w:r>
        <w:rPr>
          <w:spacing w:val="-8"/>
        </w:rPr>
        <w:t xml:space="preserve"> </w:t>
      </w:r>
      <w:r>
        <w:t>system,</w:t>
      </w:r>
      <w:r>
        <w:rPr>
          <w:spacing w:val="-8"/>
        </w:rPr>
        <w:t xml:space="preserve"> </w:t>
      </w:r>
      <w:r>
        <w:t>this</w:t>
      </w:r>
      <w:r>
        <w:rPr>
          <w:spacing w:val="-8"/>
        </w:rPr>
        <w:t xml:space="preserve"> </w:t>
      </w:r>
      <w:r>
        <w:t>capability</w:t>
      </w:r>
      <w:r>
        <w:rPr>
          <w:spacing w:val="-8"/>
        </w:rPr>
        <w:t xml:space="preserve"> </w:t>
      </w:r>
      <w:r>
        <w:t>was</w:t>
      </w:r>
      <w:r>
        <w:rPr>
          <w:spacing w:val="-8"/>
        </w:rPr>
        <w:t xml:space="preserve"> </w:t>
      </w:r>
      <w:r>
        <w:t>not</w:t>
      </w:r>
      <w:r>
        <w:rPr>
          <w:spacing w:val="-8"/>
        </w:rPr>
        <w:t xml:space="preserve"> </w:t>
      </w:r>
      <w:r>
        <w:t>being</w:t>
      </w:r>
      <w:r>
        <w:rPr>
          <w:spacing w:val="-8"/>
        </w:rPr>
        <w:t xml:space="preserve"> </w:t>
      </w:r>
      <w:r>
        <w:t xml:space="preserve">deployed. </w:t>
      </w:r>
      <w:r>
        <w:rPr>
          <w:spacing w:val="-3"/>
        </w:rPr>
        <w:t>Besides</w:t>
      </w:r>
      <w:r>
        <w:rPr>
          <w:spacing w:val="-19"/>
        </w:rPr>
        <w:t xml:space="preserve"> </w:t>
      </w:r>
      <w:r>
        <w:rPr>
          <w:spacing w:val="-7"/>
        </w:rPr>
        <w:t>NSW,</w:t>
      </w:r>
      <w:r>
        <w:rPr>
          <w:spacing w:val="-19"/>
        </w:rPr>
        <w:t xml:space="preserve"> </w:t>
      </w:r>
      <w:r>
        <w:rPr>
          <w:spacing w:val="-3"/>
        </w:rPr>
        <w:t>only</w:t>
      </w:r>
      <w:r>
        <w:rPr>
          <w:spacing w:val="-19"/>
        </w:rPr>
        <w:t xml:space="preserve"> </w:t>
      </w:r>
      <w:r>
        <w:t>two</w:t>
      </w:r>
      <w:r>
        <w:rPr>
          <w:spacing w:val="-19"/>
        </w:rPr>
        <w:t xml:space="preserve"> </w:t>
      </w:r>
      <w:r>
        <w:t>health</w:t>
      </w:r>
      <w:r>
        <w:rPr>
          <w:spacing w:val="-19"/>
        </w:rPr>
        <w:t xml:space="preserve"> </w:t>
      </w:r>
      <w:r>
        <w:t>departments</w:t>
      </w:r>
      <w:r>
        <w:rPr>
          <w:spacing w:val="-19"/>
        </w:rPr>
        <w:t xml:space="preserve"> </w:t>
      </w:r>
      <w:r>
        <w:t>had</w:t>
      </w:r>
      <w:r>
        <w:rPr>
          <w:spacing w:val="-19"/>
        </w:rPr>
        <w:t xml:space="preserve"> </w:t>
      </w:r>
      <w:r>
        <w:rPr>
          <w:spacing w:val="-4"/>
        </w:rPr>
        <w:t xml:space="preserve">implemented </w:t>
      </w:r>
      <w:r>
        <w:rPr>
          <w:spacing w:val="5"/>
        </w:rPr>
        <w:t xml:space="preserve">an alert </w:t>
      </w:r>
      <w:r>
        <w:rPr>
          <w:spacing w:val="3"/>
        </w:rPr>
        <w:t xml:space="preserve">system. </w:t>
      </w:r>
      <w:r>
        <w:rPr>
          <w:spacing w:val="5"/>
        </w:rPr>
        <w:t xml:space="preserve">This </w:t>
      </w:r>
      <w:r>
        <w:rPr>
          <w:spacing w:val="2"/>
        </w:rPr>
        <w:t xml:space="preserve">is despite </w:t>
      </w:r>
      <w:r>
        <w:rPr>
          <w:spacing w:val="5"/>
        </w:rPr>
        <w:t xml:space="preserve">large-scale </w:t>
      </w:r>
      <w:r>
        <w:rPr>
          <w:spacing w:val="3"/>
        </w:rPr>
        <w:t xml:space="preserve">use </w:t>
      </w:r>
      <w:r>
        <w:t xml:space="preserve">of </w:t>
      </w:r>
      <w:r>
        <w:rPr>
          <w:spacing w:val="5"/>
        </w:rPr>
        <w:t xml:space="preserve">child protection alert systems in the </w:t>
      </w:r>
      <w:r>
        <w:rPr>
          <w:spacing w:val="3"/>
        </w:rPr>
        <w:t xml:space="preserve">United </w:t>
      </w:r>
      <w:r>
        <w:rPr>
          <w:spacing w:val="5"/>
        </w:rPr>
        <w:t xml:space="preserve">Kingdom, </w:t>
      </w:r>
      <w:r>
        <w:rPr>
          <w:spacing w:val="2"/>
        </w:rPr>
        <w:t xml:space="preserve">New </w:t>
      </w:r>
      <w:r>
        <w:t>Zealand,</w:t>
      </w:r>
      <w:r>
        <w:rPr>
          <w:spacing w:val="-9"/>
        </w:rPr>
        <w:t xml:space="preserve"> </w:t>
      </w:r>
      <w:r>
        <w:t>and</w:t>
      </w:r>
      <w:r>
        <w:rPr>
          <w:spacing w:val="-9"/>
        </w:rPr>
        <w:t xml:space="preserve"> </w:t>
      </w:r>
      <w:r>
        <w:t>in</w:t>
      </w:r>
      <w:r>
        <w:rPr>
          <w:spacing w:val="-9"/>
        </w:rPr>
        <w:t xml:space="preserve"> </w:t>
      </w:r>
      <w:r>
        <w:t>some</w:t>
      </w:r>
      <w:r>
        <w:rPr>
          <w:spacing w:val="-9"/>
        </w:rPr>
        <w:t xml:space="preserve"> </w:t>
      </w:r>
      <w:r>
        <w:t>locations</w:t>
      </w:r>
      <w:r>
        <w:rPr>
          <w:spacing w:val="-9"/>
        </w:rPr>
        <w:t xml:space="preserve"> </w:t>
      </w:r>
      <w:r>
        <w:t>in</w:t>
      </w:r>
      <w:r>
        <w:rPr>
          <w:spacing w:val="-9"/>
        </w:rPr>
        <w:t xml:space="preserve"> </w:t>
      </w:r>
      <w:r>
        <w:t>the</w:t>
      </w:r>
      <w:r>
        <w:rPr>
          <w:spacing w:val="-9"/>
        </w:rPr>
        <w:t xml:space="preserve"> </w:t>
      </w:r>
      <w:r>
        <w:t>United</w:t>
      </w:r>
      <w:r>
        <w:rPr>
          <w:spacing w:val="-9"/>
        </w:rPr>
        <w:t xml:space="preserve"> </w:t>
      </w:r>
      <w:r>
        <w:t>States.</w:t>
      </w:r>
      <w:r>
        <w:rPr>
          <w:spacing w:val="-9"/>
        </w:rPr>
        <w:t xml:space="preserve"> </w:t>
      </w:r>
      <w:r>
        <w:t>Several health departments advised that they did not have enough knowledge</w:t>
      </w:r>
      <w:r>
        <w:rPr>
          <w:spacing w:val="-16"/>
        </w:rPr>
        <w:t xml:space="preserve"> </w:t>
      </w:r>
      <w:r>
        <w:t>of</w:t>
      </w:r>
      <w:r>
        <w:rPr>
          <w:spacing w:val="-16"/>
        </w:rPr>
        <w:t xml:space="preserve"> </w:t>
      </w:r>
      <w:r>
        <w:t>the</w:t>
      </w:r>
      <w:r>
        <w:rPr>
          <w:spacing w:val="-16"/>
        </w:rPr>
        <w:t xml:space="preserve"> </w:t>
      </w:r>
      <w:r>
        <w:t>system</w:t>
      </w:r>
      <w:r>
        <w:rPr>
          <w:spacing w:val="-16"/>
        </w:rPr>
        <w:t xml:space="preserve"> </w:t>
      </w:r>
      <w:r>
        <w:t>to</w:t>
      </w:r>
      <w:r>
        <w:rPr>
          <w:spacing w:val="-16"/>
        </w:rPr>
        <w:t xml:space="preserve"> </w:t>
      </w:r>
      <w:r>
        <w:rPr>
          <w:spacing w:val="-3"/>
        </w:rPr>
        <w:t>implement</w:t>
      </w:r>
      <w:r>
        <w:rPr>
          <w:spacing w:val="-16"/>
        </w:rPr>
        <w:t xml:space="preserve"> </w:t>
      </w:r>
      <w:r>
        <w:t>a</w:t>
      </w:r>
      <w:r>
        <w:rPr>
          <w:spacing w:val="-16"/>
        </w:rPr>
        <w:t xml:space="preserve"> </w:t>
      </w:r>
      <w:r>
        <w:t>Child-At-Risk</w:t>
      </w:r>
      <w:r>
        <w:rPr>
          <w:spacing w:val="-16"/>
        </w:rPr>
        <w:t xml:space="preserve"> </w:t>
      </w:r>
      <w:r>
        <w:t>eMR alert</w:t>
      </w:r>
      <w:r>
        <w:rPr>
          <w:spacing w:val="-1"/>
        </w:rPr>
        <w:t xml:space="preserve"> </w:t>
      </w:r>
      <w:r>
        <w:t>system.</w:t>
      </w:r>
    </w:p>
    <w:p w:rsidR="00386261" w:rsidRDefault="00386261">
      <w:pPr>
        <w:pStyle w:val="BodyText"/>
        <w:spacing w:before="12"/>
        <w:rPr>
          <w:sz w:val="41"/>
        </w:rPr>
      </w:pPr>
    </w:p>
    <w:p w:rsidR="00386261" w:rsidRDefault="00117CAC">
      <w:pPr>
        <w:pStyle w:val="Heading2"/>
        <w:rPr>
          <w:b/>
        </w:rPr>
      </w:pPr>
      <w:r>
        <w:rPr>
          <w:b/>
          <w:color w:val="797700"/>
        </w:rPr>
        <w:t>Implications for policy and practice</w:t>
      </w:r>
    </w:p>
    <w:p w:rsidR="00386261" w:rsidRDefault="00117CAC">
      <w:pPr>
        <w:pStyle w:val="BodyText"/>
        <w:spacing w:before="137" w:line="220" w:lineRule="auto"/>
        <w:ind w:left="850"/>
        <w:jc w:val="both"/>
      </w:pPr>
      <w:r>
        <w:t>Given</w:t>
      </w:r>
      <w:r>
        <w:rPr>
          <w:spacing w:val="-15"/>
        </w:rPr>
        <w:t xml:space="preserve"> </w:t>
      </w:r>
      <w:r>
        <w:t>the</w:t>
      </w:r>
      <w:r>
        <w:rPr>
          <w:spacing w:val="-15"/>
        </w:rPr>
        <w:t xml:space="preserve"> </w:t>
      </w:r>
      <w:r>
        <w:t>positive</w:t>
      </w:r>
      <w:r>
        <w:rPr>
          <w:spacing w:val="-15"/>
        </w:rPr>
        <w:t xml:space="preserve"> </w:t>
      </w:r>
      <w:r>
        <w:t>results</w:t>
      </w:r>
      <w:r>
        <w:rPr>
          <w:spacing w:val="-15"/>
        </w:rPr>
        <w:t xml:space="preserve"> </w:t>
      </w:r>
      <w:r>
        <w:t>on</w:t>
      </w:r>
      <w:r>
        <w:rPr>
          <w:spacing w:val="-15"/>
        </w:rPr>
        <w:t xml:space="preserve"> </w:t>
      </w:r>
      <w:r>
        <w:t>healthcare</w:t>
      </w:r>
      <w:r>
        <w:rPr>
          <w:spacing w:val="-15"/>
        </w:rPr>
        <w:t xml:space="preserve"> </w:t>
      </w:r>
      <w:r>
        <w:t>responses</w:t>
      </w:r>
      <w:r>
        <w:rPr>
          <w:spacing w:val="-15"/>
        </w:rPr>
        <w:t xml:space="preserve"> </w:t>
      </w:r>
      <w:r>
        <w:t>to</w:t>
      </w:r>
      <w:r>
        <w:rPr>
          <w:spacing w:val="-15"/>
        </w:rPr>
        <w:t xml:space="preserve"> </w:t>
      </w:r>
      <w:r>
        <w:t xml:space="preserve">victims of interpersonal violence, abuse and neglect highlighted by </w:t>
      </w:r>
      <w:r>
        <w:rPr>
          <w:spacing w:val="1"/>
        </w:rPr>
        <w:t xml:space="preserve">this </w:t>
      </w:r>
      <w:r>
        <w:t xml:space="preserve">exploratory study on the NNSW LHD Child-At-Risk eMR alert system, the system may have the potential to be adopted more widely within Australia and internationally. </w:t>
      </w:r>
      <w:r>
        <w:rPr>
          <w:spacing w:val="3"/>
        </w:rPr>
        <w:t xml:space="preserve">Also, </w:t>
      </w:r>
      <w:r>
        <w:rPr>
          <w:spacing w:val="2"/>
        </w:rPr>
        <w:t xml:space="preserve">the research </w:t>
      </w:r>
      <w:r>
        <w:rPr>
          <w:spacing w:val="3"/>
        </w:rPr>
        <w:t xml:space="preserve">findings </w:t>
      </w:r>
      <w:r>
        <w:t xml:space="preserve">have </w:t>
      </w:r>
      <w:r>
        <w:rPr>
          <w:spacing w:val="2"/>
        </w:rPr>
        <w:t xml:space="preserve">identified </w:t>
      </w:r>
      <w:r>
        <w:t xml:space="preserve">a </w:t>
      </w:r>
      <w:r>
        <w:rPr>
          <w:spacing w:val="1"/>
        </w:rPr>
        <w:t xml:space="preserve">number </w:t>
      </w:r>
      <w:r>
        <w:t xml:space="preserve">of key implications for policy and practice that </w:t>
      </w:r>
      <w:r>
        <w:rPr>
          <w:spacing w:val="1"/>
        </w:rPr>
        <w:t xml:space="preserve">can </w:t>
      </w:r>
      <w:r>
        <w:t xml:space="preserve">support improved </w:t>
      </w:r>
      <w:r>
        <w:rPr>
          <w:spacing w:val="1"/>
        </w:rPr>
        <w:t xml:space="preserve">health </w:t>
      </w:r>
      <w:r>
        <w:t>worker responses to clients and patients experiencing or at risk of experiencing violence, abuse or neglect</w:t>
      </w:r>
      <w:r>
        <w:rPr>
          <w:spacing w:val="-1"/>
        </w:rPr>
        <w:t xml:space="preserve"> </w:t>
      </w:r>
      <w:r>
        <w:t>nationally.</w:t>
      </w:r>
    </w:p>
    <w:p w:rsidR="00386261" w:rsidRDefault="00386261">
      <w:pPr>
        <w:pStyle w:val="BodyText"/>
        <w:spacing w:before="6"/>
        <w:rPr>
          <w:sz w:val="33"/>
        </w:rPr>
      </w:pPr>
    </w:p>
    <w:p w:rsidR="00386261" w:rsidRDefault="00117CAC">
      <w:pPr>
        <w:pStyle w:val="Heading4"/>
        <w:spacing w:line="287" w:lineRule="exact"/>
        <w:ind w:left="850"/>
        <w:rPr>
          <w:b/>
        </w:rPr>
      </w:pPr>
      <w:r>
        <w:rPr>
          <w:b/>
        </w:rPr>
        <w:t>Implication 1:</w:t>
      </w:r>
    </w:p>
    <w:p w:rsidR="00386261" w:rsidRDefault="00117CAC">
      <w:pPr>
        <w:spacing w:before="12" w:line="199" w:lineRule="auto"/>
        <w:ind w:left="850"/>
        <w:rPr>
          <w:rFonts w:ascii="Avenir Next Demi Bold"/>
          <w:b/>
          <w:sz w:val="23"/>
        </w:rPr>
      </w:pPr>
      <w:r>
        <w:rPr>
          <w:rFonts w:ascii="Avenir Next Demi Bold"/>
          <w:b/>
          <w:sz w:val="23"/>
        </w:rPr>
        <w:t>Research using case-file data is needed to determine direct client/patient-level outcomes from the presence of a Child-At-Risk eMR alert</w:t>
      </w:r>
    </w:p>
    <w:p w:rsidR="00386261" w:rsidRDefault="00117CAC">
      <w:pPr>
        <w:pStyle w:val="BodyText"/>
        <w:spacing w:before="168" w:line="220" w:lineRule="auto"/>
        <w:ind w:left="850"/>
        <w:jc w:val="both"/>
      </w:pPr>
      <w:r>
        <w:t xml:space="preserve">Further research is needed to better understand the direct outcomes for </w:t>
      </w:r>
      <w:r>
        <w:rPr>
          <w:spacing w:val="1"/>
        </w:rPr>
        <w:t xml:space="preserve">families </w:t>
      </w:r>
      <w:r>
        <w:t>as a result of referrals, information sharing</w:t>
      </w:r>
      <w:r>
        <w:rPr>
          <w:spacing w:val="-11"/>
        </w:rPr>
        <w:t xml:space="preserve"> </w:t>
      </w:r>
      <w:r>
        <w:t>and</w:t>
      </w:r>
      <w:r>
        <w:rPr>
          <w:spacing w:val="-11"/>
        </w:rPr>
        <w:t xml:space="preserve"> </w:t>
      </w:r>
      <w:r>
        <w:t>the</w:t>
      </w:r>
      <w:r>
        <w:rPr>
          <w:spacing w:val="-11"/>
        </w:rPr>
        <w:t xml:space="preserve"> </w:t>
      </w:r>
      <w:r>
        <w:rPr>
          <w:spacing w:val="-3"/>
        </w:rPr>
        <w:t>follow-up</w:t>
      </w:r>
      <w:r>
        <w:rPr>
          <w:spacing w:val="-11"/>
        </w:rPr>
        <w:t xml:space="preserve"> </w:t>
      </w:r>
      <w:r>
        <w:t>of</w:t>
      </w:r>
      <w:r>
        <w:rPr>
          <w:spacing w:val="-11"/>
        </w:rPr>
        <w:t xml:space="preserve"> </w:t>
      </w:r>
      <w:r>
        <w:t>missed</w:t>
      </w:r>
      <w:r>
        <w:rPr>
          <w:spacing w:val="-11"/>
        </w:rPr>
        <w:t xml:space="preserve"> </w:t>
      </w:r>
      <w:r>
        <w:t>appointments.</w:t>
      </w:r>
      <w:r>
        <w:rPr>
          <w:spacing w:val="-11"/>
        </w:rPr>
        <w:t xml:space="preserve"> </w:t>
      </w:r>
      <w:r>
        <w:t>Case</w:t>
      </w:r>
      <w:r>
        <w:rPr>
          <w:spacing w:val="-11"/>
        </w:rPr>
        <w:t xml:space="preserve"> </w:t>
      </w:r>
      <w:r>
        <w:t xml:space="preserve">file reviews that trace the outcomes for the family identified in the </w:t>
      </w:r>
      <w:r>
        <w:rPr>
          <w:spacing w:val="1"/>
        </w:rPr>
        <w:t xml:space="preserve">alert </w:t>
      </w:r>
      <w:r>
        <w:t xml:space="preserve">would strengthen evidence about the </w:t>
      </w:r>
      <w:r>
        <w:rPr>
          <w:spacing w:val="1"/>
        </w:rPr>
        <w:t xml:space="preserve">usefulness </w:t>
      </w:r>
      <w:r>
        <w:t>of the alert system. Examples of proxy measures for system efficacy include the uptake of referrals and health-specific family</w:t>
      </w:r>
      <w:r>
        <w:rPr>
          <w:spacing w:val="-18"/>
        </w:rPr>
        <w:t xml:space="preserve"> </w:t>
      </w:r>
      <w:r>
        <w:rPr>
          <w:spacing w:val="-4"/>
        </w:rPr>
        <w:t>outcomes.</w:t>
      </w:r>
      <w:r>
        <w:rPr>
          <w:spacing w:val="-18"/>
        </w:rPr>
        <w:t xml:space="preserve"> </w:t>
      </w:r>
      <w:r>
        <w:t>This</w:t>
      </w:r>
      <w:r>
        <w:rPr>
          <w:spacing w:val="-18"/>
        </w:rPr>
        <w:t xml:space="preserve"> </w:t>
      </w:r>
      <w:r>
        <w:rPr>
          <w:spacing w:val="-3"/>
        </w:rPr>
        <w:t>research</w:t>
      </w:r>
      <w:r>
        <w:rPr>
          <w:spacing w:val="-18"/>
        </w:rPr>
        <w:t xml:space="preserve"> </w:t>
      </w:r>
      <w:r>
        <w:rPr>
          <w:spacing w:val="-4"/>
        </w:rPr>
        <w:t>should</w:t>
      </w:r>
      <w:r>
        <w:rPr>
          <w:spacing w:val="-18"/>
        </w:rPr>
        <w:t xml:space="preserve"> </w:t>
      </w:r>
      <w:r>
        <w:rPr>
          <w:spacing w:val="-4"/>
        </w:rPr>
        <w:t>precede</w:t>
      </w:r>
      <w:r>
        <w:rPr>
          <w:spacing w:val="-18"/>
        </w:rPr>
        <w:t xml:space="preserve"> </w:t>
      </w:r>
      <w:r>
        <w:rPr>
          <w:spacing w:val="-3"/>
        </w:rPr>
        <w:t>any</w:t>
      </w:r>
      <w:r>
        <w:rPr>
          <w:spacing w:val="-18"/>
        </w:rPr>
        <w:t xml:space="preserve"> </w:t>
      </w:r>
      <w:r>
        <w:rPr>
          <w:spacing w:val="-3"/>
        </w:rPr>
        <w:t xml:space="preserve">expansion </w:t>
      </w:r>
      <w:r>
        <w:t xml:space="preserve">of the system to ensure the effectiveness of </w:t>
      </w:r>
      <w:r>
        <w:rPr>
          <w:spacing w:val="1"/>
        </w:rPr>
        <w:t xml:space="preserve">further </w:t>
      </w:r>
      <w:r>
        <w:t>roll-out and</w:t>
      </w:r>
      <w:r>
        <w:rPr>
          <w:spacing w:val="-1"/>
        </w:rPr>
        <w:t xml:space="preserve"> </w:t>
      </w:r>
      <w:r>
        <w:t>implementation.</w:t>
      </w:r>
    </w:p>
    <w:p w:rsidR="00386261" w:rsidRDefault="00117CAC">
      <w:pPr>
        <w:pStyle w:val="Heading4"/>
        <w:spacing w:before="155" w:line="287" w:lineRule="exact"/>
        <w:rPr>
          <w:b/>
        </w:rPr>
      </w:pPr>
      <w:r>
        <w:br w:type="column"/>
      </w:r>
      <w:r>
        <w:rPr>
          <w:b/>
        </w:rPr>
        <w:t>Implication 2:</w:t>
      </w:r>
    </w:p>
    <w:p w:rsidR="00386261" w:rsidRDefault="00117CAC">
      <w:pPr>
        <w:spacing w:before="12" w:line="199" w:lineRule="auto"/>
        <w:ind w:left="242" w:right="1243"/>
        <w:rPr>
          <w:rFonts w:ascii="Avenir Next Demi Bold"/>
          <w:b/>
          <w:sz w:val="23"/>
        </w:rPr>
      </w:pPr>
      <w:r>
        <w:rPr>
          <w:rFonts w:ascii="Avenir Next Demi Bold"/>
          <w:b/>
          <w:sz w:val="23"/>
        </w:rPr>
        <w:t>Alert systems should be implemented using established procedures and regular staff training</w:t>
      </w:r>
    </w:p>
    <w:p w:rsidR="00386261" w:rsidRDefault="00117CAC">
      <w:pPr>
        <w:pStyle w:val="BodyText"/>
        <w:spacing w:before="167" w:line="220" w:lineRule="auto"/>
        <w:ind w:left="242" w:right="848"/>
        <w:jc w:val="both"/>
      </w:pPr>
      <w:r>
        <w:t>The introduction of any new child protection information sharing</w:t>
      </w:r>
      <w:r>
        <w:rPr>
          <w:spacing w:val="-12"/>
        </w:rPr>
        <w:t xml:space="preserve"> </w:t>
      </w:r>
      <w:r>
        <w:t>system</w:t>
      </w:r>
      <w:r>
        <w:rPr>
          <w:spacing w:val="-12"/>
        </w:rPr>
        <w:t xml:space="preserve"> </w:t>
      </w:r>
      <w:r>
        <w:t>within</w:t>
      </w:r>
      <w:r>
        <w:rPr>
          <w:spacing w:val="-12"/>
        </w:rPr>
        <w:t xml:space="preserve"> </w:t>
      </w:r>
      <w:r>
        <w:t>an</w:t>
      </w:r>
      <w:r>
        <w:rPr>
          <w:spacing w:val="-12"/>
        </w:rPr>
        <w:t xml:space="preserve"> </w:t>
      </w:r>
      <w:r>
        <w:t>eMR</w:t>
      </w:r>
      <w:r>
        <w:rPr>
          <w:spacing w:val="-12"/>
        </w:rPr>
        <w:t xml:space="preserve"> </w:t>
      </w:r>
      <w:r>
        <w:t>must</w:t>
      </w:r>
      <w:r>
        <w:rPr>
          <w:spacing w:val="-12"/>
        </w:rPr>
        <w:t xml:space="preserve"> </w:t>
      </w:r>
      <w:r>
        <w:t>be</w:t>
      </w:r>
      <w:r>
        <w:rPr>
          <w:spacing w:val="-12"/>
        </w:rPr>
        <w:t xml:space="preserve"> </w:t>
      </w:r>
      <w:r>
        <w:t>based</w:t>
      </w:r>
      <w:r>
        <w:rPr>
          <w:spacing w:val="-12"/>
        </w:rPr>
        <w:t xml:space="preserve"> </w:t>
      </w:r>
      <w:r>
        <w:t>on</w:t>
      </w:r>
      <w:r>
        <w:rPr>
          <w:spacing w:val="-12"/>
        </w:rPr>
        <w:t xml:space="preserve"> </w:t>
      </w:r>
      <w:r>
        <w:t xml:space="preserve">established </w:t>
      </w:r>
      <w:r>
        <w:rPr>
          <w:spacing w:val="-3"/>
        </w:rPr>
        <w:t>processes</w:t>
      </w:r>
      <w:r>
        <w:rPr>
          <w:spacing w:val="-15"/>
        </w:rPr>
        <w:t xml:space="preserve"> </w:t>
      </w:r>
      <w:r>
        <w:rPr>
          <w:spacing w:val="-4"/>
        </w:rPr>
        <w:t>found</w:t>
      </w:r>
      <w:r>
        <w:rPr>
          <w:spacing w:val="-15"/>
        </w:rPr>
        <w:t xml:space="preserve"> </w:t>
      </w:r>
      <w:r>
        <w:t>within</w:t>
      </w:r>
      <w:r>
        <w:rPr>
          <w:spacing w:val="-15"/>
        </w:rPr>
        <w:t xml:space="preserve"> </w:t>
      </w:r>
      <w:r>
        <w:t>the</w:t>
      </w:r>
      <w:r>
        <w:rPr>
          <w:spacing w:val="-15"/>
        </w:rPr>
        <w:t xml:space="preserve"> </w:t>
      </w:r>
      <w:r>
        <w:rPr>
          <w:spacing w:val="-4"/>
        </w:rPr>
        <w:t>implementation</w:t>
      </w:r>
      <w:r>
        <w:rPr>
          <w:spacing w:val="-15"/>
        </w:rPr>
        <w:t xml:space="preserve"> </w:t>
      </w:r>
      <w:r>
        <w:rPr>
          <w:spacing w:val="-3"/>
        </w:rPr>
        <w:t>science</w:t>
      </w:r>
      <w:r>
        <w:rPr>
          <w:spacing w:val="-15"/>
        </w:rPr>
        <w:t xml:space="preserve"> </w:t>
      </w:r>
      <w:r>
        <w:rPr>
          <w:spacing w:val="-3"/>
        </w:rPr>
        <w:t xml:space="preserve">literature. </w:t>
      </w:r>
      <w:r>
        <w:t>Implementation</w:t>
      </w:r>
      <w:r>
        <w:rPr>
          <w:spacing w:val="-7"/>
        </w:rPr>
        <w:t xml:space="preserve"> </w:t>
      </w:r>
      <w:r>
        <w:t>science</w:t>
      </w:r>
      <w:r>
        <w:rPr>
          <w:spacing w:val="-7"/>
        </w:rPr>
        <w:t xml:space="preserve"> </w:t>
      </w:r>
      <w:r>
        <w:t>literature</w:t>
      </w:r>
      <w:r>
        <w:rPr>
          <w:spacing w:val="-7"/>
        </w:rPr>
        <w:t xml:space="preserve"> </w:t>
      </w:r>
      <w:r>
        <w:t>describes</w:t>
      </w:r>
      <w:r>
        <w:rPr>
          <w:spacing w:val="-7"/>
        </w:rPr>
        <w:t xml:space="preserve"> </w:t>
      </w:r>
      <w:r>
        <w:t>the</w:t>
      </w:r>
      <w:r>
        <w:rPr>
          <w:spacing w:val="-7"/>
        </w:rPr>
        <w:t xml:space="preserve"> </w:t>
      </w:r>
      <w:r>
        <w:t>factors</w:t>
      </w:r>
      <w:r>
        <w:rPr>
          <w:spacing w:val="-7"/>
        </w:rPr>
        <w:t xml:space="preserve"> </w:t>
      </w:r>
      <w:r>
        <w:t>that impact</w:t>
      </w:r>
      <w:r>
        <w:rPr>
          <w:spacing w:val="-21"/>
        </w:rPr>
        <w:t xml:space="preserve"> </w:t>
      </w:r>
      <w:r>
        <w:t>successful</w:t>
      </w:r>
      <w:r>
        <w:rPr>
          <w:spacing w:val="-21"/>
        </w:rPr>
        <w:t xml:space="preserve"> </w:t>
      </w:r>
      <w:r>
        <w:t>and</w:t>
      </w:r>
      <w:r>
        <w:rPr>
          <w:spacing w:val="-21"/>
        </w:rPr>
        <w:t xml:space="preserve"> </w:t>
      </w:r>
      <w:r>
        <w:t>sustained</w:t>
      </w:r>
      <w:r>
        <w:rPr>
          <w:spacing w:val="-21"/>
        </w:rPr>
        <w:t xml:space="preserve"> </w:t>
      </w:r>
      <w:r>
        <w:rPr>
          <w:spacing w:val="-4"/>
        </w:rPr>
        <w:t>implementation</w:t>
      </w:r>
      <w:r>
        <w:rPr>
          <w:spacing w:val="-21"/>
        </w:rPr>
        <w:t xml:space="preserve"> </w:t>
      </w:r>
      <w:r>
        <w:rPr>
          <w:spacing w:val="-3"/>
        </w:rPr>
        <w:t>of</w:t>
      </w:r>
      <w:r>
        <w:rPr>
          <w:spacing w:val="-21"/>
        </w:rPr>
        <w:t xml:space="preserve"> </w:t>
      </w:r>
      <w:r>
        <w:rPr>
          <w:spacing w:val="-3"/>
        </w:rPr>
        <w:t xml:space="preserve">evidence- </w:t>
      </w:r>
      <w:r>
        <w:rPr>
          <w:spacing w:val="1"/>
        </w:rPr>
        <w:t xml:space="preserve">informed practices </w:t>
      </w:r>
      <w:r>
        <w:t xml:space="preserve">into </w:t>
      </w:r>
      <w:r>
        <w:rPr>
          <w:spacing w:val="1"/>
        </w:rPr>
        <w:t xml:space="preserve">the everyday </w:t>
      </w:r>
      <w:r>
        <w:t xml:space="preserve">work of </w:t>
      </w:r>
      <w:r>
        <w:rPr>
          <w:spacing w:val="2"/>
        </w:rPr>
        <w:t xml:space="preserve">health </w:t>
      </w:r>
      <w:r>
        <w:t>and social</w:t>
      </w:r>
      <w:r>
        <w:rPr>
          <w:spacing w:val="-9"/>
        </w:rPr>
        <w:t xml:space="preserve"> </w:t>
      </w:r>
      <w:r>
        <w:t>service</w:t>
      </w:r>
      <w:r>
        <w:rPr>
          <w:spacing w:val="-9"/>
        </w:rPr>
        <w:t xml:space="preserve"> </w:t>
      </w:r>
      <w:r>
        <w:t>practitioners.</w:t>
      </w:r>
      <w:r>
        <w:rPr>
          <w:spacing w:val="-9"/>
        </w:rPr>
        <w:t xml:space="preserve"> </w:t>
      </w:r>
      <w:r>
        <w:t>Implementation</w:t>
      </w:r>
      <w:r>
        <w:rPr>
          <w:spacing w:val="-9"/>
        </w:rPr>
        <w:t xml:space="preserve"> </w:t>
      </w:r>
      <w:r>
        <w:t>should</w:t>
      </w:r>
      <w:r>
        <w:rPr>
          <w:spacing w:val="-9"/>
        </w:rPr>
        <w:t xml:space="preserve"> </w:t>
      </w:r>
      <w:r>
        <w:t xml:space="preserve">include ongoing training, support and other kinds of professional development for </w:t>
      </w:r>
      <w:r>
        <w:rPr>
          <w:spacing w:val="1"/>
        </w:rPr>
        <w:t xml:space="preserve">healthcare </w:t>
      </w:r>
      <w:r>
        <w:t xml:space="preserve">workers using </w:t>
      </w:r>
      <w:r>
        <w:rPr>
          <w:spacing w:val="1"/>
        </w:rPr>
        <w:t xml:space="preserve">the </w:t>
      </w:r>
      <w:r>
        <w:t xml:space="preserve">system. In particular, medical officer </w:t>
      </w:r>
      <w:r>
        <w:rPr>
          <w:spacing w:val="2"/>
        </w:rPr>
        <w:t xml:space="preserve">training </w:t>
      </w:r>
      <w:r>
        <w:t>should be undertaken to</w:t>
      </w:r>
      <w:r>
        <w:rPr>
          <w:spacing w:val="-8"/>
        </w:rPr>
        <w:t xml:space="preserve"> </w:t>
      </w:r>
      <w:r>
        <w:t>ensure</w:t>
      </w:r>
      <w:r>
        <w:rPr>
          <w:spacing w:val="-8"/>
        </w:rPr>
        <w:t xml:space="preserve"> </w:t>
      </w:r>
      <w:r>
        <w:t>that</w:t>
      </w:r>
      <w:r>
        <w:rPr>
          <w:spacing w:val="-8"/>
        </w:rPr>
        <w:t xml:space="preserve"> </w:t>
      </w:r>
      <w:r>
        <w:t>doctors</w:t>
      </w:r>
      <w:r>
        <w:rPr>
          <w:spacing w:val="-8"/>
        </w:rPr>
        <w:t xml:space="preserve"> </w:t>
      </w:r>
      <w:r>
        <w:t>are</w:t>
      </w:r>
      <w:r>
        <w:rPr>
          <w:spacing w:val="-8"/>
        </w:rPr>
        <w:t xml:space="preserve"> </w:t>
      </w:r>
      <w:r>
        <w:t>aware</w:t>
      </w:r>
      <w:r>
        <w:rPr>
          <w:spacing w:val="-8"/>
        </w:rPr>
        <w:t xml:space="preserve"> </w:t>
      </w:r>
      <w:r>
        <w:t>of</w:t>
      </w:r>
      <w:r>
        <w:rPr>
          <w:spacing w:val="-8"/>
        </w:rPr>
        <w:t xml:space="preserve"> </w:t>
      </w:r>
      <w:r>
        <w:t>the</w:t>
      </w:r>
      <w:r>
        <w:rPr>
          <w:spacing w:val="-8"/>
        </w:rPr>
        <w:t xml:space="preserve"> </w:t>
      </w:r>
      <w:r>
        <w:t>system</w:t>
      </w:r>
      <w:r>
        <w:rPr>
          <w:spacing w:val="-8"/>
        </w:rPr>
        <w:t xml:space="preserve"> </w:t>
      </w:r>
      <w:r>
        <w:t>and</w:t>
      </w:r>
      <w:r>
        <w:rPr>
          <w:spacing w:val="-8"/>
        </w:rPr>
        <w:t xml:space="preserve"> </w:t>
      </w:r>
      <w:r>
        <w:t>are</w:t>
      </w:r>
      <w:r>
        <w:rPr>
          <w:spacing w:val="-8"/>
        </w:rPr>
        <w:t xml:space="preserve"> </w:t>
      </w:r>
      <w:r>
        <w:t>using it in their everyday interactions with vulnerable</w:t>
      </w:r>
      <w:r>
        <w:rPr>
          <w:spacing w:val="27"/>
        </w:rPr>
        <w:t xml:space="preserve"> </w:t>
      </w:r>
      <w:r>
        <w:t>families.</w:t>
      </w:r>
    </w:p>
    <w:p w:rsidR="00386261" w:rsidRDefault="00386261">
      <w:pPr>
        <w:pStyle w:val="BodyText"/>
        <w:spacing w:before="5"/>
        <w:rPr>
          <w:sz w:val="33"/>
        </w:rPr>
      </w:pPr>
    </w:p>
    <w:p w:rsidR="00386261" w:rsidRDefault="00117CAC">
      <w:pPr>
        <w:pStyle w:val="Heading4"/>
        <w:spacing w:before="1" w:line="287" w:lineRule="exact"/>
        <w:rPr>
          <w:b/>
        </w:rPr>
      </w:pPr>
      <w:r>
        <w:rPr>
          <w:b/>
        </w:rPr>
        <w:t>Implication 3:</w:t>
      </w:r>
    </w:p>
    <w:p w:rsidR="00386261" w:rsidRDefault="00117CAC">
      <w:pPr>
        <w:spacing w:before="12" w:line="199" w:lineRule="auto"/>
        <w:ind w:left="242" w:right="2007"/>
        <w:rPr>
          <w:rFonts w:ascii="Avenir Next Demi Bold"/>
          <w:b/>
          <w:sz w:val="23"/>
        </w:rPr>
      </w:pPr>
      <w:r>
        <w:rPr>
          <w:rFonts w:ascii="Avenir Next Demi Bold"/>
          <w:b/>
          <w:sz w:val="23"/>
        </w:rPr>
        <w:t>Features of the system should meet end-user needs</w:t>
      </w:r>
    </w:p>
    <w:p w:rsidR="00386261" w:rsidRDefault="00117CAC">
      <w:pPr>
        <w:pStyle w:val="BodyText"/>
        <w:spacing w:before="168" w:line="220" w:lineRule="auto"/>
        <w:ind w:left="242" w:right="847"/>
        <w:jc w:val="both"/>
      </w:pPr>
      <w:r>
        <w:rPr>
          <w:spacing w:val="-11"/>
        </w:rPr>
        <w:t>To</w:t>
      </w:r>
      <w:r>
        <w:rPr>
          <w:spacing w:val="-16"/>
        </w:rPr>
        <w:t xml:space="preserve"> </w:t>
      </w:r>
      <w:r>
        <w:t>optimise</w:t>
      </w:r>
      <w:r>
        <w:rPr>
          <w:spacing w:val="-16"/>
        </w:rPr>
        <w:t xml:space="preserve"> </w:t>
      </w:r>
      <w:r>
        <w:t>the</w:t>
      </w:r>
      <w:r>
        <w:rPr>
          <w:spacing w:val="-16"/>
        </w:rPr>
        <w:t xml:space="preserve"> </w:t>
      </w:r>
      <w:r>
        <w:t>use</w:t>
      </w:r>
      <w:r>
        <w:rPr>
          <w:spacing w:val="-16"/>
        </w:rPr>
        <w:t xml:space="preserve"> </w:t>
      </w:r>
      <w:r>
        <w:rPr>
          <w:spacing w:val="-3"/>
        </w:rPr>
        <w:t>of</w:t>
      </w:r>
      <w:r>
        <w:rPr>
          <w:spacing w:val="-16"/>
        </w:rPr>
        <w:t xml:space="preserve"> </w:t>
      </w:r>
      <w:r>
        <w:t>the</w:t>
      </w:r>
      <w:r>
        <w:rPr>
          <w:spacing w:val="-16"/>
        </w:rPr>
        <w:t xml:space="preserve"> </w:t>
      </w:r>
      <w:r>
        <w:t>alert,</w:t>
      </w:r>
      <w:r>
        <w:rPr>
          <w:spacing w:val="-16"/>
        </w:rPr>
        <w:t xml:space="preserve"> </w:t>
      </w:r>
      <w:r>
        <w:t>healthcare</w:t>
      </w:r>
      <w:r>
        <w:rPr>
          <w:spacing w:val="-16"/>
        </w:rPr>
        <w:t xml:space="preserve"> </w:t>
      </w:r>
      <w:r>
        <w:rPr>
          <w:spacing w:val="-4"/>
        </w:rPr>
        <w:t>workers</w:t>
      </w:r>
      <w:r>
        <w:rPr>
          <w:spacing w:val="-16"/>
        </w:rPr>
        <w:t xml:space="preserve"> </w:t>
      </w:r>
      <w:r>
        <w:rPr>
          <w:spacing w:val="-3"/>
        </w:rPr>
        <w:t>should</w:t>
      </w:r>
      <w:r>
        <w:rPr>
          <w:spacing w:val="-16"/>
        </w:rPr>
        <w:t xml:space="preserve"> </w:t>
      </w:r>
      <w:r>
        <w:t xml:space="preserve">be </w:t>
      </w:r>
      <w:r>
        <w:rPr>
          <w:spacing w:val="-3"/>
        </w:rPr>
        <w:t>consulted</w:t>
      </w:r>
      <w:r>
        <w:rPr>
          <w:spacing w:val="-15"/>
        </w:rPr>
        <w:t xml:space="preserve"> </w:t>
      </w:r>
      <w:r>
        <w:rPr>
          <w:spacing w:val="-4"/>
        </w:rPr>
        <w:t>about</w:t>
      </w:r>
      <w:r>
        <w:rPr>
          <w:spacing w:val="-15"/>
        </w:rPr>
        <w:t xml:space="preserve"> </w:t>
      </w:r>
      <w:r>
        <w:rPr>
          <w:spacing w:val="-3"/>
        </w:rPr>
        <w:t>its</w:t>
      </w:r>
      <w:r>
        <w:rPr>
          <w:spacing w:val="-15"/>
        </w:rPr>
        <w:t xml:space="preserve"> </w:t>
      </w:r>
      <w:r>
        <w:rPr>
          <w:spacing w:val="-3"/>
        </w:rPr>
        <w:t>features.</w:t>
      </w:r>
      <w:r>
        <w:rPr>
          <w:spacing w:val="-15"/>
        </w:rPr>
        <w:t xml:space="preserve"> </w:t>
      </w:r>
      <w:r>
        <w:rPr>
          <w:spacing w:val="-4"/>
        </w:rPr>
        <w:t>For</w:t>
      </w:r>
      <w:r>
        <w:rPr>
          <w:spacing w:val="-15"/>
        </w:rPr>
        <w:t xml:space="preserve"> </w:t>
      </w:r>
      <w:r>
        <w:rPr>
          <w:spacing w:val="-3"/>
        </w:rPr>
        <w:t>example,</w:t>
      </w:r>
      <w:r>
        <w:rPr>
          <w:spacing w:val="-15"/>
        </w:rPr>
        <w:t xml:space="preserve"> </w:t>
      </w:r>
      <w:r>
        <w:rPr>
          <w:spacing w:val="-3"/>
        </w:rPr>
        <w:t>when</w:t>
      </w:r>
      <w:r>
        <w:rPr>
          <w:spacing w:val="-15"/>
        </w:rPr>
        <w:t xml:space="preserve"> </w:t>
      </w:r>
      <w:r>
        <w:t>an</w:t>
      </w:r>
      <w:r>
        <w:rPr>
          <w:spacing w:val="-15"/>
        </w:rPr>
        <w:t xml:space="preserve"> </w:t>
      </w:r>
      <w:r>
        <w:t>alert</w:t>
      </w:r>
      <w:r>
        <w:rPr>
          <w:spacing w:val="-15"/>
        </w:rPr>
        <w:t xml:space="preserve"> </w:t>
      </w:r>
      <w:r>
        <w:t>exists on a client eMR, a “pop-up” alert or a cursor that changes shape could increase the likelihood of clinicians checking the</w:t>
      </w:r>
      <w:r>
        <w:rPr>
          <w:spacing w:val="-5"/>
        </w:rPr>
        <w:t xml:space="preserve"> </w:t>
      </w:r>
      <w:r>
        <w:t>details</w:t>
      </w:r>
      <w:r>
        <w:rPr>
          <w:spacing w:val="-5"/>
        </w:rPr>
        <w:t xml:space="preserve"> </w:t>
      </w:r>
      <w:r>
        <w:t>of</w:t>
      </w:r>
      <w:r>
        <w:rPr>
          <w:spacing w:val="-5"/>
        </w:rPr>
        <w:t xml:space="preserve"> </w:t>
      </w:r>
      <w:r>
        <w:t>the</w:t>
      </w:r>
      <w:r>
        <w:rPr>
          <w:spacing w:val="-5"/>
        </w:rPr>
        <w:t xml:space="preserve"> </w:t>
      </w:r>
      <w:r>
        <w:t>Child-At-Risk</w:t>
      </w:r>
      <w:r>
        <w:rPr>
          <w:spacing w:val="-5"/>
        </w:rPr>
        <w:t xml:space="preserve"> </w:t>
      </w:r>
      <w:r>
        <w:t>alert</w:t>
      </w:r>
      <w:r>
        <w:rPr>
          <w:spacing w:val="-5"/>
        </w:rPr>
        <w:t xml:space="preserve"> </w:t>
      </w:r>
      <w:r>
        <w:t>(thereby</w:t>
      </w:r>
      <w:r>
        <w:rPr>
          <w:spacing w:val="-5"/>
        </w:rPr>
        <w:t xml:space="preserve"> </w:t>
      </w:r>
      <w:r>
        <w:t>offsetting</w:t>
      </w:r>
      <w:r>
        <w:rPr>
          <w:spacing w:val="-5"/>
        </w:rPr>
        <w:t xml:space="preserve"> </w:t>
      </w:r>
      <w:r>
        <w:t>the need to click on the Alerts, Problems, Diagnosis tab to see the alert on the patient’s</w:t>
      </w:r>
      <w:r>
        <w:rPr>
          <w:spacing w:val="-1"/>
        </w:rPr>
        <w:t xml:space="preserve"> </w:t>
      </w:r>
      <w:r>
        <w:t>eMR).</w:t>
      </w:r>
    </w:p>
    <w:p w:rsidR="00386261" w:rsidRDefault="00386261">
      <w:pPr>
        <w:pStyle w:val="BodyText"/>
        <w:spacing w:before="8"/>
        <w:rPr>
          <w:sz w:val="33"/>
        </w:rPr>
      </w:pPr>
    </w:p>
    <w:p w:rsidR="00386261" w:rsidRDefault="00117CAC">
      <w:pPr>
        <w:pStyle w:val="Heading4"/>
        <w:spacing w:line="287" w:lineRule="exact"/>
        <w:rPr>
          <w:b/>
        </w:rPr>
      </w:pPr>
      <w:r>
        <w:rPr>
          <w:b/>
        </w:rPr>
        <w:t>Implication 4:</w:t>
      </w:r>
    </w:p>
    <w:p w:rsidR="00386261" w:rsidRDefault="00117CAC">
      <w:pPr>
        <w:spacing w:before="12" w:line="199" w:lineRule="auto"/>
        <w:ind w:left="242"/>
        <w:rPr>
          <w:rFonts w:ascii="Avenir Next Demi Bold" w:hAnsi="Avenir Next Demi Bold"/>
          <w:b/>
          <w:sz w:val="23"/>
        </w:rPr>
      </w:pPr>
      <w:r>
        <w:rPr>
          <w:rFonts w:ascii="Avenir Next Demi Bold" w:hAnsi="Avenir Next Demi Bold"/>
          <w:b/>
          <w:sz w:val="23"/>
        </w:rPr>
        <w:t>Tracking staff-users should result in a greater understanding of the system’s use</w:t>
      </w:r>
    </w:p>
    <w:p w:rsidR="00386261" w:rsidRDefault="00117CAC">
      <w:pPr>
        <w:pStyle w:val="BodyText"/>
        <w:spacing w:before="169" w:line="220" w:lineRule="auto"/>
        <w:ind w:left="242" w:right="847"/>
        <w:jc w:val="both"/>
      </w:pPr>
      <w:r>
        <w:t>Key</w:t>
      </w:r>
      <w:r>
        <w:rPr>
          <w:spacing w:val="-13"/>
        </w:rPr>
        <w:t xml:space="preserve"> </w:t>
      </w:r>
      <w:r>
        <w:t>performance</w:t>
      </w:r>
      <w:r>
        <w:rPr>
          <w:spacing w:val="-13"/>
        </w:rPr>
        <w:t xml:space="preserve"> </w:t>
      </w:r>
      <w:r>
        <w:t>measures</w:t>
      </w:r>
      <w:r>
        <w:rPr>
          <w:spacing w:val="-13"/>
        </w:rPr>
        <w:t xml:space="preserve"> </w:t>
      </w:r>
      <w:r>
        <w:t>of</w:t>
      </w:r>
      <w:r>
        <w:rPr>
          <w:spacing w:val="-13"/>
        </w:rPr>
        <w:t xml:space="preserve"> </w:t>
      </w:r>
      <w:r>
        <w:t>the</w:t>
      </w:r>
      <w:r>
        <w:rPr>
          <w:spacing w:val="-13"/>
        </w:rPr>
        <w:t xml:space="preserve"> </w:t>
      </w:r>
      <w:r>
        <w:t>alert</w:t>
      </w:r>
      <w:r>
        <w:rPr>
          <w:spacing w:val="-13"/>
        </w:rPr>
        <w:t xml:space="preserve"> </w:t>
      </w:r>
      <w:r>
        <w:t>system</w:t>
      </w:r>
      <w:r>
        <w:rPr>
          <w:spacing w:val="-13"/>
        </w:rPr>
        <w:t xml:space="preserve"> </w:t>
      </w:r>
      <w:r>
        <w:t>within</w:t>
      </w:r>
      <w:r>
        <w:rPr>
          <w:spacing w:val="-13"/>
        </w:rPr>
        <w:t xml:space="preserve"> </w:t>
      </w:r>
      <w:r>
        <w:t xml:space="preserve">health worker workflow should include tracking the number and </w:t>
      </w:r>
      <w:r>
        <w:rPr>
          <w:spacing w:val="-3"/>
        </w:rPr>
        <w:t>profession</w:t>
      </w:r>
      <w:r>
        <w:rPr>
          <w:spacing w:val="-12"/>
        </w:rPr>
        <w:t xml:space="preserve"> </w:t>
      </w:r>
      <w:r>
        <w:t>of</w:t>
      </w:r>
      <w:r>
        <w:rPr>
          <w:spacing w:val="-12"/>
        </w:rPr>
        <w:t xml:space="preserve"> </w:t>
      </w:r>
      <w:r>
        <w:t>staff</w:t>
      </w:r>
      <w:r>
        <w:rPr>
          <w:spacing w:val="-12"/>
        </w:rPr>
        <w:t xml:space="preserve"> </w:t>
      </w:r>
      <w:r>
        <w:t>applying</w:t>
      </w:r>
      <w:r>
        <w:rPr>
          <w:spacing w:val="-12"/>
        </w:rPr>
        <w:t xml:space="preserve"> </w:t>
      </w:r>
      <w:r>
        <w:t>alerts.</w:t>
      </w:r>
      <w:r>
        <w:rPr>
          <w:spacing w:val="-12"/>
        </w:rPr>
        <w:t xml:space="preserve"> </w:t>
      </w:r>
      <w:r>
        <w:t>The</w:t>
      </w:r>
      <w:r>
        <w:rPr>
          <w:spacing w:val="-12"/>
        </w:rPr>
        <w:t xml:space="preserve"> </w:t>
      </w:r>
      <w:r>
        <w:t>latter</w:t>
      </w:r>
      <w:r>
        <w:rPr>
          <w:spacing w:val="-12"/>
        </w:rPr>
        <w:t xml:space="preserve"> </w:t>
      </w:r>
      <w:r>
        <w:t>would</w:t>
      </w:r>
      <w:r>
        <w:rPr>
          <w:spacing w:val="-12"/>
        </w:rPr>
        <w:t xml:space="preserve"> </w:t>
      </w:r>
      <w:r>
        <w:t>allow</w:t>
      </w:r>
      <w:r>
        <w:rPr>
          <w:spacing w:val="-12"/>
        </w:rPr>
        <w:t xml:space="preserve"> </w:t>
      </w:r>
      <w:r>
        <w:t>the monitoring of staff engagement, with the aim of</w:t>
      </w:r>
      <w:r>
        <w:rPr>
          <w:spacing w:val="-32"/>
        </w:rPr>
        <w:t xml:space="preserve"> </w:t>
      </w:r>
      <w:r>
        <w:t xml:space="preserve">improving </w:t>
      </w:r>
      <w:r>
        <w:rPr>
          <w:spacing w:val="3"/>
        </w:rPr>
        <w:t xml:space="preserve">the </w:t>
      </w:r>
      <w:r>
        <w:rPr>
          <w:spacing w:val="2"/>
        </w:rPr>
        <w:t xml:space="preserve">uptake </w:t>
      </w:r>
      <w:r>
        <w:t xml:space="preserve">by </w:t>
      </w:r>
      <w:r>
        <w:rPr>
          <w:spacing w:val="5"/>
        </w:rPr>
        <w:t xml:space="preserve">staff </w:t>
      </w:r>
      <w:r>
        <w:rPr>
          <w:spacing w:val="2"/>
        </w:rPr>
        <w:t xml:space="preserve">in </w:t>
      </w:r>
      <w:r>
        <w:t xml:space="preserve">professions not </w:t>
      </w:r>
      <w:r>
        <w:rPr>
          <w:spacing w:val="2"/>
        </w:rPr>
        <w:t xml:space="preserve">using </w:t>
      </w:r>
      <w:r>
        <w:rPr>
          <w:spacing w:val="3"/>
        </w:rPr>
        <w:t xml:space="preserve">the </w:t>
      </w:r>
      <w:r>
        <w:rPr>
          <w:spacing w:val="2"/>
        </w:rPr>
        <w:t xml:space="preserve">system. </w:t>
      </w:r>
      <w:r>
        <w:t xml:space="preserve">This would also help ensure follow-up each time </w:t>
      </w:r>
      <w:r>
        <w:rPr>
          <w:spacing w:val="1"/>
        </w:rPr>
        <w:t xml:space="preserve">an </w:t>
      </w:r>
      <w:r>
        <w:t xml:space="preserve">alert is not applied when it should have been, and assist </w:t>
      </w:r>
      <w:r>
        <w:rPr>
          <w:spacing w:val="1"/>
        </w:rPr>
        <w:t xml:space="preserve">with </w:t>
      </w:r>
      <w:r>
        <w:t xml:space="preserve">the </w:t>
      </w:r>
      <w:r>
        <w:rPr>
          <w:spacing w:val="-3"/>
        </w:rPr>
        <w:t>design</w:t>
      </w:r>
      <w:r>
        <w:rPr>
          <w:spacing w:val="-19"/>
        </w:rPr>
        <w:t xml:space="preserve"> </w:t>
      </w:r>
      <w:r>
        <w:rPr>
          <w:spacing w:val="-3"/>
        </w:rPr>
        <w:t>of</w:t>
      </w:r>
      <w:r>
        <w:rPr>
          <w:spacing w:val="-19"/>
        </w:rPr>
        <w:t xml:space="preserve"> </w:t>
      </w:r>
      <w:r>
        <w:rPr>
          <w:spacing w:val="-4"/>
        </w:rPr>
        <w:t>ongoing</w:t>
      </w:r>
      <w:r>
        <w:rPr>
          <w:spacing w:val="-19"/>
        </w:rPr>
        <w:t xml:space="preserve"> </w:t>
      </w:r>
      <w:r>
        <w:t>staff</w:t>
      </w:r>
      <w:r>
        <w:rPr>
          <w:spacing w:val="-19"/>
        </w:rPr>
        <w:t xml:space="preserve"> </w:t>
      </w:r>
      <w:r>
        <w:t>training</w:t>
      </w:r>
      <w:r>
        <w:rPr>
          <w:spacing w:val="-19"/>
        </w:rPr>
        <w:t xml:space="preserve"> </w:t>
      </w:r>
      <w:r>
        <w:t>and</w:t>
      </w:r>
      <w:r>
        <w:rPr>
          <w:spacing w:val="-19"/>
        </w:rPr>
        <w:t xml:space="preserve"> </w:t>
      </w:r>
      <w:r>
        <w:rPr>
          <w:spacing w:val="-4"/>
        </w:rPr>
        <w:t>professional</w:t>
      </w:r>
      <w:r>
        <w:rPr>
          <w:spacing w:val="-19"/>
        </w:rPr>
        <w:t xml:space="preserve"> </w:t>
      </w:r>
      <w:r>
        <w:rPr>
          <w:spacing w:val="-5"/>
        </w:rPr>
        <w:t xml:space="preserve">development </w:t>
      </w:r>
      <w:r>
        <w:rPr>
          <w:spacing w:val="2"/>
        </w:rPr>
        <w:t xml:space="preserve">around </w:t>
      </w:r>
      <w:r>
        <w:rPr>
          <w:spacing w:val="3"/>
        </w:rPr>
        <w:t xml:space="preserve">effective </w:t>
      </w:r>
      <w:r>
        <w:rPr>
          <w:spacing w:val="2"/>
        </w:rPr>
        <w:t xml:space="preserve">identification </w:t>
      </w:r>
      <w:r>
        <w:t xml:space="preserve">of </w:t>
      </w:r>
      <w:r>
        <w:rPr>
          <w:spacing w:val="2"/>
        </w:rPr>
        <w:t xml:space="preserve">and response </w:t>
      </w:r>
      <w:r>
        <w:t xml:space="preserve">to </w:t>
      </w:r>
      <w:r>
        <w:rPr>
          <w:spacing w:val="3"/>
        </w:rPr>
        <w:t xml:space="preserve">child </w:t>
      </w:r>
      <w:r>
        <w:t>protection</w:t>
      </w:r>
      <w:r>
        <w:rPr>
          <w:spacing w:val="-1"/>
        </w:rPr>
        <w:t xml:space="preserve"> </w:t>
      </w:r>
      <w:r>
        <w:t>presentations.</w:t>
      </w:r>
    </w:p>
    <w:p w:rsidR="00386261" w:rsidRDefault="00386261">
      <w:pPr>
        <w:spacing w:line="220" w:lineRule="auto"/>
        <w:jc w:val="both"/>
        <w:sectPr w:rsidR="00386261">
          <w:type w:val="continuous"/>
          <w:pgSz w:w="11910" w:h="16840"/>
          <w:pgMar w:top="0" w:right="0" w:bottom="280" w:left="0" w:header="720" w:footer="720" w:gutter="0"/>
          <w:cols w:num="2" w:space="720" w:equalWidth="0">
            <w:col w:w="5812" w:space="40"/>
            <w:col w:w="6058"/>
          </w:cols>
        </w:sect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spacing w:before="1"/>
        <w:rPr>
          <w:sz w:val="29"/>
        </w:rPr>
      </w:pPr>
    </w:p>
    <w:p w:rsidR="00386261" w:rsidRDefault="00117CAC">
      <w:pPr>
        <w:pStyle w:val="Heading4"/>
        <w:spacing w:before="100" w:line="287" w:lineRule="exact"/>
        <w:ind w:left="850"/>
        <w:rPr>
          <w:b/>
        </w:rPr>
      </w:pPr>
      <w:bookmarkStart w:id="12" w:name="_bookmark3"/>
      <w:bookmarkEnd w:id="12"/>
      <w:r>
        <w:rPr>
          <w:b/>
        </w:rPr>
        <w:t>Implication 5:</w:t>
      </w:r>
    </w:p>
    <w:p w:rsidR="00386261" w:rsidRDefault="00117CAC">
      <w:pPr>
        <w:spacing w:before="12" w:line="199" w:lineRule="auto"/>
        <w:ind w:left="850" w:right="5810"/>
        <w:rPr>
          <w:rFonts w:ascii="Avenir Next Demi Bold"/>
          <w:b/>
          <w:sz w:val="23"/>
        </w:rPr>
      </w:pPr>
      <w:r>
        <w:rPr>
          <w:rFonts w:ascii="Avenir Next Demi Bold"/>
          <w:b/>
          <w:sz w:val="23"/>
        </w:rPr>
        <w:t>Health workers need ongoing training and information on responding to interpersonal violence, abuse and neglect</w:t>
      </w:r>
    </w:p>
    <w:p w:rsidR="00386261" w:rsidRDefault="00117CAC">
      <w:pPr>
        <w:pStyle w:val="BodyText"/>
        <w:spacing w:before="168" w:line="220" w:lineRule="auto"/>
        <w:ind w:left="850" w:right="6092"/>
        <w:jc w:val="both"/>
      </w:pPr>
      <w:r>
        <w:t>In</w:t>
      </w:r>
      <w:r>
        <w:rPr>
          <w:spacing w:val="-9"/>
        </w:rPr>
        <w:t xml:space="preserve"> </w:t>
      </w:r>
      <w:r>
        <w:t>addition</w:t>
      </w:r>
      <w:r>
        <w:rPr>
          <w:spacing w:val="-9"/>
        </w:rPr>
        <w:t xml:space="preserve"> </w:t>
      </w:r>
      <w:r>
        <w:t>to</w:t>
      </w:r>
      <w:r>
        <w:rPr>
          <w:spacing w:val="-9"/>
        </w:rPr>
        <w:t xml:space="preserve"> </w:t>
      </w:r>
      <w:r>
        <w:t>system-related</w:t>
      </w:r>
      <w:r>
        <w:rPr>
          <w:spacing w:val="-9"/>
        </w:rPr>
        <w:t xml:space="preserve"> </w:t>
      </w:r>
      <w:r>
        <w:t>training,</w:t>
      </w:r>
      <w:r>
        <w:rPr>
          <w:spacing w:val="-9"/>
        </w:rPr>
        <w:t xml:space="preserve"> </w:t>
      </w:r>
      <w:r>
        <w:t>the</w:t>
      </w:r>
      <w:r>
        <w:rPr>
          <w:spacing w:val="-9"/>
        </w:rPr>
        <w:t xml:space="preserve"> </w:t>
      </w:r>
      <w:r>
        <w:t>survey</w:t>
      </w:r>
      <w:r>
        <w:rPr>
          <w:spacing w:val="-9"/>
        </w:rPr>
        <w:t xml:space="preserve"> </w:t>
      </w:r>
      <w:r>
        <w:t xml:space="preserve">responses </w:t>
      </w:r>
      <w:r>
        <w:rPr>
          <w:spacing w:val="-3"/>
        </w:rPr>
        <w:t>showed</w:t>
      </w:r>
      <w:r>
        <w:rPr>
          <w:spacing w:val="-15"/>
        </w:rPr>
        <w:t xml:space="preserve"> </w:t>
      </w:r>
      <w:r>
        <w:t>that</w:t>
      </w:r>
      <w:r>
        <w:rPr>
          <w:spacing w:val="-15"/>
        </w:rPr>
        <w:t xml:space="preserve"> </w:t>
      </w:r>
      <w:r>
        <w:t>participants</w:t>
      </w:r>
      <w:r>
        <w:rPr>
          <w:spacing w:val="-15"/>
        </w:rPr>
        <w:t xml:space="preserve"> </w:t>
      </w:r>
      <w:r>
        <w:t>would</w:t>
      </w:r>
      <w:r>
        <w:rPr>
          <w:spacing w:val="-15"/>
        </w:rPr>
        <w:t xml:space="preserve"> </w:t>
      </w:r>
      <w:r>
        <w:t>like</w:t>
      </w:r>
      <w:r>
        <w:rPr>
          <w:spacing w:val="-15"/>
        </w:rPr>
        <w:t xml:space="preserve"> </w:t>
      </w:r>
      <w:r>
        <w:rPr>
          <w:spacing w:val="-3"/>
        </w:rPr>
        <w:t>more</w:t>
      </w:r>
      <w:r>
        <w:rPr>
          <w:spacing w:val="-15"/>
        </w:rPr>
        <w:t xml:space="preserve"> </w:t>
      </w:r>
      <w:r>
        <w:t>training</w:t>
      </w:r>
      <w:r>
        <w:rPr>
          <w:spacing w:val="-15"/>
        </w:rPr>
        <w:t xml:space="preserve"> </w:t>
      </w:r>
      <w:r>
        <w:t>on</w:t>
      </w:r>
      <w:r>
        <w:rPr>
          <w:spacing w:val="-15"/>
        </w:rPr>
        <w:t xml:space="preserve"> </w:t>
      </w:r>
      <w:r>
        <w:rPr>
          <w:spacing w:val="-4"/>
        </w:rPr>
        <w:t>how</w:t>
      </w:r>
      <w:r>
        <w:rPr>
          <w:spacing w:val="-15"/>
        </w:rPr>
        <w:t xml:space="preserve"> </w:t>
      </w:r>
      <w:r>
        <w:t xml:space="preserve">to </w:t>
      </w:r>
      <w:r>
        <w:rPr>
          <w:spacing w:val="-5"/>
        </w:rPr>
        <w:t>respond</w:t>
      </w:r>
      <w:r>
        <w:rPr>
          <w:spacing w:val="-16"/>
        </w:rPr>
        <w:t xml:space="preserve"> </w:t>
      </w:r>
      <w:r>
        <w:rPr>
          <w:spacing w:val="-3"/>
        </w:rPr>
        <w:t>to</w:t>
      </w:r>
      <w:r>
        <w:rPr>
          <w:spacing w:val="-16"/>
        </w:rPr>
        <w:t xml:space="preserve"> </w:t>
      </w:r>
      <w:r>
        <w:rPr>
          <w:spacing w:val="-4"/>
        </w:rPr>
        <w:t>individuals</w:t>
      </w:r>
      <w:r>
        <w:rPr>
          <w:spacing w:val="-16"/>
        </w:rPr>
        <w:t xml:space="preserve"> </w:t>
      </w:r>
      <w:r>
        <w:rPr>
          <w:spacing w:val="-3"/>
        </w:rPr>
        <w:t>and</w:t>
      </w:r>
      <w:r>
        <w:rPr>
          <w:spacing w:val="-16"/>
        </w:rPr>
        <w:t xml:space="preserve"> </w:t>
      </w:r>
      <w:r>
        <w:rPr>
          <w:spacing w:val="-3"/>
        </w:rPr>
        <w:t>families</w:t>
      </w:r>
      <w:r>
        <w:rPr>
          <w:spacing w:val="-16"/>
        </w:rPr>
        <w:t xml:space="preserve"> </w:t>
      </w:r>
      <w:r>
        <w:rPr>
          <w:spacing w:val="-5"/>
        </w:rPr>
        <w:t>experiencing</w:t>
      </w:r>
      <w:r>
        <w:rPr>
          <w:spacing w:val="-16"/>
        </w:rPr>
        <w:t xml:space="preserve"> </w:t>
      </w:r>
      <w:r>
        <w:rPr>
          <w:spacing w:val="-5"/>
        </w:rPr>
        <w:t xml:space="preserve">interpersonal </w:t>
      </w:r>
      <w:r>
        <w:rPr>
          <w:spacing w:val="2"/>
        </w:rPr>
        <w:t xml:space="preserve">violence, abuse and </w:t>
      </w:r>
      <w:r>
        <w:rPr>
          <w:spacing w:val="3"/>
        </w:rPr>
        <w:t xml:space="preserve">neglect. Health </w:t>
      </w:r>
      <w:r>
        <w:rPr>
          <w:spacing w:val="1"/>
        </w:rPr>
        <w:t xml:space="preserve">workers would </w:t>
      </w:r>
      <w:r>
        <w:rPr>
          <w:spacing w:val="5"/>
        </w:rPr>
        <w:t xml:space="preserve">also </w:t>
      </w:r>
      <w:r>
        <w:t>benefit</w:t>
      </w:r>
      <w:r>
        <w:rPr>
          <w:spacing w:val="-11"/>
        </w:rPr>
        <w:t xml:space="preserve"> </w:t>
      </w:r>
      <w:r>
        <w:t>from</w:t>
      </w:r>
      <w:r>
        <w:rPr>
          <w:spacing w:val="-11"/>
        </w:rPr>
        <w:t xml:space="preserve"> </w:t>
      </w:r>
      <w:r>
        <w:t>a</w:t>
      </w:r>
      <w:r>
        <w:rPr>
          <w:spacing w:val="-11"/>
        </w:rPr>
        <w:t xml:space="preserve"> </w:t>
      </w:r>
      <w:r>
        <w:t>better</w:t>
      </w:r>
      <w:r>
        <w:rPr>
          <w:spacing w:val="-11"/>
        </w:rPr>
        <w:t xml:space="preserve"> </w:t>
      </w:r>
      <w:r>
        <w:t>understanding</w:t>
      </w:r>
      <w:r>
        <w:rPr>
          <w:spacing w:val="-11"/>
        </w:rPr>
        <w:t xml:space="preserve"> </w:t>
      </w:r>
      <w:r>
        <w:t>of</w:t>
      </w:r>
      <w:r>
        <w:rPr>
          <w:spacing w:val="-11"/>
        </w:rPr>
        <w:t xml:space="preserve"> </w:t>
      </w:r>
      <w:r>
        <w:t>the</w:t>
      </w:r>
      <w:r>
        <w:rPr>
          <w:spacing w:val="-11"/>
        </w:rPr>
        <w:t xml:space="preserve"> </w:t>
      </w:r>
      <w:r>
        <w:t>services</w:t>
      </w:r>
      <w:r>
        <w:rPr>
          <w:spacing w:val="-11"/>
        </w:rPr>
        <w:t xml:space="preserve"> </w:t>
      </w:r>
      <w:r>
        <w:t>available to</w:t>
      </w:r>
      <w:r>
        <w:rPr>
          <w:spacing w:val="-12"/>
        </w:rPr>
        <w:t xml:space="preserve"> </w:t>
      </w:r>
      <w:r>
        <w:t>clients,</w:t>
      </w:r>
      <w:r>
        <w:rPr>
          <w:spacing w:val="-12"/>
        </w:rPr>
        <w:t xml:space="preserve"> </w:t>
      </w:r>
      <w:r>
        <w:t>and</w:t>
      </w:r>
      <w:r>
        <w:rPr>
          <w:spacing w:val="-12"/>
        </w:rPr>
        <w:t xml:space="preserve"> </w:t>
      </w:r>
      <w:r>
        <w:t>access</w:t>
      </w:r>
      <w:r>
        <w:rPr>
          <w:spacing w:val="-12"/>
        </w:rPr>
        <w:t xml:space="preserve"> </w:t>
      </w:r>
      <w:r>
        <w:t>to</w:t>
      </w:r>
      <w:r>
        <w:rPr>
          <w:spacing w:val="-12"/>
        </w:rPr>
        <w:t xml:space="preserve"> </w:t>
      </w:r>
      <w:r>
        <w:t>consultancy</w:t>
      </w:r>
      <w:r>
        <w:rPr>
          <w:spacing w:val="-12"/>
        </w:rPr>
        <w:t xml:space="preserve"> </w:t>
      </w:r>
      <w:r>
        <w:t>on</w:t>
      </w:r>
      <w:r>
        <w:rPr>
          <w:spacing w:val="-12"/>
        </w:rPr>
        <w:t xml:space="preserve"> </w:t>
      </w:r>
      <w:r>
        <w:t>child</w:t>
      </w:r>
      <w:r>
        <w:rPr>
          <w:spacing w:val="-12"/>
        </w:rPr>
        <w:t xml:space="preserve"> </w:t>
      </w:r>
      <w:r>
        <w:t>protection</w:t>
      </w:r>
      <w:r>
        <w:rPr>
          <w:spacing w:val="-12"/>
        </w:rPr>
        <w:t xml:space="preserve"> </w:t>
      </w:r>
      <w:r>
        <w:t>and domestic violence</w:t>
      </w:r>
      <w:r>
        <w:rPr>
          <w:spacing w:val="-1"/>
        </w:rPr>
        <w:t xml:space="preserve"> </w:t>
      </w:r>
      <w:r>
        <w:t>matters.</w:t>
      </w:r>
    </w:p>
    <w:p w:rsidR="00386261" w:rsidRDefault="00386261">
      <w:pPr>
        <w:pStyle w:val="BodyText"/>
        <w:spacing w:before="8"/>
        <w:rPr>
          <w:sz w:val="33"/>
        </w:rPr>
      </w:pPr>
    </w:p>
    <w:p w:rsidR="00386261" w:rsidRDefault="00117CAC">
      <w:pPr>
        <w:pStyle w:val="Heading4"/>
        <w:spacing w:line="287" w:lineRule="exact"/>
        <w:ind w:left="850"/>
        <w:rPr>
          <w:b/>
        </w:rPr>
      </w:pPr>
      <w:r>
        <w:rPr>
          <w:b/>
        </w:rPr>
        <w:t>Implication 6:</w:t>
      </w:r>
    </w:p>
    <w:p w:rsidR="00386261" w:rsidRDefault="00117CAC">
      <w:pPr>
        <w:spacing w:before="12" w:line="199" w:lineRule="auto"/>
        <w:ind w:left="850" w:right="5810"/>
        <w:rPr>
          <w:rFonts w:ascii="Avenir Next Demi Bold"/>
          <w:b/>
          <w:sz w:val="23"/>
        </w:rPr>
      </w:pPr>
      <w:r>
        <w:rPr>
          <w:rFonts w:ascii="Avenir Next Demi Bold"/>
          <w:b/>
          <w:sz w:val="23"/>
        </w:rPr>
        <w:t>Standardised alert systems could be implemented across states and territories</w:t>
      </w:r>
    </w:p>
    <w:p w:rsidR="00386261" w:rsidRDefault="00117CAC">
      <w:pPr>
        <w:pStyle w:val="BodyText"/>
        <w:spacing w:before="168" w:line="220" w:lineRule="auto"/>
        <w:ind w:left="850" w:right="6091"/>
        <w:jc w:val="both"/>
      </w:pPr>
      <w:r>
        <w:rPr>
          <w:spacing w:val="-5"/>
        </w:rPr>
        <w:t xml:space="preserve">Work </w:t>
      </w:r>
      <w:r>
        <w:t xml:space="preserve">at a national level would help to progress discussions </w:t>
      </w:r>
      <w:r>
        <w:rPr>
          <w:spacing w:val="3"/>
        </w:rPr>
        <w:t xml:space="preserve">about </w:t>
      </w:r>
      <w:r>
        <w:rPr>
          <w:spacing w:val="5"/>
        </w:rPr>
        <w:t xml:space="preserve">the implementation </w:t>
      </w:r>
      <w:r>
        <w:rPr>
          <w:spacing w:val="1"/>
        </w:rPr>
        <w:t xml:space="preserve">of </w:t>
      </w:r>
      <w:r>
        <w:rPr>
          <w:spacing w:val="7"/>
        </w:rPr>
        <w:t xml:space="preserve">similar </w:t>
      </w:r>
      <w:r>
        <w:rPr>
          <w:spacing w:val="5"/>
        </w:rPr>
        <w:t xml:space="preserve">systems in other </w:t>
      </w:r>
      <w:r>
        <w:t>jurisdictions. These discussions could be led by the federal and</w:t>
      </w:r>
      <w:r>
        <w:rPr>
          <w:spacing w:val="-6"/>
        </w:rPr>
        <w:t xml:space="preserve"> </w:t>
      </w:r>
      <w:r>
        <w:t>state</w:t>
      </w:r>
      <w:r>
        <w:rPr>
          <w:spacing w:val="-6"/>
        </w:rPr>
        <w:t xml:space="preserve"> </w:t>
      </w:r>
      <w:r>
        <w:t>government</w:t>
      </w:r>
      <w:r>
        <w:rPr>
          <w:spacing w:val="-6"/>
        </w:rPr>
        <w:t xml:space="preserve"> </w:t>
      </w:r>
      <w:r>
        <w:t>agencies</w:t>
      </w:r>
      <w:r>
        <w:rPr>
          <w:spacing w:val="-6"/>
        </w:rPr>
        <w:t xml:space="preserve"> </w:t>
      </w:r>
      <w:r>
        <w:t>responsible</w:t>
      </w:r>
      <w:r>
        <w:rPr>
          <w:spacing w:val="-6"/>
        </w:rPr>
        <w:t xml:space="preserve"> </w:t>
      </w:r>
      <w:r>
        <w:t>for</w:t>
      </w:r>
      <w:r>
        <w:rPr>
          <w:spacing w:val="-6"/>
        </w:rPr>
        <w:t xml:space="preserve"> </w:t>
      </w:r>
      <w:r>
        <w:t>the</w:t>
      </w:r>
      <w:r>
        <w:rPr>
          <w:spacing w:val="-6"/>
        </w:rPr>
        <w:t xml:space="preserve"> </w:t>
      </w:r>
      <w:r>
        <w:t xml:space="preserve">National Framework for Protecting Australia’s Children 2009-2020, the National Plan to Reduce Violence against </w:t>
      </w:r>
      <w:r>
        <w:rPr>
          <w:spacing w:val="-4"/>
        </w:rPr>
        <w:t xml:space="preserve">Women </w:t>
      </w:r>
      <w:r>
        <w:t>and Children</w:t>
      </w:r>
      <w:r>
        <w:rPr>
          <w:spacing w:val="-13"/>
        </w:rPr>
        <w:t xml:space="preserve"> </w:t>
      </w:r>
      <w:r>
        <w:rPr>
          <w:spacing w:val="-3"/>
        </w:rPr>
        <w:t>2010-2022</w:t>
      </w:r>
      <w:r>
        <w:rPr>
          <w:spacing w:val="-13"/>
        </w:rPr>
        <w:t xml:space="preserve"> </w:t>
      </w:r>
      <w:r>
        <w:t>or</w:t>
      </w:r>
      <w:r>
        <w:rPr>
          <w:spacing w:val="-13"/>
        </w:rPr>
        <w:t xml:space="preserve"> </w:t>
      </w:r>
      <w:r>
        <w:t>by</w:t>
      </w:r>
      <w:r>
        <w:rPr>
          <w:spacing w:val="-13"/>
        </w:rPr>
        <w:t xml:space="preserve"> </w:t>
      </w:r>
      <w:r>
        <w:t>key</w:t>
      </w:r>
      <w:r>
        <w:rPr>
          <w:spacing w:val="-13"/>
        </w:rPr>
        <w:t xml:space="preserve"> </w:t>
      </w:r>
      <w:r>
        <w:t>offices</w:t>
      </w:r>
      <w:r>
        <w:rPr>
          <w:spacing w:val="-13"/>
        </w:rPr>
        <w:t xml:space="preserve"> </w:t>
      </w:r>
      <w:r>
        <w:t>such</w:t>
      </w:r>
      <w:r>
        <w:rPr>
          <w:spacing w:val="-13"/>
        </w:rPr>
        <w:t xml:space="preserve"> </w:t>
      </w:r>
      <w:r>
        <w:t>as</w:t>
      </w:r>
      <w:r>
        <w:rPr>
          <w:spacing w:val="-13"/>
        </w:rPr>
        <w:t xml:space="preserve"> </w:t>
      </w:r>
      <w:r>
        <w:t>the</w:t>
      </w:r>
      <w:r>
        <w:rPr>
          <w:spacing w:val="-13"/>
        </w:rPr>
        <w:t xml:space="preserve"> </w:t>
      </w:r>
      <w:r>
        <w:t>office</w:t>
      </w:r>
      <w:r>
        <w:rPr>
          <w:spacing w:val="-13"/>
        </w:rPr>
        <w:t xml:space="preserve"> </w:t>
      </w:r>
      <w:r>
        <w:t>of</w:t>
      </w:r>
      <w:r>
        <w:rPr>
          <w:spacing w:val="-13"/>
        </w:rPr>
        <w:t xml:space="preserve"> </w:t>
      </w:r>
      <w:r>
        <w:t xml:space="preserve">the National Children’s Commissioner. </w:t>
      </w:r>
      <w:r>
        <w:rPr>
          <w:spacing w:val="1"/>
        </w:rPr>
        <w:t xml:space="preserve">Further </w:t>
      </w:r>
      <w:r>
        <w:t>discussion of the use and evaluation of Child-At-Risk eMR alert systems should</w:t>
      </w:r>
      <w:r>
        <w:rPr>
          <w:spacing w:val="-13"/>
        </w:rPr>
        <w:t xml:space="preserve"> </w:t>
      </w:r>
      <w:r>
        <w:t>be</w:t>
      </w:r>
      <w:r>
        <w:rPr>
          <w:spacing w:val="-13"/>
        </w:rPr>
        <w:t xml:space="preserve"> </w:t>
      </w:r>
      <w:r>
        <w:t>carried</w:t>
      </w:r>
      <w:r>
        <w:rPr>
          <w:spacing w:val="-13"/>
        </w:rPr>
        <w:t xml:space="preserve"> </w:t>
      </w:r>
      <w:r>
        <w:t>out</w:t>
      </w:r>
      <w:r>
        <w:rPr>
          <w:spacing w:val="-13"/>
        </w:rPr>
        <w:t xml:space="preserve"> </w:t>
      </w:r>
      <w:r>
        <w:t>at</w:t>
      </w:r>
      <w:r>
        <w:rPr>
          <w:spacing w:val="-13"/>
        </w:rPr>
        <w:t xml:space="preserve"> </w:t>
      </w:r>
      <w:r>
        <w:t>national</w:t>
      </w:r>
      <w:r>
        <w:rPr>
          <w:spacing w:val="-13"/>
        </w:rPr>
        <w:t xml:space="preserve"> </w:t>
      </w:r>
      <w:r>
        <w:t>forums</w:t>
      </w:r>
      <w:r>
        <w:rPr>
          <w:spacing w:val="-13"/>
        </w:rPr>
        <w:t xml:space="preserve"> </w:t>
      </w:r>
      <w:r>
        <w:t>in</w:t>
      </w:r>
      <w:r>
        <w:rPr>
          <w:spacing w:val="-13"/>
        </w:rPr>
        <w:t xml:space="preserve"> </w:t>
      </w:r>
      <w:r>
        <w:t>order</w:t>
      </w:r>
      <w:r>
        <w:rPr>
          <w:spacing w:val="-13"/>
        </w:rPr>
        <w:t xml:space="preserve"> </w:t>
      </w:r>
      <w:r>
        <w:t>to</w:t>
      </w:r>
      <w:r>
        <w:rPr>
          <w:spacing w:val="-13"/>
        </w:rPr>
        <w:t xml:space="preserve"> </w:t>
      </w:r>
      <w:r>
        <w:t xml:space="preserve">increase </w:t>
      </w:r>
      <w:r>
        <w:rPr>
          <w:spacing w:val="1"/>
        </w:rPr>
        <w:t xml:space="preserve">knowledge dissemination and </w:t>
      </w:r>
      <w:r>
        <w:t xml:space="preserve">develop </w:t>
      </w:r>
      <w:r>
        <w:rPr>
          <w:spacing w:val="2"/>
        </w:rPr>
        <w:t xml:space="preserve">opportunities </w:t>
      </w:r>
      <w:r>
        <w:t>for implementation</w:t>
      </w:r>
      <w:r>
        <w:rPr>
          <w:spacing w:val="-17"/>
        </w:rPr>
        <w:t xml:space="preserve"> </w:t>
      </w:r>
      <w:r>
        <w:t>across</w:t>
      </w:r>
      <w:r>
        <w:rPr>
          <w:spacing w:val="-17"/>
        </w:rPr>
        <w:t xml:space="preserve"> </w:t>
      </w:r>
      <w:r>
        <w:t>health</w:t>
      </w:r>
      <w:r>
        <w:rPr>
          <w:spacing w:val="-17"/>
        </w:rPr>
        <w:t xml:space="preserve"> </w:t>
      </w:r>
      <w:r>
        <w:t>systems</w:t>
      </w:r>
      <w:r>
        <w:rPr>
          <w:spacing w:val="-17"/>
        </w:rPr>
        <w:t xml:space="preserve"> </w:t>
      </w:r>
      <w:r>
        <w:t>nationally.</w:t>
      </w:r>
      <w:r>
        <w:rPr>
          <w:spacing w:val="-17"/>
        </w:rPr>
        <w:t xml:space="preserve"> </w:t>
      </w:r>
      <w:r>
        <w:t>This</w:t>
      </w:r>
      <w:r>
        <w:rPr>
          <w:spacing w:val="-17"/>
        </w:rPr>
        <w:t xml:space="preserve"> </w:t>
      </w:r>
      <w:r>
        <w:t xml:space="preserve">work </w:t>
      </w:r>
      <w:r>
        <w:rPr>
          <w:spacing w:val="2"/>
        </w:rPr>
        <w:t xml:space="preserve">should </w:t>
      </w:r>
      <w:r>
        <w:rPr>
          <w:spacing w:val="1"/>
        </w:rPr>
        <w:t xml:space="preserve">be </w:t>
      </w:r>
      <w:r>
        <w:rPr>
          <w:spacing w:val="5"/>
        </w:rPr>
        <w:t xml:space="preserve">undertaken </w:t>
      </w:r>
      <w:r>
        <w:rPr>
          <w:spacing w:val="3"/>
        </w:rPr>
        <w:t xml:space="preserve">in </w:t>
      </w:r>
      <w:r>
        <w:rPr>
          <w:spacing w:val="5"/>
        </w:rPr>
        <w:t xml:space="preserve">parallel with further </w:t>
      </w:r>
      <w:r>
        <w:rPr>
          <w:spacing w:val="3"/>
        </w:rPr>
        <w:t xml:space="preserve">research </w:t>
      </w:r>
      <w:r>
        <w:t xml:space="preserve">and evaluation of Child-At-Risk eMR alert systems to help government bodies make decisions about </w:t>
      </w:r>
      <w:r>
        <w:rPr>
          <w:spacing w:val="-3"/>
        </w:rPr>
        <w:t xml:space="preserve">how </w:t>
      </w:r>
      <w:r>
        <w:t xml:space="preserve">to optimise the </w:t>
      </w:r>
      <w:r>
        <w:rPr>
          <w:spacing w:val="-3"/>
        </w:rPr>
        <w:t>system’s</w:t>
      </w:r>
      <w:r>
        <w:t xml:space="preserve"> potential.</w:t>
      </w:r>
    </w:p>
    <w:p w:rsidR="00386261" w:rsidRDefault="00386261">
      <w:pPr>
        <w:spacing w:line="220" w:lineRule="auto"/>
        <w:jc w:val="both"/>
        <w:sectPr w:rsidR="00386261">
          <w:pgSz w:w="11910" w:h="16840"/>
          <w:pgMar w:top="800" w:right="0" w:bottom="740" w:left="0" w:header="510" w:footer="547" w:gutter="0"/>
          <w:cols w:space="720"/>
        </w:sect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spacing w:before="4"/>
        <w:rPr>
          <w:sz w:val="25"/>
        </w:rPr>
      </w:pPr>
    </w:p>
    <w:p w:rsidR="00386261" w:rsidRDefault="00117CAC">
      <w:pPr>
        <w:pStyle w:val="Heading1"/>
        <w:ind w:left="858"/>
      </w:pPr>
      <w:bookmarkStart w:id="13" w:name="Introduction"/>
      <w:bookmarkStart w:id="14" w:name="_bookmark4"/>
      <w:bookmarkEnd w:id="13"/>
      <w:bookmarkEnd w:id="14"/>
      <w:r>
        <w:t>Introduction</w:t>
      </w:r>
    </w:p>
    <w:p w:rsidR="00386261" w:rsidRDefault="00386261">
      <w:pPr>
        <w:pStyle w:val="BodyText"/>
        <w:rPr>
          <w:sz w:val="20"/>
        </w:rPr>
      </w:pPr>
    </w:p>
    <w:p w:rsidR="00386261" w:rsidRDefault="00386261">
      <w:pPr>
        <w:rPr>
          <w:sz w:val="20"/>
        </w:rPr>
        <w:sectPr w:rsidR="00386261">
          <w:footerReference w:type="even" r:id="rId30"/>
          <w:footerReference w:type="default" r:id="rId31"/>
          <w:pgSz w:w="11910" w:h="16840"/>
          <w:pgMar w:top="800" w:right="0" w:bottom="1200" w:left="0" w:header="510" w:footer="1013" w:gutter="0"/>
          <w:cols w:space="720"/>
        </w:sectPr>
      </w:pPr>
    </w:p>
    <w:p w:rsidR="00386261" w:rsidRDefault="00CD3D36">
      <w:pPr>
        <w:pStyle w:val="BodyText"/>
        <w:spacing w:before="12"/>
        <w:rPr>
          <w:sz w:val="20"/>
        </w:rPr>
      </w:pPr>
      <w:r>
        <w:pict>
          <v:rect id="_x0000_s1087" style="position:absolute;margin-left:0;margin-top:0;width:26.8pt;height:159.65pt;z-index:1672;mso-position-horizontal-relative:page;mso-position-vertical-relative:page" fillcolor="#b8b308" stroked="f">
            <w10:wrap anchorx="page" anchory="page"/>
          </v:rect>
        </w:pict>
      </w:r>
    </w:p>
    <w:p w:rsidR="00386261" w:rsidRDefault="00117CAC">
      <w:pPr>
        <w:pStyle w:val="BodyText"/>
        <w:spacing w:line="220" w:lineRule="auto"/>
        <w:ind w:left="850"/>
        <w:jc w:val="both"/>
      </w:pPr>
      <w:r>
        <w:t>Public</w:t>
      </w:r>
      <w:r>
        <w:rPr>
          <w:spacing w:val="-10"/>
        </w:rPr>
        <w:t xml:space="preserve"> </w:t>
      </w:r>
      <w:r>
        <w:t>health</w:t>
      </w:r>
      <w:r>
        <w:rPr>
          <w:spacing w:val="-10"/>
        </w:rPr>
        <w:t xml:space="preserve"> </w:t>
      </w:r>
      <w:r>
        <w:t>services</w:t>
      </w:r>
      <w:r>
        <w:rPr>
          <w:spacing w:val="-10"/>
        </w:rPr>
        <w:t xml:space="preserve"> </w:t>
      </w:r>
      <w:r>
        <w:t>are</w:t>
      </w:r>
      <w:r>
        <w:rPr>
          <w:spacing w:val="-10"/>
        </w:rPr>
        <w:t xml:space="preserve"> </w:t>
      </w:r>
      <w:r>
        <w:t>uniquely</w:t>
      </w:r>
      <w:r>
        <w:rPr>
          <w:spacing w:val="-10"/>
        </w:rPr>
        <w:t xml:space="preserve"> </w:t>
      </w:r>
      <w:r>
        <w:t>positioned</w:t>
      </w:r>
      <w:r>
        <w:rPr>
          <w:spacing w:val="-10"/>
        </w:rPr>
        <w:t xml:space="preserve"> </w:t>
      </w:r>
      <w:r>
        <w:t>to</w:t>
      </w:r>
      <w:r>
        <w:rPr>
          <w:spacing w:val="-10"/>
        </w:rPr>
        <w:t xml:space="preserve"> </w:t>
      </w:r>
      <w:r>
        <w:t>respond</w:t>
      </w:r>
      <w:r>
        <w:rPr>
          <w:spacing w:val="-10"/>
        </w:rPr>
        <w:t xml:space="preserve"> </w:t>
      </w:r>
      <w:r>
        <w:t xml:space="preserve">to </w:t>
      </w:r>
      <w:r>
        <w:rPr>
          <w:spacing w:val="-5"/>
        </w:rPr>
        <w:t>women</w:t>
      </w:r>
      <w:r>
        <w:rPr>
          <w:spacing w:val="-17"/>
        </w:rPr>
        <w:t xml:space="preserve"> </w:t>
      </w:r>
      <w:r>
        <w:t>and</w:t>
      </w:r>
      <w:r>
        <w:rPr>
          <w:spacing w:val="-17"/>
        </w:rPr>
        <w:t xml:space="preserve"> </w:t>
      </w:r>
      <w:r>
        <w:rPr>
          <w:spacing w:val="-3"/>
        </w:rPr>
        <w:t>children</w:t>
      </w:r>
      <w:r>
        <w:rPr>
          <w:spacing w:val="-17"/>
        </w:rPr>
        <w:t xml:space="preserve"> </w:t>
      </w:r>
      <w:r>
        <w:rPr>
          <w:spacing w:val="-3"/>
        </w:rPr>
        <w:t>experiencing</w:t>
      </w:r>
      <w:r>
        <w:rPr>
          <w:spacing w:val="-17"/>
        </w:rPr>
        <w:t xml:space="preserve"> </w:t>
      </w:r>
      <w:r>
        <w:rPr>
          <w:spacing w:val="-4"/>
        </w:rPr>
        <w:t>violence,</w:t>
      </w:r>
      <w:r>
        <w:rPr>
          <w:spacing w:val="-17"/>
        </w:rPr>
        <w:t xml:space="preserve"> </w:t>
      </w:r>
      <w:r>
        <w:rPr>
          <w:spacing w:val="-3"/>
        </w:rPr>
        <w:t>abuse</w:t>
      </w:r>
      <w:r>
        <w:rPr>
          <w:spacing w:val="-17"/>
        </w:rPr>
        <w:t xml:space="preserve"> </w:t>
      </w:r>
      <w:r>
        <w:t>and</w:t>
      </w:r>
      <w:r>
        <w:rPr>
          <w:spacing w:val="-17"/>
        </w:rPr>
        <w:t xml:space="preserve"> </w:t>
      </w:r>
      <w:r>
        <w:rPr>
          <w:spacing w:val="-3"/>
        </w:rPr>
        <w:t xml:space="preserve">neglect </w:t>
      </w:r>
      <w:r>
        <w:t>and</w:t>
      </w:r>
      <w:r>
        <w:rPr>
          <w:spacing w:val="-19"/>
        </w:rPr>
        <w:t xml:space="preserve"> </w:t>
      </w:r>
      <w:r>
        <w:rPr>
          <w:spacing w:val="-3"/>
        </w:rPr>
        <w:t>to</w:t>
      </w:r>
      <w:r>
        <w:rPr>
          <w:spacing w:val="-19"/>
        </w:rPr>
        <w:t xml:space="preserve"> </w:t>
      </w:r>
      <w:r>
        <w:rPr>
          <w:spacing w:val="-4"/>
        </w:rPr>
        <w:t>collaborate</w:t>
      </w:r>
      <w:r>
        <w:rPr>
          <w:spacing w:val="-19"/>
        </w:rPr>
        <w:t xml:space="preserve"> </w:t>
      </w:r>
      <w:r>
        <w:t>with</w:t>
      </w:r>
      <w:r>
        <w:rPr>
          <w:spacing w:val="-19"/>
        </w:rPr>
        <w:t xml:space="preserve"> </w:t>
      </w:r>
      <w:r>
        <w:rPr>
          <w:spacing w:val="-4"/>
        </w:rPr>
        <w:t>other</w:t>
      </w:r>
      <w:r>
        <w:rPr>
          <w:spacing w:val="-19"/>
        </w:rPr>
        <w:t xml:space="preserve"> </w:t>
      </w:r>
      <w:r>
        <w:rPr>
          <w:spacing w:val="-4"/>
        </w:rPr>
        <w:t>agencies</w:t>
      </w:r>
      <w:r>
        <w:rPr>
          <w:spacing w:val="-19"/>
        </w:rPr>
        <w:t xml:space="preserve"> </w:t>
      </w:r>
      <w:r>
        <w:rPr>
          <w:spacing w:val="-3"/>
        </w:rPr>
        <w:t>to</w:t>
      </w:r>
      <w:r>
        <w:rPr>
          <w:spacing w:val="-19"/>
        </w:rPr>
        <w:t xml:space="preserve"> </w:t>
      </w:r>
      <w:r>
        <w:rPr>
          <w:spacing w:val="-5"/>
        </w:rPr>
        <w:t>prevent</w:t>
      </w:r>
      <w:r>
        <w:rPr>
          <w:spacing w:val="-19"/>
        </w:rPr>
        <w:t xml:space="preserve"> </w:t>
      </w:r>
      <w:r>
        <w:t>further</w:t>
      </w:r>
      <w:r>
        <w:rPr>
          <w:spacing w:val="-19"/>
        </w:rPr>
        <w:t xml:space="preserve"> </w:t>
      </w:r>
      <w:r>
        <w:t xml:space="preserve">harm </w:t>
      </w:r>
      <w:r>
        <w:rPr>
          <w:spacing w:val="-3"/>
        </w:rPr>
        <w:t>(NSW</w:t>
      </w:r>
      <w:r>
        <w:rPr>
          <w:spacing w:val="-16"/>
        </w:rPr>
        <w:t xml:space="preserve"> </w:t>
      </w:r>
      <w:r>
        <w:t>Health,</w:t>
      </w:r>
      <w:r>
        <w:rPr>
          <w:spacing w:val="-16"/>
        </w:rPr>
        <w:t xml:space="preserve"> </w:t>
      </w:r>
      <w:r>
        <w:rPr>
          <w:spacing w:val="-5"/>
        </w:rPr>
        <w:t>2013;</w:t>
      </w:r>
      <w:r>
        <w:rPr>
          <w:spacing w:val="-16"/>
        </w:rPr>
        <w:t xml:space="preserve"> </w:t>
      </w:r>
      <w:r>
        <w:rPr>
          <w:spacing w:val="-6"/>
        </w:rPr>
        <w:t>World</w:t>
      </w:r>
      <w:r>
        <w:rPr>
          <w:spacing w:val="-16"/>
        </w:rPr>
        <w:t xml:space="preserve"> </w:t>
      </w:r>
      <w:r>
        <w:t>Health</w:t>
      </w:r>
      <w:r>
        <w:rPr>
          <w:spacing w:val="-16"/>
        </w:rPr>
        <w:t xml:space="preserve"> </w:t>
      </w:r>
      <w:r>
        <w:t>Organization</w:t>
      </w:r>
      <w:r>
        <w:rPr>
          <w:spacing w:val="-16"/>
        </w:rPr>
        <w:t xml:space="preserve"> </w:t>
      </w:r>
      <w:r>
        <w:t>et</w:t>
      </w:r>
      <w:r>
        <w:rPr>
          <w:spacing w:val="-16"/>
        </w:rPr>
        <w:t xml:space="preserve"> </w:t>
      </w:r>
      <w:r>
        <w:t>al.,</w:t>
      </w:r>
      <w:r>
        <w:rPr>
          <w:spacing w:val="-16"/>
        </w:rPr>
        <w:t xml:space="preserve"> </w:t>
      </w:r>
      <w:r>
        <w:rPr>
          <w:spacing w:val="-3"/>
        </w:rPr>
        <w:t xml:space="preserve">2006). </w:t>
      </w:r>
      <w:r>
        <w:t xml:space="preserve">The health service response is of </w:t>
      </w:r>
      <w:r>
        <w:rPr>
          <w:spacing w:val="1"/>
        </w:rPr>
        <w:t xml:space="preserve">further </w:t>
      </w:r>
      <w:r>
        <w:t>importance given statutory</w:t>
      </w:r>
      <w:r>
        <w:rPr>
          <w:spacing w:val="-10"/>
        </w:rPr>
        <w:t xml:space="preserve"> </w:t>
      </w:r>
      <w:r>
        <w:t>child</w:t>
      </w:r>
      <w:r>
        <w:rPr>
          <w:spacing w:val="-10"/>
        </w:rPr>
        <w:t xml:space="preserve"> </w:t>
      </w:r>
      <w:r>
        <w:t>protection</w:t>
      </w:r>
      <w:r>
        <w:rPr>
          <w:spacing w:val="-10"/>
        </w:rPr>
        <w:t xml:space="preserve"> </w:t>
      </w:r>
      <w:r>
        <w:t>services</w:t>
      </w:r>
      <w:r>
        <w:rPr>
          <w:spacing w:val="-10"/>
        </w:rPr>
        <w:t xml:space="preserve"> </w:t>
      </w:r>
      <w:r>
        <w:t>are</w:t>
      </w:r>
      <w:r>
        <w:rPr>
          <w:spacing w:val="-10"/>
        </w:rPr>
        <w:t xml:space="preserve"> </w:t>
      </w:r>
      <w:r>
        <w:t>only</w:t>
      </w:r>
      <w:r>
        <w:rPr>
          <w:spacing w:val="-10"/>
        </w:rPr>
        <w:t xml:space="preserve"> </w:t>
      </w:r>
      <w:r>
        <w:t>able</w:t>
      </w:r>
      <w:r>
        <w:rPr>
          <w:spacing w:val="-10"/>
        </w:rPr>
        <w:t xml:space="preserve"> </w:t>
      </w:r>
      <w:r>
        <w:t>to</w:t>
      </w:r>
      <w:r>
        <w:rPr>
          <w:spacing w:val="-10"/>
        </w:rPr>
        <w:t xml:space="preserve"> </w:t>
      </w:r>
      <w:r>
        <w:t>provide</w:t>
      </w:r>
      <w:r>
        <w:rPr>
          <w:spacing w:val="-10"/>
        </w:rPr>
        <w:t xml:space="preserve"> </w:t>
      </w:r>
      <w:r>
        <w:t>a face-to-face</w:t>
      </w:r>
      <w:r>
        <w:rPr>
          <w:spacing w:val="-9"/>
        </w:rPr>
        <w:t xml:space="preserve"> </w:t>
      </w:r>
      <w:r>
        <w:t>response</w:t>
      </w:r>
      <w:r>
        <w:rPr>
          <w:spacing w:val="-9"/>
        </w:rPr>
        <w:t xml:space="preserve"> </w:t>
      </w:r>
      <w:r>
        <w:t>to</w:t>
      </w:r>
      <w:r>
        <w:rPr>
          <w:spacing w:val="-9"/>
        </w:rPr>
        <w:t xml:space="preserve"> </w:t>
      </w:r>
      <w:r>
        <w:t>a</w:t>
      </w:r>
      <w:r>
        <w:rPr>
          <w:spacing w:val="-9"/>
        </w:rPr>
        <w:t xml:space="preserve"> </w:t>
      </w:r>
      <w:r>
        <w:t>proportion</w:t>
      </w:r>
      <w:r>
        <w:rPr>
          <w:spacing w:val="-9"/>
        </w:rPr>
        <w:t xml:space="preserve"> </w:t>
      </w:r>
      <w:r>
        <w:t>of</w:t>
      </w:r>
      <w:r>
        <w:rPr>
          <w:spacing w:val="-9"/>
        </w:rPr>
        <w:t xml:space="preserve"> </w:t>
      </w:r>
      <w:r>
        <w:t>the</w:t>
      </w:r>
      <w:r>
        <w:rPr>
          <w:spacing w:val="-9"/>
        </w:rPr>
        <w:t xml:space="preserve"> </w:t>
      </w:r>
      <w:r>
        <w:t>families</w:t>
      </w:r>
      <w:r>
        <w:rPr>
          <w:spacing w:val="-9"/>
        </w:rPr>
        <w:t xml:space="preserve"> </w:t>
      </w:r>
      <w:r>
        <w:t xml:space="preserve">eligible </w:t>
      </w:r>
      <w:r>
        <w:rPr>
          <w:spacing w:val="-4"/>
        </w:rPr>
        <w:t>for</w:t>
      </w:r>
      <w:r>
        <w:rPr>
          <w:spacing w:val="-18"/>
        </w:rPr>
        <w:t xml:space="preserve"> </w:t>
      </w:r>
      <w:r>
        <w:t>their</w:t>
      </w:r>
      <w:r>
        <w:rPr>
          <w:spacing w:val="-18"/>
        </w:rPr>
        <w:t xml:space="preserve"> </w:t>
      </w:r>
      <w:r>
        <w:t>services.</w:t>
      </w:r>
      <w:r>
        <w:rPr>
          <w:spacing w:val="-18"/>
        </w:rPr>
        <w:t xml:space="preserve"> </w:t>
      </w:r>
      <w:r>
        <w:rPr>
          <w:spacing w:val="-4"/>
        </w:rPr>
        <w:t>For</w:t>
      </w:r>
      <w:r>
        <w:rPr>
          <w:spacing w:val="-18"/>
        </w:rPr>
        <w:t xml:space="preserve"> </w:t>
      </w:r>
      <w:r>
        <w:rPr>
          <w:spacing w:val="-3"/>
        </w:rPr>
        <w:t>example,</w:t>
      </w:r>
      <w:r>
        <w:rPr>
          <w:spacing w:val="-18"/>
        </w:rPr>
        <w:t xml:space="preserve"> </w:t>
      </w:r>
      <w:r>
        <w:t>the</w:t>
      </w:r>
      <w:r>
        <w:rPr>
          <w:spacing w:val="-18"/>
        </w:rPr>
        <w:t xml:space="preserve"> </w:t>
      </w:r>
      <w:r>
        <w:rPr>
          <w:spacing w:val="-4"/>
        </w:rPr>
        <w:t>publicly</w:t>
      </w:r>
      <w:r>
        <w:rPr>
          <w:spacing w:val="-18"/>
        </w:rPr>
        <w:t xml:space="preserve"> </w:t>
      </w:r>
      <w:r>
        <w:rPr>
          <w:spacing w:val="-3"/>
        </w:rPr>
        <w:t>available</w:t>
      </w:r>
      <w:r>
        <w:rPr>
          <w:spacing w:val="-18"/>
        </w:rPr>
        <w:t xml:space="preserve"> </w:t>
      </w:r>
      <w:r>
        <w:rPr>
          <w:spacing w:val="-3"/>
        </w:rPr>
        <w:t xml:space="preserve">statutory </w:t>
      </w:r>
      <w:r>
        <w:t xml:space="preserve">child protection agency caseworker dashboard data (NSW </w:t>
      </w:r>
      <w:r>
        <w:rPr>
          <w:spacing w:val="3"/>
        </w:rPr>
        <w:t xml:space="preserve">Department </w:t>
      </w:r>
      <w:r>
        <w:t xml:space="preserve">of </w:t>
      </w:r>
      <w:r>
        <w:rPr>
          <w:spacing w:val="5"/>
        </w:rPr>
        <w:t xml:space="preserve">Family </w:t>
      </w:r>
      <w:r>
        <w:rPr>
          <w:spacing w:val="3"/>
        </w:rPr>
        <w:t xml:space="preserve">and Community </w:t>
      </w:r>
      <w:r>
        <w:rPr>
          <w:spacing w:val="5"/>
        </w:rPr>
        <w:t xml:space="preserve">Services, </w:t>
      </w:r>
      <w:r>
        <w:t>2018) shows that only approximately 30 percent of those clients who</w:t>
      </w:r>
      <w:r>
        <w:rPr>
          <w:spacing w:val="-11"/>
        </w:rPr>
        <w:t xml:space="preserve"> </w:t>
      </w:r>
      <w:r>
        <w:t>meet</w:t>
      </w:r>
      <w:r>
        <w:rPr>
          <w:spacing w:val="-11"/>
        </w:rPr>
        <w:t xml:space="preserve"> </w:t>
      </w:r>
      <w:r>
        <w:t>the</w:t>
      </w:r>
      <w:r>
        <w:rPr>
          <w:spacing w:val="-11"/>
        </w:rPr>
        <w:t xml:space="preserve"> </w:t>
      </w:r>
      <w:r>
        <w:t>criteria</w:t>
      </w:r>
      <w:r>
        <w:rPr>
          <w:spacing w:val="-11"/>
        </w:rPr>
        <w:t xml:space="preserve"> </w:t>
      </w:r>
      <w:r>
        <w:t>for</w:t>
      </w:r>
      <w:r>
        <w:rPr>
          <w:spacing w:val="-11"/>
        </w:rPr>
        <w:t xml:space="preserve"> </w:t>
      </w:r>
      <w:r>
        <w:t>a</w:t>
      </w:r>
      <w:r>
        <w:rPr>
          <w:spacing w:val="-11"/>
        </w:rPr>
        <w:t xml:space="preserve"> </w:t>
      </w:r>
      <w:r>
        <w:t>statutory</w:t>
      </w:r>
      <w:r>
        <w:rPr>
          <w:spacing w:val="-11"/>
        </w:rPr>
        <w:t xml:space="preserve"> </w:t>
      </w:r>
      <w:r>
        <w:t>response</w:t>
      </w:r>
      <w:r>
        <w:rPr>
          <w:spacing w:val="-11"/>
        </w:rPr>
        <w:t xml:space="preserve"> </w:t>
      </w:r>
      <w:r>
        <w:t>receive</w:t>
      </w:r>
      <w:r>
        <w:rPr>
          <w:spacing w:val="-11"/>
        </w:rPr>
        <w:t xml:space="preserve"> </w:t>
      </w:r>
      <w:r>
        <w:t>a</w:t>
      </w:r>
      <w:r>
        <w:rPr>
          <w:spacing w:val="-11"/>
        </w:rPr>
        <w:t xml:space="preserve"> </w:t>
      </w:r>
      <w:r>
        <w:t>face- to-face</w:t>
      </w:r>
      <w:r>
        <w:rPr>
          <w:spacing w:val="-8"/>
        </w:rPr>
        <w:t xml:space="preserve"> </w:t>
      </w:r>
      <w:r>
        <w:t>assessment</w:t>
      </w:r>
      <w:r>
        <w:rPr>
          <w:spacing w:val="-8"/>
        </w:rPr>
        <w:t xml:space="preserve"> </w:t>
      </w:r>
      <w:r>
        <w:t>by</w:t>
      </w:r>
      <w:r>
        <w:rPr>
          <w:spacing w:val="-8"/>
        </w:rPr>
        <w:t xml:space="preserve"> </w:t>
      </w:r>
      <w:r>
        <w:t>the</w:t>
      </w:r>
      <w:r>
        <w:rPr>
          <w:spacing w:val="-8"/>
        </w:rPr>
        <w:t xml:space="preserve"> </w:t>
      </w:r>
      <w:r>
        <w:t>statutory</w:t>
      </w:r>
      <w:r>
        <w:rPr>
          <w:spacing w:val="-8"/>
        </w:rPr>
        <w:t xml:space="preserve"> </w:t>
      </w:r>
      <w:r>
        <w:t>child</w:t>
      </w:r>
      <w:r>
        <w:rPr>
          <w:spacing w:val="-8"/>
        </w:rPr>
        <w:t xml:space="preserve"> </w:t>
      </w:r>
      <w:r>
        <w:t>protection</w:t>
      </w:r>
      <w:r>
        <w:rPr>
          <w:spacing w:val="-8"/>
        </w:rPr>
        <w:t xml:space="preserve"> </w:t>
      </w:r>
      <w:r>
        <w:t xml:space="preserve">agency. Therefore, the non-statutory service sector should respond every time they have the family in front of them. Further, 64 percent of clinical decision support tools </w:t>
      </w:r>
      <w:r>
        <w:rPr>
          <w:spacing w:val="-3"/>
        </w:rPr>
        <w:t xml:space="preserve">(in </w:t>
      </w:r>
      <w:r>
        <w:t>a review of 100 published trials), including alerts and reminders, have been</w:t>
      </w:r>
      <w:r>
        <w:rPr>
          <w:spacing w:val="-16"/>
        </w:rPr>
        <w:t xml:space="preserve"> </w:t>
      </w:r>
      <w:r>
        <w:rPr>
          <w:spacing w:val="-3"/>
        </w:rPr>
        <w:t>shown</w:t>
      </w:r>
      <w:r>
        <w:rPr>
          <w:spacing w:val="-16"/>
        </w:rPr>
        <w:t xml:space="preserve"> </w:t>
      </w:r>
      <w:r>
        <w:t>to</w:t>
      </w:r>
      <w:r>
        <w:rPr>
          <w:spacing w:val="-16"/>
        </w:rPr>
        <w:t xml:space="preserve"> </w:t>
      </w:r>
      <w:r>
        <w:rPr>
          <w:spacing w:val="-4"/>
        </w:rPr>
        <w:t>improve</w:t>
      </w:r>
      <w:r>
        <w:rPr>
          <w:spacing w:val="-16"/>
        </w:rPr>
        <w:t xml:space="preserve"> </w:t>
      </w:r>
      <w:r>
        <w:t>clinical</w:t>
      </w:r>
      <w:r>
        <w:rPr>
          <w:spacing w:val="-16"/>
        </w:rPr>
        <w:t xml:space="preserve"> </w:t>
      </w:r>
      <w:r>
        <w:t>decision-making</w:t>
      </w:r>
      <w:r>
        <w:rPr>
          <w:spacing w:val="-16"/>
        </w:rPr>
        <w:t xml:space="preserve"> </w:t>
      </w:r>
      <w:r>
        <w:rPr>
          <w:spacing w:val="-3"/>
        </w:rPr>
        <w:t>(Garg</w:t>
      </w:r>
      <w:r>
        <w:rPr>
          <w:spacing w:val="-16"/>
        </w:rPr>
        <w:t xml:space="preserve"> </w:t>
      </w:r>
      <w:r>
        <w:t>et</w:t>
      </w:r>
      <w:r>
        <w:rPr>
          <w:spacing w:val="-16"/>
        </w:rPr>
        <w:t xml:space="preserve"> </w:t>
      </w:r>
      <w:r>
        <w:t xml:space="preserve">al., </w:t>
      </w:r>
      <w:r>
        <w:rPr>
          <w:spacing w:val="-5"/>
        </w:rPr>
        <w:t>2005).</w:t>
      </w:r>
      <w:r>
        <w:rPr>
          <w:spacing w:val="-19"/>
        </w:rPr>
        <w:t xml:space="preserve"> </w:t>
      </w:r>
      <w:r>
        <w:rPr>
          <w:spacing w:val="-5"/>
        </w:rPr>
        <w:t>Therefore,</w:t>
      </w:r>
      <w:r>
        <w:rPr>
          <w:spacing w:val="-19"/>
        </w:rPr>
        <w:t xml:space="preserve"> </w:t>
      </w:r>
      <w:r>
        <w:rPr>
          <w:spacing w:val="-3"/>
        </w:rPr>
        <w:t>exploring</w:t>
      </w:r>
      <w:r>
        <w:rPr>
          <w:spacing w:val="-19"/>
        </w:rPr>
        <w:t xml:space="preserve"> </w:t>
      </w:r>
      <w:r>
        <w:t>the</w:t>
      </w:r>
      <w:r>
        <w:rPr>
          <w:spacing w:val="-19"/>
        </w:rPr>
        <w:t xml:space="preserve"> </w:t>
      </w:r>
      <w:r>
        <w:rPr>
          <w:spacing w:val="-4"/>
        </w:rPr>
        <w:t>potential</w:t>
      </w:r>
      <w:r>
        <w:rPr>
          <w:spacing w:val="-19"/>
        </w:rPr>
        <w:t xml:space="preserve"> </w:t>
      </w:r>
      <w:r>
        <w:rPr>
          <w:spacing w:val="-4"/>
        </w:rPr>
        <w:t>positive</w:t>
      </w:r>
      <w:r>
        <w:rPr>
          <w:spacing w:val="-19"/>
        </w:rPr>
        <w:t xml:space="preserve"> </w:t>
      </w:r>
      <w:r>
        <w:t>effect</w:t>
      </w:r>
      <w:r>
        <w:rPr>
          <w:spacing w:val="-19"/>
        </w:rPr>
        <w:t xml:space="preserve"> </w:t>
      </w:r>
      <w:r>
        <w:rPr>
          <w:spacing w:val="-3"/>
        </w:rPr>
        <w:t>of</w:t>
      </w:r>
      <w:r>
        <w:rPr>
          <w:spacing w:val="-19"/>
        </w:rPr>
        <w:t xml:space="preserve"> </w:t>
      </w:r>
      <w:r>
        <w:t>alert systems</w:t>
      </w:r>
      <w:r>
        <w:rPr>
          <w:spacing w:val="-11"/>
        </w:rPr>
        <w:t xml:space="preserve"> </w:t>
      </w:r>
      <w:r>
        <w:t>for</w:t>
      </w:r>
      <w:r>
        <w:rPr>
          <w:spacing w:val="-11"/>
        </w:rPr>
        <w:t xml:space="preserve"> </w:t>
      </w:r>
      <w:r>
        <w:t>the</w:t>
      </w:r>
      <w:r>
        <w:rPr>
          <w:spacing w:val="-11"/>
        </w:rPr>
        <w:t xml:space="preserve"> </w:t>
      </w:r>
      <w:r>
        <w:t>large-scale</w:t>
      </w:r>
      <w:r>
        <w:rPr>
          <w:spacing w:val="-11"/>
        </w:rPr>
        <w:t xml:space="preserve"> </w:t>
      </w:r>
      <w:r>
        <w:t>public</w:t>
      </w:r>
      <w:r>
        <w:rPr>
          <w:spacing w:val="-11"/>
        </w:rPr>
        <w:t xml:space="preserve"> </w:t>
      </w:r>
      <w:r>
        <w:t>health</w:t>
      </w:r>
      <w:r>
        <w:rPr>
          <w:spacing w:val="-11"/>
        </w:rPr>
        <w:t xml:space="preserve"> </w:t>
      </w:r>
      <w:r>
        <w:t>issue</w:t>
      </w:r>
      <w:r>
        <w:rPr>
          <w:spacing w:val="-11"/>
        </w:rPr>
        <w:t xml:space="preserve"> </w:t>
      </w:r>
      <w:r>
        <w:t>of</w:t>
      </w:r>
      <w:r>
        <w:rPr>
          <w:spacing w:val="-11"/>
        </w:rPr>
        <w:t xml:space="preserve"> </w:t>
      </w:r>
      <w:r>
        <w:t>responding to interpersonal violence, abuse and neglect is</w:t>
      </w:r>
      <w:r>
        <w:rPr>
          <w:spacing w:val="6"/>
        </w:rPr>
        <w:t xml:space="preserve"> </w:t>
      </w:r>
      <w:r>
        <w:t>needed.</w:t>
      </w:r>
    </w:p>
    <w:p w:rsidR="00386261" w:rsidRDefault="00386261">
      <w:pPr>
        <w:pStyle w:val="BodyText"/>
        <w:spacing w:before="9"/>
        <w:rPr>
          <w:sz w:val="26"/>
        </w:rPr>
      </w:pPr>
    </w:p>
    <w:p w:rsidR="00386261" w:rsidRDefault="00117CAC">
      <w:pPr>
        <w:pStyle w:val="BodyText"/>
        <w:spacing w:line="220" w:lineRule="auto"/>
        <w:ind w:left="850"/>
        <w:jc w:val="both"/>
      </w:pPr>
      <w:r>
        <w:rPr>
          <w:spacing w:val="2"/>
        </w:rPr>
        <w:t xml:space="preserve">Further </w:t>
      </w:r>
      <w:r>
        <w:t xml:space="preserve">to </w:t>
      </w:r>
      <w:r>
        <w:rPr>
          <w:spacing w:val="1"/>
        </w:rPr>
        <w:t xml:space="preserve">the </w:t>
      </w:r>
      <w:r>
        <w:t xml:space="preserve">definition </w:t>
      </w:r>
      <w:r>
        <w:rPr>
          <w:spacing w:val="1"/>
        </w:rPr>
        <w:t xml:space="preserve">in the </w:t>
      </w:r>
      <w:r>
        <w:t xml:space="preserve">National Plan to Reduce </w:t>
      </w:r>
      <w:r>
        <w:rPr>
          <w:spacing w:val="1"/>
        </w:rPr>
        <w:t xml:space="preserve">Violence </w:t>
      </w:r>
      <w:r>
        <w:rPr>
          <w:spacing w:val="5"/>
        </w:rPr>
        <w:t xml:space="preserve">against </w:t>
      </w:r>
      <w:r>
        <w:t xml:space="preserve">Women </w:t>
      </w:r>
      <w:r>
        <w:rPr>
          <w:spacing w:val="3"/>
        </w:rPr>
        <w:t xml:space="preserve">and </w:t>
      </w:r>
      <w:r>
        <w:rPr>
          <w:spacing w:val="5"/>
        </w:rPr>
        <w:t xml:space="preserve">Children </w:t>
      </w:r>
      <w:r>
        <w:rPr>
          <w:spacing w:val="2"/>
        </w:rPr>
        <w:t xml:space="preserve">2010-2022, </w:t>
      </w:r>
      <w:r>
        <w:rPr>
          <w:spacing w:val="3"/>
        </w:rPr>
        <w:t xml:space="preserve">and </w:t>
      </w:r>
      <w:r>
        <w:t xml:space="preserve">acknowledging there is </w:t>
      </w:r>
      <w:r>
        <w:rPr>
          <w:spacing w:val="-3"/>
        </w:rPr>
        <w:t xml:space="preserve">“no </w:t>
      </w:r>
      <w:r>
        <w:t xml:space="preserve">universally accepted definition </w:t>
      </w:r>
      <w:r>
        <w:rPr>
          <w:spacing w:val="1"/>
        </w:rPr>
        <w:t xml:space="preserve">of </w:t>
      </w:r>
      <w:r>
        <w:rPr>
          <w:spacing w:val="5"/>
        </w:rPr>
        <w:t xml:space="preserve">domestic violence” (Campo, </w:t>
      </w:r>
      <w:r>
        <w:rPr>
          <w:spacing w:val="1"/>
        </w:rPr>
        <w:t xml:space="preserve">2015; </w:t>
      </w:r>
      <w:r>
        <w:rPr>
          <w:spacing w:val="2"/>
        </w:rPr>
        <w:t xml:space="preserve">Tomison, </w:t>
      </w:r>
      <w:r>
        <w:rPr>
          <w:spacing w:val="5"/>
        </w:rPr>
        <w:t xml:space="preserve">2000), </w:t>
      </w:r>
      <w:r>
        <w:t xml:space="preserve">interpersonal violence, abuse and neglect </w:t>
      </w:r>
      <w:r>
        <w:rPr>
          <w:spacing w:val="1"/>
        </w:rPr>
        <w:t xml:space="preserve">in </w:t>
      </w:r>
      <w:r>
        <w:rPr>
          <w:spacing w:val="2"/>
        </w:rPr>
        <w:t xml:space="preserve">this </w:t>
      </w:r>
      <w:r>
        <w:t xml:space="preserve">study is </w:t>
      </w:r>
      <w:r>
        <w:rPr>
          <w:spacing w:val="2"/>
        </w:rPr>
        <w:t xml:space="preserve">limited </w:t>
      </w:r>
      <w:r>
        <w:t xml:space="preserve">to </w:t>
      </w:r>
      <w:r>
        <w:rPr>
          <w:spacing w:val="1"/>
        </w:rPr>
        <w:t xml:space="preserve">the </w:t>
      </w:r>
      <w:r>
        <w:rPr>
          <w:spacing w:val="2"/>
        </w:rPr>
        <w:t xml:space="preserve">circumstances </w:t>
      </w:r>
      <w:r>
        <w:rPr>
          <w:spacing w:val="1"/>
        </w:rPr>
        <w:t xml:space="preserve">that </w:t>
      </w:r>
      <w:r>
        <w:t xml:space="preserve">place a </w:t>
      </w:r>
      <w:r>
        <w:rPr>
          <w:spacing w:val="1"/>
        </w:rPr>
        <w:t xml:space="preserve">child </w:t>
      </w:r>
      <w:r>
        <w:t xml:space="preserve">or young person at risk of significant harm according to s. 23 of the </w:t>
      </w:r>
      <w:r>
        <w:rPr>
          <w:rFonts w:ascii="Palatino Linotype" w:hAnsi="Palatino Linotype"/>
          <w:i/>
        </w:rPr>
        <w:t>Children</w:t>
      </w:r>
      <w:r>
        <w:rPr>
          <w:rFonts w:ascii="Palatino Linotype" w:hAnsi="Palatino Linotype"/>
          <w:i/>
          <w:spacing w:val="-25"/>
        </w:rPr>
        <w:t xml:space="preserve"> </w:t>
      </w:r>
      <w:r>
        <w:rPr>
          <w:rFonts w:ascii="Palatino Linotype" w:hAnsi="Palatino Linotype"/>
          <w:i/>
        </w:rPr>
        <w:t>and</w:t>
      </w:r>
      <w:r>
        <w:rPr>
          <w:rFonts w:ascii="Palatino Linotype" w:hAnsi="Palatino Linotype"/>
          <w:i/>
          <w:spacing w:val="-25"/>
        </w:rPr>
        <w:t xml:space="preserve"> </w:t>
      </w:r>
      <w:r>
        <w:rPr>
          <w:rFonts w:ascii="Palatino Linotype" w:hAnsi="Palatino Linotype"/>
          <w:i/>
          <w:spacing w:val="-4"/>
        </w:rPr>
        <w:t>Young</w:t>
      </w:r>
      <w:r>
        <w:rPr>
          <w:rFonts w:ascii="Palatino Linotype" w:hAnsi="Palatino Linotype"/>
          <w:i/>
          <w:spacing w:val="-25"/>
        </w:rPr>
        <w:t xml:space="preserve"> </w:t>
      </w:r>
      <w:r>
        <w:rPr>
          <w:rFonts w:ascii="Palatino Linotype" w:hAnsi="Palatino Linotype"/>
          <w:i/>
        </w:rPr>
        <w:t>Persons</w:t>
      </w:r>
      <w:r>
        <w:rPr>
          <w:rFonts w:ascii="Palatino Linotype" w:hAnsi="Palatino Linotype"/>
          <w:i/>
          <w:spacing w:val="-25"/>
        </w:rPr>
        <w:t xml:space="preserve"> </w:t>
      </w:r>
      <w:r>
        <w:rPr>
          <w:rFonts w:ascii="Palatino Linotype" w:hAnsi="Palatino Linotype"/>
          <w:i/>
          <w:spacing w:val="-3"/>
        </w:rPr>
        <w:t>(Care</w:t>
      </w:r>
      <w:r>
        <w:rPr>
          <w:rFonts w:ascii="Palatino Linotype" w:hAnsi="Palatino Linotype"/>
          <w:i/>
          <w:spacing w:val="-25"/>
        </w:rPr>
        <w:t xml:space="preserve"> </w:t>
      </w:r>
      <w:r>
        <w:rPr>
          <w:rFonts w:ascii="Palatino Linotype" w:hAnsi="Palatino Linotype"/>
          <w:i/>
        </w:rPr>
        <w:t>and</w:t>
      </w:r>
      <w:r>
        <w:rPr>
          <w:rFonts w:ascii="Palatino Linotype" w:hAnsi="Palatino Linotype"/>
          <w:i/>
          <w:spacing w:val="-25"/>
        </w:rPr>
        <w:t xml:space="preserve"> </w:t>
      </w:r>
      <w:r>
        <w:rPr>
          <w:rFonts w:ascii="Palatino Linotype" w:hAnsi="Palatino Linotype"/>
          <w:i/>
        </w:rPr>
        <w:t>Protection)</w:t>
      </w:r>
      <w:r>
        <w:rPr>
          <w:rFonts w:ascii="Palatino Linotype" w:hAnsi="Palatino Linotype"/>
          <w:i/>
          <w:spacing w:val="-25"/>
        </w:rPr>
        <w:t xml:space="preserve"> </w:t>
      </w:r>
      <w:r>
        <w:rPr>
          <w:rFonts w:ascii="Palatino Linotype" w:hAnsi="Palatino Linotype"/>
          <w:i/>
        </w:rPr>
        <w:t>Act</w:t>
      </w:r>
      <w:r>
        <w:rPr>
          <w:rFonts w:ascii="Palatino Linotype" w:hAnsi="Palatino Linotype"/>
          <w:i/>
          <w:spacing w:val="-24"/>
        </w:rPr>
        <w:t xml:space="preserve"> </w:t>
      </w:r>
      <w:r>
        <w:rPr>
          <w:rFonts w:ascii="Palatino Linotype" w:hAnsi="Palatino Linotype"/>
          <w:i/>
        </w:rPr>
        <w:t xml:space="preserve">1998 </w:t>
      </w:r>
      <w:r>
        <w:t>(NSW) or when the child is the subject of a prenatal report under</w:t>
      </w:r>
      <w:r>
        <w:rPr>
          <w:spacing w:val="-10"/>
        </w:rPr>
        <w:t xml:space="preserve"> </w:t>
      </w:r>
      <w:r>
        <w:t>s.</w:t>
      </w:r>
      <w:r>
        <w:rPr>
          <w:spacing w:val="-10"/>
        </w:rPr>
        <w:t xml:space="preserve"> </w:t>
      </w:r>
      <w:r>
        <w:t>25</w:t>
      </w:r>
      <w:r>
        <w:rPr>
          <w:spacing w:val="-10"/>
        </w:rPr>
        <w:t xml:space="preserve"> </w:t>
      </w:r>
      <w:r>
        <w:t>of</w:t>
      </w:r>
      <w:r>
        <w:rPr>
          <w:spacing w:val="-10"/>
        </w:rPr>
        <w:t xml:space="preserve"> </w:t>
      </w:r>
      <w:r>
        <w:t>the</w:t>
      </w:r>
      <w:r>
        <w:rPr>
          <w:spacing w:val="-10"/>
        </w:rPr>
        <w:t xml:space="preserve"> </w:t>
      </w:r>
      <w:r>
        <w:t>Act.</w:t>
      </w:r>
      <w:r>
        <w:rPr>
          <w:spacing w:val="-10"/>
        </w:rPr>
        <w:t xml:space="preserve"> </w:t>
      </w:r>
      <w:r>
        <w:t>These</w:t>
      </w:r>
      <w:r>
        <w:rPr>
          <w:spacing w:val="-10"/>
        </w:rPr>
        <w:t xml:space="preserve"> </w:t>
      </w:r>
      <w:r>
        <w:t>are</w:t>
      </w:r>
      <w:r>
        <w:rPr>
          <w:spacing w:val="-10"/>
        </w:rPr>
        <w:t xml:space="preserve"> </w:t>
      </w:r>
      <w:r>
        <w:t>the</w:t>
      </w:r>
      <w:r>
        <w:rPr>
          <w:spacing w:val="-10"/>
        </w:rPr>
        <w:t xml:space="preserve"> </w:t>
      </w:r>
      <w:r>
        <w:t>circumstances</w:t>
      </w:r>
      <w:r>
        <w:rPr>
          <w:spacing w:val="-10"/>
        </w:rPr>
        <w:t xml:space="preserve"> </w:t>
      </w:r>
      <w:r>
        <w:t>in</w:t>
      </w:r>
      <w:r>
        <w:rPr>
          <w:spacing w:val="-10"/>
        </w:rPr>
        <w:t xml:space="preserve"> </w:t>
      </w:r>
      <w:r>
        <w:t>which health</w:t>
      </w:r>
      <w:r>
        <w:rPr>
          <w:spacing w:val="-16"/>
        </w:rPr>
        <w:t xml:space="preserve"> </w:t>
      </w:r>
      <w:r>
        <w:rPr>
          <w:spacing w:val="-3"/>
        </w:rPr>
        <w:t>professionals</w:t>
      </w:r>
      <w:r>
        <w:rPr>
          <w:spacing w:val="-16"/>
        </w:rPr>
        <w:t xml:space="preserve"> </w:t>
      </w:r>
      <w:r>
        <w:rPr>
          <w:spacing w:val="-3"/>
        </w:rPr>
        <w:t>would</w:t>
      </w:r>
      <w:r>
        <w:rPr>
          <w:spacing w:val="-16"/>
        </w:rPr>
        <w:t xml:space="preserve"> </w:t>
      </w:r>
      <w:r>
        <w:t>be</w:t>
      </w:r>
      <w:r>
        <w:rPr>
          <w:spacing w:val="-16"/>
        </w:rPr>
        <w:t xml:space="preserve"> </w:t>
      </w:r>
      <w:r>
        <w:t>required</w:t>
      </w:r>
      <w:r>
        <w:rPr>
          <w:spacing w:val="-16"/>
        </w:rPr>
        <w:t xml:space="preserve"> </w:t>
      </w:r>
      <w:r>
        <w:t>by</w:t>
      </w:r>
      <w:r>
        <w:rPr>
          <w:spacing w:val="-16"/>
        </w:rPr>
        <w:t xml:space="preserve"> </w:t>
      </w:r>
      <w:r>
        <w:rPr>
          <w:spacing w:val="-2"/>
        </w:rPr>
        <w:t>NSW</w:t>
      </w:r>
      <w:r>
        <w:rPr>
          <w:spacing w:val="-16"/>
        </w:rPr>
        <w:t xml:space="preserve"> </w:t>
      </w:r>
      <w:r>
        <w:rPr>
          <w:spacing w:val="-3"/>
        </w:rPr>
        <w:t>law</w:t>
      </w:r>
      <w:r>
        <w:rPr>
          <w:spacing w:val="-16"/>
        </w:rPr>
        <w:t xml:space="preserve"> </w:t>
      </w:r>
      <w:r>
        <w:t>to</w:t>
      </w:r>
      <w:r>
        <w:rPr>
          <w:spacing w:val="-16"/>
        </w:rPr>
        <w:t xml:space="preserve"> </w:t>
      </w:r>
      <w:r>
        <w:t>report children</w:t>
      </w:r>
      <w:r>
        <w:rPr>
          <w:spacing w:val="-9"/>
        </w:rPr>
        <w:t xml:space="preserve"> </w:t>
      </w:r>
      <w:r>
        <w:t>at</w:t>
      </w:r>
      <w:r>
        <w:rPr>
          <w:spacing w:val="-9"/>
        </w:rPr>
        <w:t xml:space="preserve"> </w:t>
      </w:r>
      <w:r>
        <w:t>risk.</w:t>
      </w:r>
      <w:r>
        <w:rPr>
          <w:spacing w:val="-9"/>
        </w:rPr>
        <w:t xml:space="preserve"> </w:t>
      </w:r>
      <w:r>
        <w:t>According</w:t>
      </w:r>
      <w:r>
        <w:rPr>
          <w:spacing w:val="-9"/>
        </w:rPr>
        <w:t xml:space="preserve"> </w:t>
      </w:r>
      <w:r>
        <w:t>to</w:t>
      </w:r>
      <w:r>
        <w:rPr>
          <w:spacing w:val="-9"/>
        </w:rPr>
        <w:t xml:space="preserve"> </w:t>
      </w:r>
      <w:r>
        <w:t>the</w:t>
      </w:r>
      <w:r>
        <w:rPr>
          <w:spacing w:val="-9"/>
        </w:rPr>
        <w:t xml:space="preserve"> </w:t>
      </w:r>
      <w:r>
        <w:t>Act,</w:t>
      </w:r>
      <w:r>
        <w:rPr>
          <w:spacing w:val="-9"/>
        </w:rPr>
        <w:t xml:space="preserve"> </w:t>
      </w:r>
      <w:r>
        <w:t>a</w:t>
      </w:r>
      <w:r>
        <w:rPr>
          <w:spacing w:val="-9"/>
        </w:rPr>
        <w:t xml:space="preserve"> </w:t>
      </w:r>
      <w:r>
        <w:t>child</w:t>
      </w:r>
      <w:r>
        <w:rPr>
          <w:spacing w:val="-9"/>
        </w:rPr>
        <w:t xml:space="preserve"> </w:t>
      </w:r>
      <w:r>
        <w:t>is</w:t>
      </w:r>
      <w:r>
        <w:rPr>
          <w:spacing w:val="-9"/>
        </w:rPr>
        <w:t xml:space="preserve"> </w:t>
      </w:r>
      <w:r>
        <w:t>at</w:t>
      </w:r>
      <w:r>
        <w:rPr>
          <w:spacing w:val="-9"/>
        </w:rPr>
        <w:t xml:space="preserve"> </w:t>
      </w:r>
      <w:r>
        <w:t>risk</w:t>
      </w:r>
      <w:r>
        <w:rPr>
          <w:spacing w:val="-9"/>
        </w:rPr>
        <w:t xml:space="preserve"> </w:t>
      </w:r>
      <w:r>
        <w:t>when any of the following conditions are met:</w:t>
      </w:r>
    </w:p>
    <w:p w:rsidR="00386261" w:rsidRDefault="00117CAC">
      <w:pPr>
        <w:pStyle w:val="ListParagraph"/>
        <w:numPr>
          <w:ilvl w:val="0"/>
          <w:numId w:val="6"/>
        </w:numPr>
        <w:tabs>
          <w:tab w:val="left" w:pos="1134"/>
        </w:tabs>
        <w:spacing w:before="49" w:line="220" w:lineRule="auto"/>
        <w:ind w:hanging="283"/>
        <w:jc w:val="both"/>
        <w:rPr>
          <w:sz w:val="21"/>
        </w:rPr>
      </w:pPr>
      <w:r>
        <w:rPr>
          <w:spacing w:val="-3"/>
          <w:sz w:val="21"/>
        </w:rPr>
        <w:t>the</w:t>
      </w:r>
      <w:r>
        <w:rPr>
          <w:spacing w:val="-17"/>
          <w:sz w:val="21"/>
        </w:rPr>
        <w:t xml:space="preserve"> </w:t>
      </w:r>
      <w:r>
        <w:rPr>
          <w:spacing w:val="-4"/>
          <w:sz w:val="21"/>
        </w:rPr>
        <w:t>child’s</w:t>
      </w:r>
      <w:r>
        <w:rPr>
          <w:spacing w:val="-16"/>
          <w:sz w:val="21"/>
        </w:rPr>
        <w:t xml:space="preserve"> </w:t>
      </w:r>
      <w:r>
        <w:rPr>
          <w:spacing w:val="-4"/>
          <w:sz w:val="21"/>
        </w:rPr>
        <w:t>or</w:t>
      </w:r>
      <w:r>
        <w:rPr>
          <w:spacing w:val="-17"/>
          <w:sz w:val="21"/>
        </w:rPr>
        <w:t xml:space="preserve"> </w:t>
      </w:r>
      <w:r>
        <w:rPr>
          <w:spacing w:val="-5"/>
          <w:sz w:val="21"/>
        </w:rPr>
        <w:t>young</w:t>
      </w:r>
      <w:r>
        <w:rPr>
          <w:spacing w:val="-16"/>
          <w:sz w:val="21"/>
        </w:rPr>
        <w:t xml:space="preserve"> </w:t>
      </w:r>
      <w:r>
        <w:rPr>
          <w:spacing w:val="-7"/>
          <w:sz w:val="21"/>
        </w:rPr>
        <w:t>person’s</w:t>
      </w:r>
      <w:r>
        <w:rPr>
          <w:spacing w:val="-17"/>
          <w:sz w:val="21"/>
        </w:rPr>
        <w:t xml:space="preserve"> </w:t>
      </w:r>
      <w:r>
        <w:rPr>
          <w:spacing w:val="-4"/>
          <w:sz w:val="21"/>
        </w:rPr>
        <w:t>basic</w:t>
      </w:r>
      <w:r>
        <w:rPr>
          <w:spacing w:val="-17"/>
          <w:sz w:val="21"/>
        </w:rPr>
        <w:t xml:space="preserve"> </w:t>
      </w:r>
      <w:r>
        <w:rPr>
          <w:spacing w:val="-5"/>
          <w:sz w:val="21"/>
        </w:rPr>
        <w:t>physical</w:t>
      </w:r>
      <w:r>
        <w:rPr>
          <w:spacing w:val="-16"/>
          <w:sz w:val="21"/>
        </w:rPr>
        <w:t xml:space="preserve"> </w:t>
      </w:r>
      <w:r>
        <w:rPr>
          <w:spacing w:val="-4"/>
          <w:sz w:val="21"/>
        </w:rPr>
        <w:t>or</w:t>
      </w:r>
      <w:r>
        <w:rPr>
          <w:spacing w:val="-17"/>
          <w:sz w:val="21"/>
        </w:rPr>
        <w:t xml:space="preserve"> </w:t>
      </w:r>
      <w:r>
        <w:rPr>
          <w:spacing w:val="-5"/>
          <w:sz w:val="21"/>
        </w:rPr>
        <w:t xml:space="preserve">psychological </w:t>
      </w:r>
      <w:r>
        <w:rPr>
          <w:sz w:val="21"/>
        </w:rPr>
        <w:t>needs are not being met or are at risk of not being</w:t>
      </w:r>
      <w:r>
        <w:rPr>
          <w:spacing w:val="-1"/>
          <w:sz w:val="21"/>
        </w:rPr>
        <w:t xml:space="preserve"> </w:t>
      </w:r>
      <w:r>
        <w:rPr>
          <w:sz w:val="21"/>
        </w:rPr>
        <w:t>met;</w:t>
      </w:r>
    </w:p>
    <w:p w:rsidR="00386261" w:rsidRDefault="00117CAC">
      <w:pPr>
        <w:pStyle w:val="ListParagraph"/>
        <w:numPr>
          <w:ilvl w:val="0"/>
          <w:numId w:val="6"/>
        </w:numPr>
        <w:tabs>
          <w:tab w:val="left" w:pos="1134"/>
        </w:tabs>
        <w:spacing w:before="112" w:line="220" w:lineRule="auto"/>
        <w:ind w:hanging="283"/>
        <w:jc w:val="both"/>
        <w:rPr>
          <w:sz w:val="21"/>
        </w:rPr>
      </w:pPr>
      <w:r>
        <w:rPr>
          <w:sz w:val="21"/>
        </w:rPr>
        <w:t xml:space="preserve">the parents or other caregivers have not </w:t>
      </w:r>
      <w:r>
        <w:rPr>
          <w:spacing w:val="1"/>
          <w:sz w:val="21"/>
        </w:rPr>
        <w:t xml:space="preserve">arranged </w:t>
      </w:r>
      <w:r>
        <w:rPr>
          <w:sz w:val="21"/>
        </w:rPr>
        <w:t>and are</w:t>
      </w:r>
      <w:r>
        <w:rPr>
          <w:spacing w:val="-10"/>
          <w:sz w:val="21"/>
        </w:rPr>
        <w:t xml:space="preserve"> </w:t>
      </w:r>
      <w:r>
        <w:rPr>
          <w:sz w:val="21"/>
        </w:rPr>
        <w:t>unable</w:t>
      </w:r>
      <w:r>
        <w:rPr>
          <w:spacing w:val="-10"/>
          <w:sz w:val="21"/>
        </w:rPr>
        <w:t xml:space="preserve"> </w:t>
      </w:r>
      <w:r>
        <w:rPr>
          <w:sz w:val="21"/>
        </w:rPr>
        <w:t>or</w:t>
      </w:r>
      <w:r>
        <w:rPr>
          <w:spacing w:val="-10"/>
          <w:sz w:val="21"/>
        </w:rPr>
        <w:t xml:space="preserve"> </w:t>
      </w:r>
      <w:r>
        <w:rPr>
          <w:sz w:val="21"/>
        </w:rPr>
        <w:t>unwilling</w:t>
      </w:r>
      <w:r>
        <w:rPr>
          <w:spacing w:val="-10"/>
          <w:sz w:val="21"/>
        </w:rPr>
        <w:t xml:space="preserve"> </w:t>
      </w:r>
      <w:r>
        <w:rPr>
          <w:sz w:val="21"/>
        </w:rPr>
        <w:t>to</w:t>
      </w:r>
      <w:r>
        <w:rPr>
          <w:spacing w:val="-10"/>
          <w:sz w:val="21"/>
        </w:rPr>
        <w:t xml:space="preserve"> </w:t>
      </w:r>
      <w:r>
        <w:rPr>
          <w:sz w:val="21"/>
        </w:rPr>
        <w:t>arrange</w:t>
      </w:r>
      <w:r>
        <w:rPr>
          <w:spacing w:val="-10"/>
          <w:sz w:val="21"/>
        </w:rPr>
        <w:t xml:space="preserve"> </w:t>
      </w:r>
      <w:r>
        <w:rPr>
          <w:sz w:val="21"/>
        </w:rPr>
        <w:t>for</w:t>
      </w:r>
      <w:r>
        <w:rPr>
          <w:spacing w:val="-10"/>
          <w:sz w:val="21"/>
        </w:rPr>
        <w:t xml:space="preserve"> </w:t>
      </w:r>
      <w:r>
        <w:rPr>
          <w:sz w:val="21"/>
        </w:rPr>
        <w:t>the</w:t>
      </w:r>
      <w:r>
        <w:rPr>
          <w:spacing w:val="-10"/>
          <w:sz w:val="21"/>
        </w:rPr>
        <w:t xml:space="preserve"> </w:t>
      </w:r>
      <w:r>
        <w:rPr>
          <w:sz w:val="21"/>
        </w:rPr>
        <w:t>child</w:t>
      </w:r>
      <w:r>
        <w:rPr>
          <w:spacing w:val="-10"/>
          <w:sz w:val="21"/>
        </w:rPr>
        <w:t xml:space="preserve"> </w:t>
      </w:r>
      <w:r>
        <w:rPr>
          <w:sz w:val="21"/>
        </w:rPr>
        <w:t>or</w:t>
      </w:r>
      <w:r>
        <w:rPr>
          <w:spacing w:val="-10"/>
          <w:sz w:val="21"/>
        </w:rPr>
        <w:t xml:space="preserve"> </w:t>
      </w:r>
      <w:r>
        <w:rPr>
          <w:sz w:val="21"/>
        </w:rPr>
        <w:t>young person to receive necessary medical</w:t>
      </w:r>
      <w:r>
        <w:rPr>
          <w:spacing w:val="2"/>
          <w:sz w:val="21"/>
        </w:rPr>
        <w:t xml:space="preserve"> </w:t>
      </w:r>
      <w:r>
        <w:rPr>
          <w:sz w:val="21"/>
        </w:rPr>
        <w:t>care;</w:t>
      </w:r>
    </w:p>
    <w:p w:rsidR="00386261" w:rsidRDefault="00117CAC">
      <w:pPr>
        <w:pStyle w:val="BodyText"/>
        <w:spacing w:before="120" w:line="211" w:lineRule="auto"/>
        <w:ind w:left="1133"/>
        <w:jc w:val="both"/>
      </w:pPr>
      <w:r>
        <w:rPr>
          <w:spacing w:val="-7"/>
        </w:rPr>
        <w:t>b1.</w:t>
      </w:r>
      <w:r>
        <w:rPr>
          <w:spacing w:val="-11"/>
        </w:rPr>
        <w:t xml:space="preserve"> </w:t>
      </w:r>
      <w:r>
        <w:t>in</w:t>
      </w:r>
      <w:r>
        <w:rPr>
          <w:spacing w:val="-11"/>
        </w:rPr>
        <w:t xml:space="preserve"> </w:t>
      </w:r>
      <w:r>
        <w:t>the</w:t>
      </w:r>
      <w:r>
        <w:rPr>
          <w:spacing w:val="-11"/>
        </w:rPr>
        <w:t xml:space="preserve"> </w:t>
      </w:r>
      <w:r>
        <w:t>case</w:t>
      </w:r>
      <w:r>
        <w:rPr>
          <w:spacing w:val="-11"/>
        </w:rPr>
        <w:t xml:space="preserve"> </w:t>
      </w:r>
      <w:r>
        <w:t>of</w:t>
      </w:r>
      <w:r>
        <w:rPr>
          <w:spacing w:val="-11"/>
        </w:rPr>
        <w:t xml:space="preserve"> </w:t>
      </w:r>
      <w:r>
        <w:t>a</w:t>
      </w:r>
      <w:r>
        <w:rPr>
          <w:spacing w:val="-11"/>
        </w:rPr>
        <w:t xml:space="preserve"> </w:t>
      </w:r>
      <w:r>
        <w:t>child</w:t>
      </w:r>
      <w:r>
        <w:rPr>
          <w:spacing w:val="-11"/>
        </w:rPr>
        <w:t xml:space="preserve"> </w:t>
      </w:r>
      <w:r>
        <w:t>or</w:t>
      </w:r>
      <w:r>
        <w:rPr>
          <w:spacing w:val="-11"/>
        </w:rPr>
        <w:t xml:space="preserve"> </w:t>
      </w:r>
      <w:r>
        <w:t>young</w:t>
      </w:r>
      <w:r>
        <w:rPr>
          <w:spacing w:val="-11"/>
        </w:rPr>
        <w:t xml:space="preserve"> </w:t>
      </w:r>
      <w:r>
        <w:t>person</w:t>
      </w:r>
      <w:r>
        <w:rPr>
          <w:spacing w:val="-11"/>
        </w:rPr>
        <w:t xml:space="preserve"> </w:t>
      </w:r>
      <w:r>
        <w:t>who</w:t>
      </w:r>
      <w:r>
        <w:rPr>
          <w:spacing w:val="-11"/>
        </w:rPr>
        <w:t xml:space="preserve"> </w:t>
      </w:r>
      <w:r>
        <w:t>is</w:t>
      </w:r>
      <w:r>
        <w:rPr>
          <w:spacing w:val="-11"/>
        </w:rPr>
        <w:t xml:space="preserve"> </w:t>
      </w:r>
      <w:r>
        <w:t xml:space="preserve">required to attend school in accordance with the </w:t>
      </w:r>
      <w:r>
        <w:rPr>
          <w:rFonts w:ascii="Palatino Linotype" w:hAnsi="Palatino Linotype"/>
          <w:i/>
        </w:rPr>
        <w:t>Education Act 1990</w:t>
      </w:r>
      <w:r>
        <w:rPr>
          <w:rFonts w:ascii="Palatino Linotype" w:hAnsi="Palatino Linotype"/>
          <w:i/>
          <w:spacing w:val="-16"/>
        </w:rPr>
        <w:t xml:space="preserve"> </w:t>
      </w:r>
      <w:r>
        <w:t>–</w:t>
      </w:r>
      <w:r>
        <w:rPr>
          <w:spacing w:val="-12"/>
        </w:rPr>
        <w:t xml:space="preserve"> </w:t>
      </w:r>
      <w:r>
        <w:t>the</w:t>
      </w:r>
      <w:r>
        <w:rPr>
          <w:spacing w:val="-12"/>
        </w:rPr>
        <w:t xml:space="preserve"> </w:t>
      </w:r>
      <w:r>
        <w:t>parents</w:t>
      </w:r>
      <w:r>
        <w:rPr>
          <w:spacing w:val="-12"/>
        </w:rPr>
        <w:t xml:space="preserve"> </w:t>
      </w:r>
      <w:r>
        <w:t>or</w:t>
      </w:r>
      <w:r>
        <w:rPr>
          <w:spacing w:val="-12"/>
        </w:rPr>
        <w:t xml:space="preserve"> </w:t>
      </w:r>
      <w:r>
        <w:t>other</w:t>
      </w:r>
      <w:r>
        <w:rPr>
          <w:spacing w:val="-12"/>
        </w:rPr>
        <w:t xml:space="preserve"> </w:t>
      </w:r>
      <w:r>
        <w:t>caregivers</w:t>
      </w:r>
      <w:r>
        <w:rPr>
          <w:spacing w:val="-12"/>
        </w:rPr>
        <w:t xml:space="preserve"> </w:t>
      </w:r>
      <w:r>
        <w:t>have</w:t>
      </w:r>
      <w:r>
        <w:rPr>
          <w:spacing w:val="-12"/>
        </w:rPr>
        <w:t xml:space="preserve"> </w:t>
      </w:r>
      <w:r>
        <w:t>not</w:t>
      </w:r>
      <w:r>
        <w:rPr>
          <w:spacing w:val="-12"/>
        </w:rPr>
        <w:t xml:space="preserve"> </w:t>
      </w:r>
      <w:r>
        <w:t>arranged</w:t>
      </w:r>
    </w:p>
    <w:p w:rsidR="00386261" w:rsidRDefault="00117CAC">
      <w:pPr>
        <w:pStyle w:val="BodyText"/>
        <w:spacing w:before="11"/>
        <w:rPr>
          <w:sz w:val="20"/>
        </w:rPr>
      </w:pPr>
      <w:r>
        <w:br w:type="column"/>
      </w:r>
    </w:p>
    <w:p w:rsidR="00386261" w:rsidRDefault="00117CAC">
      <w:pPr>
        <w:pStyle w:val="BodyText"/>
        <w:spacing w:before="1" w:line="220" w:lineRule="auto"/>
        <w:ind w:left="526" w:right="848"/>
        <w:jc w:val="both"/>
      </w:pPr>
      <w:r>
        <w:t>and are unable or unwilling to arrange for the child or young</w:t>
      </w:r>
      <w:r>
        <w:rPr>
          <w:spacing w:val="-17"/>
        </w:rPr>
        <w:t xml:space="preserve"> </w:t>
      </w:r>
      <w:r>
        <w:t>person</w:t>
      </w:r>
      <w:r>
        <w:rPr>
          <w:spacing w:val="-17"/>
        </w:rPr>
        <w:t xml:space="preserve"> </w:t>
      </w:r>
      <w:r>
        <w:t>to</w:t>
      </w:r>
      <w:r>
        <w:rPr>
          <w:spacing w:val="-17"/>
        </w:rPr>
        <w:t xml:space="preserve"> </w:t>
      </w:r>
      <w:r>
        <w:t>receive</w:t>
      </w:r>
      <w:r>
        <w:rPr>
          <w:spacing w:val="-17"/>
        </w:rPr>
        <w:t xml:space="preserve"> </w:t>
      </w:r>
      <w:r>
        <w:t>an</w:t>
      </w:r>
      <w:r>
        <w:rPr>
          <w:spacing w:val="-17"/>
        </w:rPr>
        <w:t xml:space="preserve"> </w:t>
      </w:r>
      <w:r>
        <w:t>education</w:t>
      </w:r>
      <w:r>
        <w:rPr>
          <w:spacing w:val="-17"/>
        </w:rPr>
        <w:t xml:space="preserve"> </w:t>
      </w:r>
      <w:r>
        <w:t>in</w:t>
      </w:r>
      <w:r>
        <w:rPr>
          <w:spacing w:val="-17"/>
        </w:rPr>
        <w:t xml:space="preserve"> </w:t>
      </w:r>
      <w:r>
        <w:t>accordance</w:t>
      </w:r>
      <w:r>
        <w:rPr>
          <w:spacing w:val="-17"/>
        </w:rPr>
        <w:t xml:space="preserve"> </w:t>
      </w:r>
      <w:r>
        <w:t>with that Act;</w:t>
      </w:r>
    </w:p>
    <w:p w:rsidR="00386261" w:rsidRDefault="00117CAC">
      <w:pPr>
        <w:pStyle w:val="ListParagraph"/>
        <w:numPr>
          <w:ilvl w:val="0"/>
          <w:numId w:val="6"/>
        </w:numPr>
        <w:tabs>
          <w:tab w:val="left" w:pos="527"/>
        </w:tabs>
        <w:spacing w:before="54" w:line="220" w:lineRule="auto"/>
        <w:ind w:left="526" w:right="847"/>
        <w:jc w:val="both"/>
        <w:rPr>
          <w:sz w:val="21"/>
        </w:rPr>
      </w:pPr>
      <w:r>
        <w:rPr>
          <w:sz w:val="21"/>
        </w:rPr>
        <w:t>the</w:t>
      </w:r>
      <w:r>
        <w:rPr>
          <w:spacing w:val="-9"/>
          <w:sz w:val="21"/>
        </w:rPr>
        <w:t xml:space="preserve"> </w:t>
      </w:r>
      <w:r>
        <w:rPr>
          <w:sz w:val="21"/>
        </w:rPr>
        <w:t>child</w:t>
      </w:r>
      <w:r>
        <w:rPr>
          <w:spacing w:val="-9"/>
          <w:sz w:val="21"/>
        </w:rPr>
        <w:t xml:space="preserve"> </w:t>
      </w:r>
      <w:r>
        <w:rPr>
          <w:sz w:val="21"/>
        </w:rPr>
        <w:t>or</w:t>
      </w:r>
      <w:r>
        <w:rPr>
          <w:spacing w:val="-9"/>
          <w:sz w:val="21"/>
        </w:rPr>
        <w:t xml:space="preserve"> </w:t>
      </w:r>
      <w:r>
        <w:rPr>
          <w:sz w:val="21"/>
        </w:rPr>
        <w:t>young</w:t>
      </w:r>
      <w:r>
        <w:rPr>
          <w:spacing w:val="-9"/>
          <w:sz w:val="21"/>
        </w:rPr>
        <w:t xml:space="preserve"> </w:t>
      </w:r>
      <w:r>
        <w:rPr>
          <w:sz w:val="21"/>
        </w:rPr>
        <w:t>person</w:t>
      </w:r>
      <w:r>
        <w:rPr>
          <w:spacing w:val="-9"/>
          <w:sz w:val="21"/>
        </w:rPr>
        <w:t xml:space="preserve"> </w:t>
      </w:r>
      <w:r>
        <w:rPr>
          <w:sz w:val="21"/>
        </w:rPr>
        <w:t>has</w:t>
      </w:r>
      <w:r>
        <w:rPr>
          <w:spacing w:val="-9"/>
          <w:sz w:val="21"/>
        </w:rPr>
        <w:t xml:space="preserve"> </w:t>
      </w:r>
      <w:r>
        <w:rPr>
          <w:sz w:val="21"/>
        </w:rPr>
        <w:t>been,</w:t>
      </w:r>
      <w:r>
        <w:rPr>
          <w:spacing w:val="-9"/>
          <w:sz w:val="21"/>
        </w:rPr>
        <w:t xml:space="preserve"> </w:t>
      </w:r>
      <w:r>
        <w:rPr>
          <w:sz w:val="21"/>
        </w:rPr>
        <w:t>or</w:t>
      </w:r>
      <w:r>
        <w:rPr>
          <w:spacing w:val="-9"/>
          <w:sz w:val="21"/>
        </w:rPr>
        <w:t xml:space="preserve"> </w:t>
      </w:r>
      <w:r>
        <w:rPr>
          <w:sz w:val="21"/>
        </w:rPr>
        <w:t>is</w:t>
      </w:r>
      <w:r>
        <w:rPr>
          <w:spacing w:val="-9"/>
          <w:sz w:val="21"/>
        </w:rPr>
        <w:t xml:space="preserve"> </w:t>
      </w:r>
      <w:r>
        <w:rPr>
          <w:sz w:val="21"/>
        </w:rPr>
        <w:t>at</w:t>
      </w:r>
      <w:r>
        <w:rPr>
          <w:spacing w:val="-9"/>
          <w:sz w:val="21"/>
        </w:rPr>
        <w:t xml:space="preserve"> </w:t>
      </w:r>
      <w:r>
        <w:rPr>
          <w:sz w:val="21"/>
        </w:rPr>
        <w:t>risk</w:t>
      </w:r>
      <w:r>
        <w:rPr>
          <w:spacing w:val="-9"/>
          <w:sz w:val="21"/>
        </w:rPr>
        <w:t xml:space="preserve"> </w:t>
      </w:r>
      <w:r>
        <w:rPr>
          <w:sz w:val="21"/>
        </w:rPr>
        <w:t>of</w:t>
      </w:r>
      <w:r>
        <w:rPr>
          <w:spacing w:val="-9"/>
          <w:sz w:val="21"/>
        </w:rPr>
        <w:t xml:space="preserve"> </w:t>
      </w:r>
      <w:r>
        <w:rPr>
          <w:sz w:val="21"/>
        </w:rPr>
        <w:t>being, physically or sexually abused or</w:t>
      </w:r>
      <w:r>
        <w:rPr>
          <w:spacing w:val="3"/>
          <w:sz w:val="21"/>
        </w:rPr>
        <w:t xml:space="preserve"> </w:t>
      </w:r>
      <w:r>
        <w:rPr>
          <w:sz w:val="21"/>
        </w:rPr>
        <w:t>ill-treated;</w:t>
      </w:r>
    </w:p>
    <w:p w:rsidR="00386261" w:rsidRDefault="00117CAC">
      <w:pPr>
        <w:pStyle w:val="ListParagraph"/>
        <w:numPr>
          <w:ilvl w:val="0"/>
          <w:numId w:val="6"/>
        </w:numPr>
        <w:tabs>
          <w:tab w:val="left" w:pos="527"/>
        </w:tabs>
        <w:spacing w:before="112" w:line="220" w:lineRule="auto"/>
        <w:ind w:left="526" w:right="848"/>
        <w:jc w:val="both"/>
        <w:rPr>
          <w:sz w:val="21"/>
        </w:rPr>
      </w:pPr>
      <w:r>
        <w:rPr>
          <w:sz w:val="21"/>
        </w:rPr>
        <w:t>the</w:t>
      </w:r>
      <w:r>
        <w:rPr>
          <w:spacing w:val="-7"/>
          <w:sz w:val="21"/>
        </w:rPr>
        <w:t xml:space="preserve"> </w:t>
      </w:r>
      <w:r>
        <w:rPr>
          <w:sz w:val="21"/>
        </w:rPr>
        <w:t>child</w:t>
      </w:r>
      <w:r>
        <w:rPr>
          <w:spacing w:val="-7"/>
          <w:sz w:val="21"/>
        </w:rPr>
        <w:t xml:space="preserve"> </w:t>
      </w:r>
      <w:r>
        <w:rPr>
          <w:sz w:val="21"/>
        </w:rPr>
        <w:t>or</w:t>
      </w:r>
      <w:r>
        <w:rPr>
          <w:spacing w:val="-7"/>
          <w:sz w:val="21"/>
        </w:rPr>
        <w:t xml:space="preserve"> </w:t>
      </w:r>
      <w:r>
        <w:rPr>
          <w:sz w:val="21"/>
        </w:rPr>
        <w:t>young</w:t>
      </w:r>
      <w:r>
        <w:rPr>
          <w:spacing w:val="-7"/>
          <w:sz w:val="21"/>
        </w:rPr>
        <w:t xml:space="preserve"> </w:t>
      </w:r>
      <w:r>
        <w:rPr>
          <w:sz w:val="21"/>
        </w:rPr>
        <w:t>person</w:t>
      </w:r>
      <w:r>
        <w:rPr>
          <w:spacing w:val="-7"/>
          <w:sz w:val="21"/>
        </w:rPr>
        <w:t xml:space="preserve"> </w:t>
      </w:r>
      <w:r>
        <w:rPr>
          <w:sz w:val="21"/>
        </w:rPr>
        <w:t>is</w:t>
      </w:r>
      <w:r>
        <w:rPr>
          <w:spacing w:val="-7"/>
          <w:sz w:val="21"/>
        </w:rPr>
        <w:t xml:space="preserve"> </w:t>
      </w:r>
      <w:r>
        <w:rPr>
          <w:sz w:val="21"/>
        </w:rPr>
        <w:t>living</w:t>
      </w:r>
      <w:r>
        <w:rPr>
          <w:spacing w:val="-7"/>
          <w:sz w:val="21"/>
        </w:rPr>
        <w:t xml:space="preserve"> </w:t>
      </w:r>
      <w:r>
        <w:rPr>
          <w:sz w:val="21"/>
        </w:rPr>
        <w:t>in</w:t>
      </w:r>
      <w:r>
        <w:rPr>
          <w:spacing w:val="-7"/>
          <w:sz w:val="21"/>
        </w:rPr>
        <w:t xml:space="preserve"> </w:t>
      </w:r>
      <w:r>
        <w:rPr>
          <w:sz w:val="21"/>
        </w:rPr>
        <w:t>a</w:t>
      </w:r>
      <w:r>
        <w:rPr>
          <w:spacing w:val="-7"/>
          <w:sz w:val="21"/>
        </w:rPr>
        <w:t xml:space="preserve"> </w:t>
      </w:r>
      <w:r>
        <w:rPr>
          <w:sz w:val="21"/>
        </w:rPr>
        <w:t>household</w:t>
      </w:r>
      <w:r>
        <w:rPr>
          <w:spacing w:val="-7"/>
          <w:sz w:val="21"/>
        </w:rPr>
        <w:t xml:space="preserve"> </w:t>
      </w:r>
      <w:r>
        <w:rPr>
          <w:sz w:val="21"/>
        </w:rPr>
        <w:t xml:space="preserve">where there have been incidents of domestic violence and, as  a consequence, </w:t>
      </w:r>
      <w:r>
        <w:rPr>
          <w:spacing w:val="1"/>
          <w:sz w:val="21"/>
        </w:rPr>
        <w:t xml:space="preserve">the child </w:t>
      </w:r>
      <w:r>
        <w:rPr>
          <w:sz w:val="21"/>
        </w:rPr>
        <w:t>or young person is at risk of serious physical or psychological harm;</w:t>
      </w:r>
    </w:p>
    <w:p w:rsidR="00386261" w:rsidRDefault="00117CAC">
      <w:pPr>
        <w:pStyle w:val="ListParagraph"/>
        <w:numPr>
          <w:ilvl w:val="0"/>
          <w:numId w:val="6"/>
        </w:numPr>
        <w:tabs>
          <w:tab w:val="left" w:pos="527"/>
        </w:tabs>
        <w:spacing w:before="111" w:line="220" w:lineRule="auto"/>
        <w:ind w:left="526" w:right="847"/>
        <w:jc w:val="both"/>
        <w:rPr>
          <w:sz w:val="21"/>
        </w:rPr>
      </w:pPr>
      <w:r>
        <w:rPr>
          <w:sz w:val="21"/>
        </w:rPr>
        <w:t xml:space="preserve">a parent or other caregiver has behaved </w:t>
      </w:r>
      <w:r>
        <w:rPr>
          <w:spacing w:val="1"/>
          <w:sz w:val="21"/>
        </w:rPr>
        <w:t xml:space="preserve">in </w:t>
      </w:r>
      <w:r>
        <w:rPr>
          <w:sz w:val="21"/>
        </w:rPr>
        <w:t xml:space="preserve">such a way </w:t>
      </w:r>
      <w:r>
        <w:rPr>
          <w:spacing w:val="3"/>
          <w:sz w:val="21"/>
        </w:rPr>
        <w:t xml:space="preserve">towards the child </w:t>
      </w:r>
      <w:r>
        <w:rPr>
          <w:sz w:val="21"/>
        </w:rPr>
        <w:t xml:space="preserve">or </w:t>
      </w:r>
      <w:r>
        <w:rPr>
          <w:spacing w:val="3"/>
          <w:sz w:val="21"/>
        </w:rPr>
        <w:t xml:space="preserve">young </w:t>
      </w:r>
      <w:r>
        <w:rPr>
          <w:spacing w:val="2"/>
          <w:sz w:val="21"/>
        </w:rPr>
        <w:t xml:space="preserve">person </w:t>
      </w:r>
      <w:r>
        <w:rPr>
          <w:spacing w:val="3"/>
          <w:sz w:val="21"/>
        </w:rPr>
        <w:t xml:space="preserve">that the child </w:t>
      </w:r>
      <w:r>
        <w:rPr>
          <w:sz w:val="21"/>
        </w:rPr>
        <w:t>or young</w:t>
      </w:r>
      <w:r>
        <w:rPr>
          <w:spacing w:val="-19"/>
          <w:sz w:val="21"/>
        </w:rPr>
        <w:t xml:space="preserve"> </w:t>
      </w:r>
      <w:r>
        <w:rPr>
          <w:sz w:val="21"/>
        </w:rPr>
        <w:t>person</w:t>
      </w:r>
      <w:r>
        <w:rPr>
          <w:spacing w:val="-19"/>
          <w:sz w:val="21"/>
        </w:rPr>
        <w:t xml:space="preserve"> </w:t>
      </w:r>
      <w:r>
        <w:rPr>
          <w:sz w:val="21"/>
        </w:rPr>
        <w:t>has</w:t>
      </w:r>
      <w:r>
        <w:rPr>
          <w:spacing w:val="-19"/>
          <w:sz w:val="21"/>
        </w:rPr>
        <w:t xml:space="preserve"> </w:t>
      </w:r>
      <w:r>
        <w:rPr>
          <w:sz w:val="21"/>
        </w:rPr>
        <w:t>suffered</w:t>
      </w:r>
      <w:r>
        <w:rPr>
          <w:spacing w:val="-19"/>
          <w:sz w:val="21"/>
        </w:rPr>
        <w:t xml:space="preserve"> </w:t>
      </w:r>
      <w:r>
        <w:rPr>
          <w:sz w:val="21"/>
        </w:rPr>
        <w:t>or</w:t>
      </w:r>
      <w:r>
        <w:rPr>
          <w:spacing w:val="-19"/>
          <w:sz w:val="21"/>
        </w:rPr>
        <w:t xml:space="preserve"> </w:t>
      </w:r>
      <w:r>
        <w:rPr>
          <w:sz w:val="21"/>
        </w:rPr>
        <w:t>is</w:t>
      </w:r>
      <w:r>
        <w:rPr>
          <w:spacing w:val="-19"/>
          <w:sz w:val="21"/>
        </w:rPr>
        <w:t xml:space="preserve"> </w:t>
      </w:r>
      <w:r>
        <w:rPr>
          <w:sz w:val="21"/>
        </w:rPr>
        <w:t>at</w:t>
      </w:r>
      <w:r>
        <w:rPr>
          <w:spacing w:val="-19"/>
          <w:sz w:val="21"/>
        </w:rPr>
        <w:t xml:space="preserve"> </w:t>
      </w:r>
      <w:r>
        <w:rPr>
          <w:sz w:val="21"/>
        </w:rPr>
        <w:t>risk</w:t>
      </w:r>
      <w:r>
        <w:rPr>
          <w:spacing w:val="-19"/>
          <w:sz w:val="21"/>
        </w:rPr>
        <w:t xml:space="preserve"> </w:t>
      </w:r>
      <w:r>
        <w:rPr>
          <w:sz w:val="21"/>
        </w:rPr>
        <w:t>of</w:t>
      </w:r>
      <w:r>
        <w:rPr>
          <w:spacing w:val="-19"/>
          <w:sz w:val="21"/>
        </w:rPr>
        <w:t xml:space="preserve"> </w:t>
      </w:r>
      <w:r>
        <w:rPr>
          <w:sz w:val="21"/>
        </w:rPr>
        <w:t>suffering</w:t>
      </w:r>
      <w:r>
        <w:rPr>
          <w:spacing w:val="-19"/>
          <w:sz w:val="21"/>
        </w:rPr>
        <w:t xml:space="preserve"> </w:t>
      </w:r>
      <w:r>
        <w:rPr>
          <w:sz w:val="21"/>
        </w:rPr>
        <w:t>serious psychological harm; or</w:t>
      </w:r>
    </w:p>
    <w:p w:rsidR="00386261" w:rsidRDefault="00117CAC">
      <w:pPr>
        <w:pStyle w:val="ListParagraph"/>
        <w:numPr>
          <w:ilvl w:val="0"/>
          <w:numId w:val="6"/>
        </w:numPr>
        <w:tabs>
          <w:tab w:val="left" w:pos="527"/>
        </w:tabs>
        <w:spacing w:before="115" w:line="216" w:lineRule="auto"/>
        <w:ind w:left="526" w:right="847"/>
        <w:jc w:val="both"/>
        <w:rPr>
          <w:sz w:val="21"/>
        </w:rPr>
      </w:pPr>
      <w:r>
        <w:rPr>
          <w:sz w:val="21"/>
        </w:rPr>
        <w:t>the</w:t>
      </w:r>
      <w:r>
        <w:rPr>
          <w:spacing w:val="-4"/>
          <w:sz w:val="21"/>
        </w:rPr>
        <w:t xml:space="preserve"> </w:t>
      </w:r>
      <w:r>
        <w:rPr>
          <w:sz w:val="21"/>
        </w:rPr>
        <w:t>child</w:t>
      </w:r>
      <w:r>
        <w:rPr>
          <w:spacing w:val="-4"/>
          <w:sz w:val="21"/>
        </w:rPr>
        <w:t xml:space="preserve"> </w:t>
      </w:r>
      <w:r>
        <w:rPr>
          <w:sz w:val="21"/>
        </w:rPr>
        <w:t>was</w:t>
      </w:r>
      <w:r>
        <w:rPr>
          <w:spacing w:val="-4"/>
          <w:sz w:val="21"/>
        </w:rPr>
        <w:t xml:space="preserve"> </w:t>
      </w:r>
      <w:r>
        <w:rPr>
          <w:sz w:val="21"/>
        </w:rPr>
        <w:t>the</w:t>
      </w:r>
      <w:r>
        <w:rPr>
          <w:spacing w:val="-4"/>
          <w:sz w:val="21"/>
        </w:rPr>
        <w:t xml:space="preserve"> </w:t>
      </w:r>
      <w:r>
        <w:rPr>
          <w:sz w:val="21"/>
        </w:rPr>
        <w:t>subject</w:t>
      </w:r>
      <w:r>
        <w:rPr>
          <w:spacing w:val="-4"/>
          <w:sz w:val="21"/>
        </w:rPr>
        <w:t xml:space="preserve"> </w:t>
      </w:r>
      <w:r>
        <w:rPr>
          <w:sz w:val="21"/>
        </w:rPr>
        <w:t>of</w:t>
      </w:r>
      <w:r>
        <w:rPr>
          <w:spacing w:val="-4"/>
          <w:sz w:val="21"/>
        </w:rPr>
        <w:t xml:space="preserve"> </w:t>
      </w:r>
      <w:r>
        <w:rPr>
          <w:sz w:val="21"/>
        </w:rPr>
        <w:t>a</w:t>
      </w:r>
      <w:r>
        <w:rPr>
          <w:spacing w:val="-4"/>
          <w:sz w:val="21"/>
        </w:rPr>
        <w:t xml:space="preserve"> </w:t>
      </w:r>
      <w:r>
        <w:rPr>
          <w:sz w:val="21"/>
        </w:rPr>
        <w:t>prenatal</w:t>
      </w:r>
      <w:r>
        <w:rPr>
          <w:spacing w:val="-4"/>
          <w:sz w:val="21"/>
        </w:rPr>
        <w:t xml:space="preserve"> </w:t>
      </w:r>
      <w:r>
        <w:rPr>
          <w:sz w:val="21"/>
        </w:rPr>
        <w:t>report</w:t>
      </w:r>
      <w:r>
        <w:rPr>
          <w:spacing w:val="-4"/>
          <w:sz w:val="21"/>
        </w:rPr>
        <w:t xml:space="preserve"> </w:t>
      </w:r>
      <w:r>
        <w:rPr>
          <w:sz w:val="21"/>
        </w:rPr>
        <w:t>under</w:t>
      </w:r>
      <w:r>
        <w:rPr>
          <w:spacing w:val="-4"/>
          <w:sz w:val="21"/>
        </w:rPr>
        <w:t xml:space="preserve"> </w:t>
      </w:r>
      <w:r>
        <w:rPr>
          <w:sz w:val="21"/>
        </w:rPr>
        <w:t>s.</w:t>
      </w:r>
      <w:r>
        <w:rPr>
          <w:spacing w:val="-4"/>
          <w:sz w:val="21"/>
        </w:rPr>
        <w:t xml:space="preserve"> </w:t>
      </w:r>
      <w:r>
        <w:rPr>
          <w:sz w:val="21"/>
        </w:rPr>
        <w:t>25 of</w:t>
      </w:r>
      <w:r>
        <w:rPr>
          <w:spacing w:val="-19"/>
          <w:sz w:val="21"/>
        </w:rPr>
        <w:t xml:space="preserve"> </w:t>
      </w:r>
      <w:r>
        <w:rPr>
          <w:sz w:val="21"/>
        </w:rPr>
        <w:t>the</w:t>
      </w:r>
      <w:r>
        <w:rPr>
          <w:spacing w:val="-19"/>
          <w:sz w:val="21"/>
        </w:rPr>
        <w:t xml:space="preserve"> </w:t>
      </w:r>
      <w:r>
        <w:rPr>
          <w:rFonts w:ascii="Palatino Linotype"/>
          <w:i/>
          <w:sz w:val="21"/>
        </w:rPr>
        <w:t>Children</w:t>
      </w:r>
      <w:r>
        <w:rPr>
          <w:rFonts w:ascii="Palatino Linotype"/>
          <w:i/>
          <w:spacing w:val="-24"/>
          <w:sz w:val="21"/>
        </w:rPr>
        <w:t xml:space="preserve"> </w:t>
      </w:r>
      <w:r>
        <w:rPr>
          <w:rFonts w:ascii="Palatino Linotype"/>
          <w:i/>
          <w:sz w:val="21"/>
        </w:rPr>
        <w:t>and</w:t>
      </w:r>
      <w:r>
        <w:rPr>
          <w:rFonts w:ascii="Palatino Linotype"/>
          <w:i/>
          <w:spacing w:val="-24"/>
          <w:sz w:val="21"/>
        </w:rPr>
        <w:t xml:space="preserve"> </w:t>
      </w:r>
      <w:r>
        <w:rPr>
          <w:rFonts w:ascii="Palatino Linotype"/>
          <w:i/>
          <w:spacing w:val="-4"/>
          <w:sz w:val="21"/>
        </w:rPr>
        <w:t>Young</w:t>
      </w:r>
      <w:r>
        <w:rPr>
          <w:rFonts w:ascii="Palatino Linotype"/>
          <w:i/>
          <w:spacing w:val="-24"/>
          <w:sz w:val="21"/>
        </w:rPr>
        <w:t xml:space="preserve"> </w:t>
      </w:r>
      <w:r>
        <w:rPr>
          <w:rFonts w:ascii="Palatino Linotype"/>
          <w:i/>
          <w:sz w:val="21"/>
        </w:rPr>
        <w:t>Persons</w:t>
      </w:r>
      <w:r>
        <w:rPr>
          <w:rFonts w:ascii="Palatino Linotype"/>
          <w:i/>
          <w:spacing w:val="-24"/>
          <w:sz w:val="21"/>
        </w:rPr>
        <w:t xml:space="preserve"> </w:t>
      </w:r>
      <w:r>
        <w:rPr>
          <w:rFonts w:ascii="Palatino Linotype"/>
          <w:i/>
          <w:spacing w:val="-3"/>
          <w:sz w:val="21"/>
        </w:rPr>
        <w:t>(Care</w:t>
      </w:r>
      <w:r>
        <w:rPr>
          <w:rFonts w:ascii="Palatino Linotype"/>
          <w:i/>
          <w:spacing w:val="-24"/>
          <w:sz w:val="21"/>
        </w:rPr>
        <w:t xml:space="preserve"> </w:t>
      </w:r>
      <w:r>
        <w:rPr>
          <w:rFonts w:ascii="Palatino Linotype"/>
          <w:i/>
          <w:sz w:val="21"/>
        </w:rPr>
        <w:t>and</w:t>
      </w:r>
      <w:r>
        <w:rPr>
          <w:rFonts w:ascii="Palatino Linotype"/>
          <w:i/>
          <w:spacing w:val="-24"/>
          <w:sz w:val="21"/>
        </w:rPr>
        <w:t xml:space="preserve"> </w:t>
      </w:r>
      <w:r>
        <w:rPr>
          <w:rFonts w:ascii="Palatino Linotype"/>
          <w:i/>
          <w:sz w:val="21"/>
        </w:rPr>
        <w:t>Protection) Act</w:t>
      </w:r>
      <w:r>
        <w:rPr>
          <w:rFonts w:ascii="Palatino Linotype"/>
          <w:i/>
          <w:spacing w:val="-24"/>
          <w:sz w:val="21"/>
        </w:rPr>
        <w:t xml:space="preserve"> </w:t>
      </w:r>
      <w:r>
        <w:rPr>
          <w:rFonts w:ascii="Palatino Linotype"/>
          <w:i/>
          <w:spacing w:val="-3"/>
          <w:sz w:val="21"/>
        </w:rPr>
        <w:t>1998</w:t>
      </w:r>
      <w:r>
        <w:rPr>
          <w:rFonts w:ascii="Palatino Linotype"/>
          <w:i/>
          <w:spacing w:val="-23"/>
          <w:sz w:val="21"/>
        </w:rPr>
        <w:t xml:space="preserve"> </w:t>
      </w:r>
      <w:r>
        <w:rPr>
          <w:sz w:val="21"/>
        </w:rPr>
        <w:t>and</w:t>
      </w:r>
      <w:r>
        <w:rPr>
          <w:spacing w:val="-19"/>
          <w:sz w:val="21"/>
        </w:rPr>
        <w:t xml:space="preserve"> </w:t>
      </w:r>
      <w:r>
        <w:rPr>
          <w:sz w:val="21"/>
        </w:rPr>
        <w:t>the</w:t>
      </w:r>
      <w:r>
        <w:rPr>
          <w:spacing w:val="-19"/>
          <w:sz w:val="21"/>
        </w:rPr>
        <w:t xml:space="preserve"> </w:t>
      </w:r>
      <w:r>
        <w:rPr>
          <w:sz w:val="21"/>
        </w:rPr>
        <w:t>birth</w:t>
      </w:r>
      <w:r>
        <w:rPr>
          <w:spacing w:val="-19"/>
          <w:sz w:val="21"/>
        </w:rPr>
        <w:t xml:space="preserve"> </w:t>
      </w:r>
      <w:r>
        <w:rPr>
          <w:sz w:val="21"/>
        </w:rPr>
        <w:t>mother</w:t>
      </w:r>
      <w:r>
        <w:rPr>
          <w:spacing w:val="-19"/>
          <w:sz w:val="21"/>
        </w:rPr>
        <w:t xml:space="preserve"> </w:t>
      </w:r>
      <w:r>
        <w:rPr>
          <w:sz w:val="21"/>
        </w:rPr>
        <w:t>of</w:t>
      </w:r>
      <w:r>
        <w:rPr>
          <w:spacing w:val="-19"/>
          <w:sz w:val="21"/>
        </w:rPr>
        <w:t xml:space="preserve"> </w:t>
      </w:r>
      <w:r>
        <w:rPr>
          <w:sz w:val="21"/>
        </w:rPr>
        <w:t>the</w:t>
      </w:r>
      <w:r>
        <w:rPr>
          <w:spacing w:val="-19"/>
          <w:sz w:val="21"/>
        </w:rPr>
        <w:t xml:space="preserve"> </w:t>
      </w:r>
      <w:r>
        <w:rPr>
          <w:sz w:val="21"/>
        </w:rPr>
        <w:t>child</w:t>
      </w:r>
      <w:r>
        <w:rPr>
          <w:spacing w:val="-19"/>
          <w:sz w:val="21"/>
        </w:rPr>
        <w:t xml:space="preserve"> </w:t>
      </w:r>
      <w:r>
        <w:rPr>
          <w:sz w:val="21"/>
        </w:rPr>
        <w:t>did</w:t>
      </w:r>
      <w:r>
        <w:rPr>
          <w:spacing w:val="-19"/>
          <w:sz w:val="21"/>
        </w:rPr>
        <w:t xml:space="preserve"> </w:t>
      </w:r>
      <w:r>
        <w:rPr>
          <w:spacing w:val="-3"/>
          <w:sz w:val="21"/>
        </w:rPr>
        <w:t>not</w:t>
      </w:r>
      <w:r>
        <w:rPr>
          <w:spacing w:val="-19"/>
          <w:sz w:val="21"/>
        </w:rPr>
        <w:t xml:space="preserve"> </w:t>
      </w:r>
      <w:r>
        <w:rPr>
          <w:sz w:val="21"/>
        </w:rPr>
        <w:t xml:space="preserve">engage </w:t>
      </w:r>
      <w:r>
        <w:rPr>
          <w:spacing w:val="-4"/>
          <w:sz w:val="21"/>
        </w:rPr>
        <w:t>successfully</w:t>
      </w:r>
      <w:r>
        <w:rPr>
          <w:spacing w:val="-21"/>
          <w:sz w:val="21"/>
        </w:rPr>
        <w:t xml:space="preserve"> </w:t>
      </w:r>
      <w:r>
        <w:rPr>
          <w:sz w:val="21"/>
        </w:rPr>
        <w:t>with</w:t>
      </w:r>
      <w:r>
        <w:rPr>
          <w:spacing w:val="-21"/>
          <w:sz w:val="21"/>
        </w:rPr>
        <w:t xml:space="preserve"> </w:t>
      </w:r>
      <w:r>
        <w:rPr>
          <w:spacing w:val="-5"/>
          <w:sz w:val="21"/>
        </w:rPr>
        <w:t>support</w:t>
      </w:r>
      <w:r>
        <w:rPr>
          <w:spacing w:val="-21"/>
          <w:sz w:val="21"/>
        </w:rPr>
        <w:t xml:space="preserve"> </w:t>
      </w:r>
      <w:r>
        <w:rPr>
          <w:spacing w:val="-4"/>
          <w:sz w:val="21"/>
        </w:rPr>
        <w:t>services</w:t>
      </w:r>
      <w:r>
        <w:rPr>
          <w:spacing w:val="-21"/>
          <w:sz w:val="21"/>
        </w:rPr>
        <w:t xml:space="preserve"> </w:t>
      </w:r>
      <w:r>
        <w:rPr>
          <w:spacing w:val="-4"/>
          <w:sz w:val="21"/>
        </w:rPr>
        <w:t>to</w:t>
      </w:r>
      <w:r>
        <w:rPr>
          <w:spacing w:val="-21"/>
          <w:sz w:val="21"/>
        </w:rPr>
        <w:t xml:space="preserve"> </w:t>
      </w:r>
      <w:r>
        <w:rPr>
          <w:spacing w:val="-4"/>
          <w:sz w:val="21"/>
        </w:rPr>
        <w:t>eliminate,</w:t>
      </w:r>
      <w:r>
        <w:rPr>
          <w:spacing w:val="-21"/>
          <w:sz w:val="21"/>
        </w:rPr>
        <w:t xml:space="preserve"> </w:t>
      </w:r>
      <w:r>
        <w:rPr>
          <w:spacing w:val="-4"/>
          <w:sz w:val="21"/>
        </w:rPr>
        <w:t>or</w:t>
      </w:r>
      <w:r>
        <w:rPr>
          <w:spacing w:val="-21"/>
          <w:sz w:val="21"/>
        </w:rPr>
        <w:t xml:space="preserve"> </w:t>
      </w:r>
      <w:r>
        <w:rPr>
          <w:spacing w:val="-3"/>
          <w:sz w:val="21"/>
        </w:rPr>
        <w:t xml:space="preserve">minimise </w:t>
      </w:r>
      <w:r>
        <w:rPr>
          <w:sz w:val="21"/>
        </w:rPr>
        <w:t>to the lowest level reasonably practical, the risk factors that gave rise to the report.</w:t>
      </w:r>
    </w:p>
    <w:p w:rsidR="00386261" w:rsidRDefault="00117CAC">
      <w:pPr>
        <w:pStyle w:val="BodyText"/>
        <w:spacing w:before="114" w:line="220" w:lineRule="auto"/>
        <w:ind w:left="242" w:right="847"/>
        <w:jc w:val="both"/>
      </w:pPr>
      <w:r>
        <w:rPr>
          <w:spacing w:val="5"/>
        </w:rPr>
        <w:t xml:space="preserve">The need </w:t>
      </w:r>
      <w:r>
        <w:rPr>
          <w:spacing w:val="2"/>
        </w:rPr>
        <w:t xml:space="preserve">to </w:t>
      </w:r>
      <w:r>
        <w:rPr>
          <w:spacing w:val="6"/>
        </w:rPr>
        <w:t xml:space="preserve">identify child </w:t>
      </w:r>
      <w:r>
        <w:rPr>
          <w:spacing w:val="7"/>
        </w:rPr>
        <w:t xml:space="preserve">victims </w:t>
      </w:r>
      <w:r>
        <w:rPr>
          <w:spacing w:val="1"/>
        </w:rPr>
        <w:t xml:space="preserve">or </w:t>
      </w:r>
      <w:r>
        <w:rPr>
          <w:spacing w:val="5"/>
        </w:rPr>
        <w:t xml:space="preserve">those </w:t>
      </w:r>
      <w:r>
        <w:rPr>
          <w:spacing w:val="1"/>
        </w:rPr>
        <w:t xml:space="preserve">at </w:t>
      </w:r>
      <w:r>
        <w:rPr>
          <w:spacing w:val="6"/>
        </w:rPr>
        <w:t xml:space="preserve">risk </w:t>
      </w:r>
      <w:r>
        <w:rPr>
          <w:spacing w:val="1"/>
        </w:rPr>
        <w:t xml:space="preserve">of </w:t>
      </w:r>
      <w:r>
        <w:t>interpersonal</w:t>
      </w:r>
      <w:r>
        <w:rPr>
          <w:spacing w:val="-15"/>
        </w:rPr>
        <w:t xml:space="preserve"> </w:t>
      </w:r>
      <w:r>
        <w:t>violence,</w:t>
      </w:r>
      <w:r>
        <w:rPr>
          <w:spacing w:val="-15"/>
        </w:rPr>
        <w:t xml:space="preserve"> </w:t>
      </w:r>
      <w:r>
        <w:t>abuse</w:t>
      </w:r>
      <w:r>
        <w:rPr>
          <w:spacing w:val="-15"/>
        </w:rPr>
        <w:t xml:space="preserve"> </w:t>
      </w:r>
      <w:r>
        <w:t>and</w:t>
      </w:r>
      <w:r>
        <w:rPr>
          <w:spacing w:val="-15"/>
        </w:rPr>
        <w:t xml:space="preserve"> </w:t>
      </w:r>
      <w:r>
        <w:t>neglect</w:t>
      </w:r>
      <w:r>
        <w:rPr>
          <w:spacing w:val="-15"/>
        </w:rPr>
        <w:t xml:space="preserve"> </w:t>
      </w:r>
      <w:r>
        <w:t>is</w:t>
      </w:r>
      <w:r>
        <w:rPr>
          <w:spacing w:val="-15"/>
        </w:rPr>
        <w:t xml:space="preserve"> </w:t>
      </w:r>
      <w:r>
        <w:t>even</w:t>
      </w:r>
      <w:r>
        <w:rPr>
          <w:spacing w:val="-15"/>
        </w:rPr>
        <w:t xml:space="preserve"> </w:t>
      </w:r>
      <w:r>
        <w:rPr>
          <w:spacing w:val="-3"/>
        </w:rPr>
        <w:t>more</w:t>
      </w:r>
      <w:r>
        <w:rPr>
          <w:spacing w:val="-15"/>
        </w:rPr>
        <w:t xml:space="preserve"> </w:t>
      </w:r>
      <w:r>
        <w:t>acute because pre-verbal and non-verbal children have either no, or</w:t>
      </w:r>
      <w:r>
        <w:rPr>
          <w:spacing w:val="-11"/>
        </w:rPr>
        <w:t xml:space="preserve"> </w:t>
      </w:r>
      <w:r>
        <w:t>limited,</w:t>
      </w:r>
      <w:r>
        <w:rPr>
          <w:spacing w:val="-11"/>
        </w:rPr>
        <w:t xml:space="preserve"> </w:t>
      </w:r>
      <w:r>
        <w:t>ways</w:t>
      </w:r>
      <w:r>
        <w:rPr>
          <w:spacing w:val="-11"/>
        </w:rPr>
        <w:t xml:space="preserve"> </w:t>
      </w:r>
      <w:r>
        <w:t>of</w:t>
      </w:r>
      <w:r>
        <w:rPr>
          <w:spacing w:val="-11"/>
        </w:rPr>
        <w:t xml:space="preserve"> </w:t>
      </w:r>
      <w:r>
        <w:t>disclosing</w:t>
      </w:r>
      <w:r>
        <w:rPr>
          <w:spacing w:val="-11"/>
        </w:rPr>
        <w:t xml:space="preserve"> </w:t>
      </w:r>
      <w:r>
        <w:t>that</w:t>
      </w:r>
      <w:r>
        <w:rPr>
          <w:spacing w:val="-11"/>
        </w:rPr>
        <w:t xml:space="preserve"> </w:t>
      </w:r>
      <w:r>
        <w:t>they</w:t>
      </w:r>
      <w:r>
        <w:rPr>
          <w:spacing w:val="-11"/>
        </w:rPr>
        <w:t xml:space="preserve"> </w:t>
      </w:r>
      <w:r>
        <w:t>are</w:t>
      </w:r>
      <w:r>
        <w:rPr>
          <w:spacing w:val="-11"/>
        </w:rPr>
        <w:t xml:space="preserve"> </w:t>
      </w:r>
      <w:r>
        <w:t>a</w:t>
      </w:r>
      <w:r>
        <w:rPr>
          <w:spacing w:val="-11"/>
        </w:rPr>
        <w:t xml:space="preserve"> </w:t>
      </w:r>
      <w:r>
        <w:t>victim</w:t>
      </w:r>
      <w:r>
        <w:rPr>
          <w:spacing w:val="-11"/>
        </w:rPr>
        <w:t xml:space="preserve"> </w:t>
      </w:r>
      <w:r>
        <w:t>of</w:t>
      </w:r>
      <w:r>
        <w:rPr>
          <w:spacing w:val="-11"/>
        </w:rPr>
        <w:t xml:space="preserve"> </w:t>
      </w:r>
      <w:r>
        <w:t xml:space="preserve">abuse. There </w:t>
      </w:r>
      <w:r>
        <w:rPr>
          <w:spacing w:val="1"/>
        </w:rPr>
        <w:t xml:space="preserve">is, </w:t>
      </w:r>
      <w:r>
        <w:t xml:space="preserve">therefore, a need for a system </w:t>
      </w:r>
      <w:r>
        <w:rPr>
          <w:spacing w:val="2"/>
        </w:rPr>
        <w:t xml:space="preserve">with </w:t>
      </w:r>
      <w:r>
        <w:rPr>
          <w:spacing w:val="1"/>
        </w:rPr>
        <w:t xml:space="preserve">the capacity </w:t>
      </w:r>
      <w:r>
        <w:t xml:space="preserve">to transmit this information on the infants’ behalf to help prevent </w:t>
      </w:r>
      <w:r>
        <w:rPr>
          <w:spacing w:val="3"/>
        </w:rPr>
        <w:t xml:space="preserve">further </w:t>
      </w:r>
      <w:r>
        <w:rPr>
          <w:spacing w:val="1"/>
        </w:rPr>
        <w:t xml:space="preserve">abuse </w:t>
      </w:r>
      <w:r>
        <w:t xml:space="preserve">to </w:t>
      </w:r>
      <w:r>
        <w:rPr>
          <w:spacing w:val="2"/>
        </w:rPr>
        <w:t xml:space="preserve">these </w:t>
      </w:r>
      <w:r>
        <w:rPr>
          <w:spacing w:val="1"/>
        </w:rPr>
        <w:t xml:space="preserve">children. </w:t>
      </w:r>
      <w:r>
        <w:rPr>
          <w:spacing w:val="2"/>
        </w:rPr>
        <w:t xml:space="preserve">Research </w:t>
      </w:r>
      <w:r>
        <w:t xml:space="preserve">shows that even when a </w:t>
      </w:r>
      <w:r>
        <w:rPr>
          <w:spacing w:val="1"/>
        </w:rPr>
        <w:t xml:space="preserve">child </w:t>
      </w:r>
      <w:r>
        <w:t xml:space="preserve">has been reported and </w:t>
      </w:r>
      <w:r>
        <w:rPr>
          <w:spacing w:val="1"/>
        </w:rPr>
        <w:t xml:space="preserve">the </w:t>
      </w:r>
      <w:r>
        <w:t>matter has</w:t>
      </w:r>
      <w:r>
        <w:rPr>
          <w:spacing w:val="-6"/>
        </w:rPr>
        <w:t xml:space="preserve"> </w:t>
      </w:r>
      <w:r>
        <w:t>been</w:t>
      </w:r>
      <w:r>
        <w:rPr>
          <w:spacing w:val="-6"/>
        </w:rPr>
        <w:t xml:space="preserve"> </w:t>
      </w:r>
      <w:r>
        <w:t>investigated</w:t>
      </w:r>
      <w:r>
        <w:rPr>
          <w:spacing w:val="-6"/>
        </w:rPr>
        <w:t xml:space="preserve"> </w:t>
      </w:r>
      <w:r>
        <w:t>but</w:t>
      </w:r>
      <w:r>
        <w:rPr>
          <w:spacing w:val="-6"/>
        </w:rPr>
        <w:t xml:space="preserve"> </w:t>
      </w:r>
      <w:r>
        <w:t>not</w:t>
      </w:r>
      <w:r>
        <w:rPr>
          <w:spacing w:val="-6"/>
        </w:rPr>
        <w:t xml:space="preserve"> </w:t>
      </w:r>
      <w:r>
        <w:t>substantiated</w:t>
      </w:r>
      <w:r>
        <w:rPr>
          <w:spacing w:val="-6"/>
        </w:rPr>
        <w:t xml:space="preserve"> </w:t>
      </w:r>
      <w:r>
        <w:t>by</w:t>
      </w:r>
      <w:r>
        <w:rPr>
          <w:spacing w:val="-6"/>
        </w:rPr>
        <w:t xml:space="preserve"> </w:t>
      </w:r>
      <w:r>
        <w:t>the</w:t>
      </w:r>
      <w:r>
        <w:rPr>
          <w:spacing w:val="-6"/>
        </w:rPr>
        <w:t xml:space="preserve"> </w:t>
      </w:r>
      <w:r>
        <w:t>statutory child</w:t>
      </w:r>
      <w:r>
        <w:rPr>
          <w:spacing w:val="-14"/>
        </w:rPr>
        <w:t xml:space="preserve"> </w:t>
      </w:r>
      <w:r>
        <w:rPr>
          <w:spacing w:val="-3"/>
        </w:rPr>
        <w:t>protection</w:t>
      </w:r>
      <w:r>
        <w:rPr>
          <w:spacing w:val="-14"/>
        </w:rPr>
        <w:t xml:space="preserve"> </w:t>
      </w:r>
      <w:r>
        <w:rPr>
          <w:spacing w:val="-4"/>
        </w:rPr>
        <w:t>agency,</w:t>
      </w:r>
      <w:r>
        <w:rPr>
          <w:spacing w:val="-14"/>
        </w:rPr>
        <w:t xml:space="preserve"> </w:t>
      </w:r>
      <w:r>
        <w:rPr>
          <w:spacing w:val="-6"/>
        </w:rPr>
        <w:t>81</w:t>
      </w:r>
      <w:r>
        <w:rPr>
          <w:spacing w:val="-14"/>
        </w:rPr>
        <w:t xml:space="preserve"> </w:t>
      </w:r>
      <w:r>
        <w:rPr>
          <w:spacing w:val="-3"/>
        </w:rPr>
        <w:t>percent</w:t>
      </w:r>
      <w:r>
        <w:rPr>
          <w:spacing w:val="-14"/>
        </w:rPr>
        <w:t xml:space="preserve"> </w:t>
      </w:r>
      <w:r>
        <w:t>of</w:t>
      </w:r>
      <w:r>
        <w:rPr>
          <w:spacing w:val="-14"/>
        </w:rPr>
        <w:t xml:space="preserve"> </w:t>
      </w:r>
      <w:r>
        <w:t>those</w:t>
      </w:r>
      <w:r>
        <w:rPr>
          <w:spacing w:val="-14"/>
        </w:rPr>
        <w:t xml:space="preserve"> </w:t>
      </w:r>
      <w:r>
        <w:t>children</w:t>
      </w:r>
      <w:r>
        <w:rPr>
          <w:spacing w:val="-14"/>
        </w:rPr>
        <w:t xml:space="preserve"> </w:t>
      </w:r>
      <w:r>
        <w:rPr>
          <w:spacing w:val="-3"/>
        </w:rPr>
        <w:t>were</w:t>
      </w:r>
      <w:r>
        <w:rPr>
          <w:spacing w:val="-14"/>
        </w:rPr>
        <w:t xml:space="preserve"> </w:t>
      </w:r>
      <w:r>
        <w:t>re- reported</w:t>
      </w:r>
      <w:r>
        <w:rPr>
          <w:spacing w:val="-14"/>
        </w:rPr>
        <w:t xml:space="preserve"> </w:t>
      </w:r>
      <w:r>
        <w:t>and</w:t>
      </w:r>
      <w:r>
        <w:rPr>
          <w:spacing w:val="-14"/>
        </w:rPr>
        <w:t xml:space="preserve"> </w:t>
      </w:r>
      <w:r>
        <w:t>of</w:t>
      </w:r>
      <w:r>
        <w:rPr>
          <w:spacing w:val="-14"/>
        </w:rPr>
        <w:t xml:space="preserve"> </w:t>
      </w:r>
      <w:r>
        <w:t>that</w:t>
      </w:r>
      <w:r>
        <w:rPr>
          <w:spacing w:val="-14"/>
        </w:rPr>
        <w:t xml:space="preserve"> </w:t>
      </w:r>
      <w:r>
        <w:rPr>
          <w:spacing w:val="-6"/>
        </w:rPr>
        <w:t>81</w:t>
      </w:r>
      <w:r>
        <w:rPr>
          <w:spacing w:val="-14"/>
        </w:rPr>
        <w:t xml:space="preserve"> </w:t>
      </w:r>
      <w:r>
        <w:t>percent,</w:t>
      </w:r>
      <w:r>
        <w:rPr>
          <w:spacing w:val="-14"/>
        </w:rPr>
        <w:t xml:space="preserve"> </w:t>
      </w:r>
      <w:r>
        <w:t>almost</w:t>
      </w:r>
      <w:r>
        <w:rPr>
          <w:spacing w:val="-14"/>
        </w:rPr>
        <w:t xml:space="preserve"> </w:t>
      </w:r>
      <w:r>
        <w:t>66</w:t>
      </w:r>
      <w:r>
        <w:rPr>
          <w:spacing w:val="-14"/>
        </w:rPr>
        <w:t xml:space="preserve"> </w:t>
      </w:r>
      <w:r>
        <w:t>percent</w:t>
      </w:r>
      <w:r>
        <w:rPr>
          <w:spacing w:val="-14"/>
        </w:rPr>
        <w:t xml:space="preserve"> </w:t>
      </w:r>
      <w:r>
        <w:t>of</w:t>
      </w:r>
      <w:r>
        <w:rPr>
          <w:spacing w:val="-14"/>
        </w:rPr>
        <w:t xml:space="preserve"> </w:t>
      </w:r>
      <w:r>
        <w:t xml:space="preserve">reports </w:t>
      </w:r>
      <w:r>
        <w:rPr>
          <w:spacing w:val="-3"/>
        </w:rPr>
        <w:t>were</w:t>
      </w:r>
      <w:r>
        <w:rPr>
          <w:spacing w:val="-17"/>
        </w:rPr>
        <w:t xml:space="preserve"> </w:t>
      </w:r>
      <w:r>
        <w:t>substantiated</w:t>
      </w:r>
      <w:r>
        <w:rPr>
          <w:spacing w:val="-17"/>
        </w:rPr>
        <w:t xml:space="preserve"> </w:t>
      </w:r>
      <w:r>
        <w:rPr>
          <w:spacing w:val="-3"/>
        </w:rPr>
        <w:t>(Jedwab,</w:t>
      </w:r>
      <w:r>
        <w:rPr>
          <w:spacing w:val="-17"/>
        </w:rPr>
        <w:t xml:space="preserve"> </w:t>
      </w:r>
      <w:r>
        <w:t>Harrington,</w:t>
      </w:r>
      <w:r>
        <w:rPr>
          <w:spacing w:val="-17"/>
        </w:rPr>
        <w:t xml:space="preserve"> </w:t>
      </w:r>
      <w:r>
        <w:t>&amp;</w:t>
      </w:r>
      <w:r>
        <w:rPr>
          <w:spacing w:val="-17"/>
        </w:rPr>
        <w:t xml:space="preserve"> </w:t>
      </w:r>
      <w:r>
        <w:t>Dubowitz,</w:t>
      </w:r>
      <w:r>
        <w:rPr>
          <w:spacing w:val="-17"/>
        </w:rPr>
        <w:t xml:space="preserve"> </w:t>
      </w:r>
      <w:r>
        <w:rPr>
          <w:spacing w:val="-6"/>
        </w:rPr>
        <w:t xml:space="preserve">2017). </w:t>
      </w:r>
      <w:r>
        <w:t xml:space="preserve">This indicates that </w:t>
      </w:r>
      <w:r>
        <w:rPr>
          <w:spacing w:val="1"/>
        </w:rPr>
        <w:t xml:space="preserve">children </w:t>
      </w:r>
      <w:r>
        <w:rPr>
          <w:spacing w:val="2"/>
        </w:rPr>
        <w:t xml:space="preserve">can </w:t>
      </w:r>
      <w:r>
        <w:t>remain at risk even after being</w:t>
      </w:r>
      <w:r>
        <w:rPr>
          <w:spacing w:val="-10"/>
        </w:rPr>
        <w:t xml:space="preserve"> </w:t>
      </w:r>
      <w:r>
        <w:t>screened</w:t>
      </w:r>
      <w:r>
        <w:rPr>
          <w:spacing w:val="-10"/>
        </w:rPr>
        <w:t xml:space="preserve"> </w:t>
      </w:r>
      <w:r>
        <w:t>out</w:t>
      </w:r>
      <w:r>
        <w:rPr>
          <w:spacing w:val="-10"/>
        </w:rPr>
        <w:t xml:space="preserve"> </w:t>
      </w:r>
      <w:r>
        <w:t>by</w:t>
      </w:r>
      <w:r>
        <w:rPr>
          <w:spacing w:val="-10"/>
        </w:rPr>
        <w:t xml:space="preserve"> </w:t>
      </w:r>
      <w:r>
        <w:t>the</w:t>
      </w:r>
      <w:r>
        <w:rPr>
          <w:spacing w:val="-10"/>
        </w:rPr>
        <w:t xml:space="preserve"> </w:t>
      </w:r>
      <w:r>
        <w:t>statutory</w:t>
      </w:r>
      <w:r>
        <w:rPr>
          <w:spacing w:val="-10"/>
        </w:rPr>
        <w:t xml:space="preserve"> </w:t>
      </w:r>
      <w:r>
        <w:t>child</w:t>
      </w:r>
      <w:r>
        <w:rPr>
          <w:spacing w:val="-10"/>
        </w:rPr>
        <w:t xml:space="preserve"> </w:t>
      </w:r>
      <w:r>
        <w:t>protection</w:t>
      </w:r>
      <w:r>
        <w:rPr>
          <w:spacing w:val="-10"/>
        </w:rPr>
        <w:t xml:space="preserve"> </w:t>
      </w:r>
      <w:r>
        <w:t xml:space="preserve">agency. </w:t>
      </w:r>
      <w:r>
        <w:rPr>
          <w:spacing w:val="1"/>
        </w:rPr>
        <w:t xml:space="preserve">Healthcare </w:t>
      </w:r>
      <w:r>
        <w:rPr>
          <w:spacing w:val="2"/>
        </w:rPr>
        <w:t xml:space="preserve">settings </w:t>
      </w:r>
      <w:r>
        <w:t xml:space="preserve">are </w:t>
      </w:r>
      <w:r>
        <w:rPr>
          <w:spacing w:val="1"/>
        </w:rPr>
        <w:t xml:space="preserve">regularly </w:t>
      </w:r>
      <w:r>
        <w:t xml:space="preserve">frequented by </w:t>
      </w:r>
      <w:r>
        <w:rPr>
          <w:spacing w:val="2"/>
        </w:rPr>
        <w:t xml:space="preserve">families, </w:t>
      </w:r>
      <w:r>
        <w:t>ranging</w:t>
      </w:r>
      <w:r>
        <w:rPr>
          <w:spacing w:val="-14"/>
        </w:rPr>
        <w:t xml:space="preserve"> </w:t>
      </w:r>
      <w:r>
        <w:t>from</w:t>
      </w:r>
      <w:r>
        <w:rPr>
          <w:spacing w:val="-14"/>
        </w:rPr>
        <w:t xml:space="preserve"> </w:t>
      </w:r>
      <w:r>
        <w:rPr>
          <w:spacing w:val="-3"/>
        </w:rPr>
        <w:t>emergency</w:t>
      </w:r>
      <w:r>
        <w:rPr>
          <w:spacing w:val="-14"/>
        </w:rPr>
        <w:t xml:space="preserve"> </w:t>
      </w:r>
      <w:r>
        <w:t>department</w:t>
      </w:r>
      <w:r>
        <w:rPr>
          <w:spacing w:val="-14"/>
        </w:rPr>
        <w:t xml:space="preserve"> </w:t>
      </w:r>
      <w:r>
        <w:t>visits</w:t>
      </w:r>
      <w:r>
        <w:rPr>
          <w:spacing w:val="-14"/>
        </w:rPr>
        <w:t xml:space="preserve"> </w:t>
      </w:r>
      <w:r>
        <w:rPr>
          <w:spacing w:val="-3"/>
        </w:rPr>
        <w:t>for</w:t>
      </w:r>
      <w:r>
        <w:rPr>
          <w:spacing w:val="-14"/>
        </w:rPr>
        <w:t xml:space="preserve"> </w:t>
      </w:r>
      <w:r>
        <w:rPr>
          <w:spacing w:val="-3"/>
        </w:rPr>
        <w:t xml:space="preserve">injury-related </w:t>
      </w:r>
      <w:r>
        <w:t>healthcare,</w:t>
      </w:r>
      <w:r>
        <w:rPr>
          <w:spacing w:val="-8"/>
        </w:rPr>
        <w:t xml:space="preserve"> </w:t>
      </w:r>
      <w:r>
        <w:t>infection</w:t>
      </w:r>
      <w:r>
        <w:rPr>
          <w:spacing w:val="-8"/>
        </w:rPr>
        <w:t xml:space="preserve"> </w:t>
      </w:r>
      <w:r>
        <w:t>admissions</w:t>
      </w:r>
      <w:r>
        <w:rPr>
          <w:spacing w:val="-8"/>
        </w:rPr>
        <w:t xml:space="preserve"> </w:t>
      </w:r>
      <w:r>
        <w:t>and</w:t>
      </w:r>
      <w:r>
        <w:rPr>
          <w:spacing w:val="-8"/>
        </w:rPr>
        <w:t xml:space="preserve"> </w:t>
      </w:r>
      <w:r>
        <w:t>parental</w:t>
      </w:r>
      <w:r>
        <w:rPr>
          <w:spacing w:val="-8"/>
        </w:rPr>
        <w:t xml:space="preserve"> </w:t>
      </w:r>
      <w:r>
        <w:t>health</w:t>
      </w:r>
      <w:r>
        <w:rPr>
          <w:spacing w:val="-8"/>
        </w:rPr>
        <w:t xml:space="preserve"> </w:t>
      </w:r>
      <w:r>
        <w:t xml:space="preserve">issues, through to presenting the child for regular and appropriate </w:t>
      </w:r>
      <w:r>
        <w:rPr>
          <w:spacing w:val="1"/>
        </w:rPr>
        <w:t xml:space="preserve">healthcare </w:t>
      </w:r>
      <w:r>
        <w:t xml:space="preserve">where </w:t>
      </w:r>
      <w:r>
        <w:rPr>
          <w:spacing w:val="1"/>
        </w:rPr>
        <w:t xml:space="preserve">the </w:t>
      </w:r>
      <w:r>
        <w:t xml:space="preserve">presentation is not related to abuse or neglect (O’Donnell et al., </w:t>
      </w:r>
      <w:r>
        <w:rPr>
          <w:spacing w:val="-5"/>
        </w:rPr>
        <w:t xml:space="preserve">2010). </w:t>
      </w:r>
      <w:r>
        <w:t xml:space="preserve">These presentations </w:t>
      </w:r>
      <w:r>
        <w:rPr>
          <w:spacing w:val="2"/>
        </w:rPr>
        <w:t xml:space="preserve">all </w:t>
      </w:r>
      <w:r>
        <w:t xml:space="preserve">provide </w:t>
      </w:r>
      <w:r>
        <w:rPr>
          <w:spacing w:val="2"/>
        </w:rPr>
        <w:t xml:space="preserve">health </w:t>
      </w:r>
      <w:r>
        <w:t xml:space="preserve">workers </w:t>
      </w:r>
      <w:r>
        <w:rPr>
          <w:spacing w:val="2"/>
        </w:rPr>
        <w:t xml:space="preserve">with </w:t>
      </w:r>
      <w:r>
        <w:rPr>
          <w:spacing w:val="1"/>
        </w:rPr>
        <w:t xml:space="preserve">opportunities </w:t>
      </w:r>
      <w:r>
        <w:t>to respond to violence, abuse or neglect.</w:t>
      </w:r>
    </w:p>
    <w:p w:rsidR="00386261" w:rsidRDefault="00386261">
      <w:pPr>
        <w:spacing w:line="220" w:lineRule="auto"/>
        <w:jc w:val="both"/>
        <w:sectPr w:rsidR="00386261">
          <w:type w:val="continuous"/>
          <w:pgSz w:w="11910" w:h="16840"/>
          <w:pgMar w:top="0" w:right="0" w:bottom="280" w:left="0" w:header="720" w:footer="720" w:gutter="0"/>
          <w:cols w:num="2" w:space="720" w:equalWidth="0">
            <w:col w:w="5812" w:space="40"/>
            <w:col w:w="6058"/>
          </w:cols>
        </w:sect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5"/>
        </w:rPr>
      </w:pPr>
    </w:p>
    <w:p w:rsidR="00386261" w:rsidRDefault="00386261">
      <w:pPr>
        <w:rPr>
          <w:sz w:val="25"/>
        </w:rPr>
        <w:sectPr w:rsidR="00386261">
          <w:pgSz w:w="11910" w:h="16840"/>
          <w:pgMar w:top="800" w:right="0" w:bottom="740" w:left="0" w:header="510" w:footer="547" w:gutter="0"/>
          <w:cols w:space="720"/>
        </w:sectPr>
      </w:pPr>
    </w:p>
    <w:p w:rsidR="00386261" w:rsidRDefault="00117CAC">
      <w:pPr>
        <w:pStyle w:val="BodyText"/>
        <w:spacing w:before="116" w:line="220" w:lineRule="auto"/>
        <w:ind w:left="850" w:right="1"/>
        <w:jc w:val="both"/>
      </w:pPr>
      <w:bookmarkStart w:id="15" w:name="Information_sharing_helps_children__at_r"/>
      <w:bookmarkStart w:id="16" w:name="_bookmark5"/>
      <w:bookmarkEnd w:id="15"/>
      <w:bookmarkEnd w:id="16"/>
      <w:r>
        <w:rPr>
          <w:spacing w:val="-3"/>
        </w:rPr>
        <w:t xml:space="preserve">However, </w:t>
      </w:r>
      <w:r>
        <w:t xml:space="preserve">within hospital settings, cases of child abuse and neglect are not always properly documented (McKenzie &amp; Scott, </w:t>
      </w:r>
      <w:r>
        <w:rPr>
          <w:spacing w:val="-4"/>
        </w:rPr>
        <w:t xml:space="preserve">2012) </w:t>
      </w:r>
      <w:r>
        <w:t xml:space="preserve">and not </w:t>
      </w:r>
      <w:r>
        <w:rPr>
          <w:spacing w:val="2"/>
        </w:rPr>
        <w:t xml:space="preserve">all victims </w:t>
      </w:r>
      <w:r>
        <w:t>of interpersonal violence, abuse</w:t>
      </w:r>
      <w:r>
        <w:rPr>
          <w:spacing w:val="-15"/>
        </w:rPr>
        <w:t xml:space="preserve"> </w:t>
      </w:r>
      <w:r>
        <w:t>and</w:t>
      </w:r>
      <w:r>
        <w:rPr>
          <w:spacing w:val="-15"/>
        </w:rPr>
        <w:t xml:space="preserve"> </w:t>
      </w:r>
      <w:r>
        <w:t>neglect</w:t>
      </w:r>
      <w:r>
        <w:rPr>
          <w:spacing w:val="-15"/>
        </w:rPr>
        <w:t xml:space="preserve"> </w:t>
      </w:r>
      <w:r>
        <w:t>will</w:t>
      </w:r>
      <w:r>
        <w:rPr>
          <w:spacing w:val="-15"/>
        </w:rPr>
        <w:t xml:space="preserve"> </w:t>
      </w:r>
      <w:r>
        <w:t>advise,</w:t>
      </w:r>
      <w:r>
        <w:rPr>
          <w:spacing w:val="-15"/>
        </w:rPr>
        <w:t xml:space="preserve"> </w:t>
      </w:r>
      <w:r>
        <w:t>or</w:t>
      </w:r>
      <w:r>
        <w:rPr>
          <w:spacing w:val="-15"/>
        </w:rPr>
        <w:t xml:space="preserve"> </w:t>
      </w:r>
      <w:r>
        <w:t>be</w:t>
      </w:r>
      <w:r>
        <w:rPr>
          <w:spacing w:val="-15"/>
        </w:rPr>
        <w:t xml:space="preserve"> </w:t>
      </w:r>
      <w:r>
        <w:t>able</w:t>
      </w:r>
      <w:r>
        <w:rPr>
          <w:spacing w:val="-15"/>
        </w:rPr>
        <w:t xml:space="preserve"> </w:t>
      </w:r>
      <w:r>
        <w:t>to</w:t>
      </w:r>
      <w:r>
        <w:rPr>
          <w:spacing w:val="-15"/>
        </w:rPr>
        <w:t xml:space="preserve"> </w:t>
      </w:r>
      <w:r>
        <w:t>advise,</w:t>
      </w:r>
      <w:r>
        <w:rPr>
          <w:spacing w:val="-15"/>
        </w:rPr>
        <w:t xml:space="preserve"> </w:t>
      </w:r>
      <w:r>
        <w:t xml:space="preserve">healthcare workers of a direct injury to document. For example, in a </w:t>
      </w:r>
      <w:r>
        <w:rPr>
          <w:spacing w:val="1"/>
        </w:rPr>
        <w:t xml:space="preserve">retrospective study </w:t>
      </w:r>
      <w:r>
        <w:rPr>
          <w:spacing w:val="2"/>
        </w:rPr>
        <w:t xml:space="preserve">containing </w:t>
      </w:r>
      <w:r>
        <w:t xml:space="preserve">36 </w:t>
      </w:r>
      <w:r>
        <w:rPr>
          <w:spacing w:val="1"/>
        </w:rPr>
        <w:t xml:space="preserve">children </w:t>
      </w:r>
      <w:r>
        <w:rPr>
          <w:spacing w:val="3"/>
        </w:rPr>
        <w:t xml:space="preserve">with </w:t>
      </w:r>
      <w:r>
        <w:rPr>
          <w:spacing w:val="1"/>
        </w:rPr>
        <w:t xml:space="preserve">injuries </w:t>
      </w:r>
      <w:r>
        <w:t>sustained from domestic violence and seen by child abuse paediatricians</w:t>
      </w:r>
      <w:r>
        <w:rPr>
          <w:spacing w:val="-8"/>
        </w:rPr>
        <w:t xml:space="preserve"> </w:t>
      </w:r>
      <w:r>
        <w:t>in</w:t>
      </w:r>
      <w:r>
        <w:rPr>
          <w:spacing w:val="-8"/>
        </w:rPr>
        <w:t xml:space="preserve"> </w:t>
      </w:r>
      <w:r>
        <w:t>the</w:t>
      </w:r>
      <w:r>
        <w:rPr>
          <w:spacing w:val="-8"/>
        </w:rPr>
        <w:t xml:space="preserve"> </w:t>
      </w:r>
      <w:r>
        <w:t>US,</w:t>
      </w:r>
      <w:r>
        <w:rPr>
          <w:spacing w:val="-8"/>
        </w:rPr>
        <w:t xml:space="preserve"> </w:t>
      </w:r>
      <w:r>
        <w:t>almost</w:t>
      </w:r>
      <w:r>
        <w:rPr>
          <w:spacing w:val="-8"/>
        </w:rPr>
        <w:t xml:space="preserve"> </w:t>
      </w:r>
      <w:r>
        <w:t>half</w:t>
      </w:r>
      <w:r>
        <w:rPr>
          <w:spacing w:val="-8"/>
        </w:rPr>
        <w:t xml:space="preserve"> </w:t>
      </w:r>
      <w:r>
        <w:rPr>
          <w:spacing w:val="-4"/>
        </w:rPr>
        <w:t>(44.4%)</w:t>
      </w:r>
      <w:r>
        <w:rPr>
          <w:spacing w:val="-8"/>
        </w:rPr>
        <w:t xml:space="preserve"> </w:t>
      </w:r>
      <w:r>
        <w:t>of</w:t>
      </w:r>
      <w:r>
        <w:rPr>
          <w:spacing w:val="-8"/>
        </w:rPr>
        <w:t xml:space="preserve"> </w:t>
      </w:r>
      <w:r>
        <w:t>the</w:t>
      </w:r>
      <w:r>
        <w:rPr>
          <w:spacing w:val="-8"/>
        </w:rPr>
        <w:t xml:space="preserve"> </w:t>
      </w:r>
      <w:r>
        <w:t>children “had</w:t>
      </w:r>
      <w:r>
        <w:rPr>
          <w:spacing w:val="-12"/>
        </w:rPr>
        <w:t xml:space="preserve"> </w:t>
      </w:r>
      <w:r>
        <w:t>no</w:t>
      </w:r>
      <w:r>
        <w:rPr>
          <w:spacing w:val="-13"/>
        </w:rPr>
        <w:t xml:space="preserve"> </w:t>
      </w:r>
      <w:r>
        <w:t>report</w:t>
      </w:r>
      <w:r>
        <w:rPr>
          <w:spacing w:val="-13"/>
        </w:rPr>
        <w:t xml:space="preserve"> </w:t>
      </w:r>
      <w:r>
        <w:t>of</w:t>
      </w:r>
      <w:r>
        <w:rPr>
          <w:spacing w:val="-12"/>
        </w:rPr>
        <w:t xml:space="preserve"> </w:t>
      </w:r>
      <w:r>
        <w:t>direct</w:t>
      </w:r>
      <w:r>
        <w:rPr>
          <w:spacing w:val="-12"/>
        </w:rPr>
        <w:t xml:space="preserve"> </w:t>
      </w:r>
      <w:r>
        <w:t>injury,</w:t>
      </w:r>
      <w:r>
        <w:rPr>
          <w:spacing w:val="-13"/>
        </w:rPr>
        <w:t xml:space="preserve"> </w:t>
      </w:r>
      <w:r>
        <w:t>a</w:t>
      </w:r>
      <w:r>
        <w:rPr>
          <w:spacing w:val="-13"/>
        </w:rPr>
        <w:t xml:space="preserve"> </w:t>
      </w:r>
      <w:r>
        <w:t>report</w:t>
      </w:r>
      <w:r>
        <w:rPr>
          <w:spacing w:val="-13"/>
        </w:rPr>
        <w:t xml:space="preserve"> </w:t>
      </w:r>
      <w:r>
        <w:t>of</w:t>
      </w:r>
      <w:r>
        <w:rPr>
          <w:spacing w:val="-12"/>
        </w:rPr>
        <w:t xml:space="preserve"> </w:t>
      </w:r>
      <w:r>
        <w:t>a</w:t>
      </w:r>
      <w:r>
        <w:rPr>
          <w:spacing w:val="-13"/>
        </w:rPr>
        <w:t xml:space="preserve"> </w:t>
      </w:r>
      <w:r>
        <w:t>mechanism</w:t>
      </w:r>
      <w:r>
        <w:rPr>
          <w:spacing w:val="-12"/>
        </w:rPr>
        <w:t xml:space="preserve"> </w:t>
      </w:r>
      <w:r>
        <w:t>that did</w:t>
      </w:r>
      <w:r>
        <w:rPr>
          <w:spacing w:val="-7"/>
        </w:rPr>
        <w:t xml:space="preserve"> </w:t>
      </w:r>
      <w:r>
        <w:t>not</w:t>
      </w:r>
      <w:r>
        <w:rPr>
          <w:spacing w:val="-7"/>
        </w:rPr>
        <w:t xml:space="preserve"> </w:t>
      </w:r>
      <w:r>
        <w:t>explain</w:t>
      </w:r>
      <w:r>
        <w:rPr>
          <w:spacing w:val="-7"/>
        </w:rPr>
        <w:t xml:space="preserve"> </w:t>
      </w:r>
      <w:r>
        <w:t>the</w:t>
      </w:r>
      <w:r>
        <w:rPr>
          <w:spacing w:val="-7"/>
        </w:rPr>
        <w:t xml:space="preserve"> </w:t>
      </w:r>
      <w:r>
        <w:t>identified</w:t>
      </w:r>
      <w:r>
        <w:rPr>
          <w:spacing w:val="-7"/>
        </w:rPr>
        <w:t xml:space="preserve"> </w:t>
      </w:r>
      <w:r>
        <w:t>injuries,</w:t>
      </w:r>
      <w:r>
        <w:rPr>
          <w:spacing w:val="-7"/>
        </w:rPr>
        <w:t xml:space="preserve"> </w:t>
      </w:r>
      <w:r>
        <w:t>or</w:t>
      </w:r>
      <w:r>
        <w:rPr>
          <w:spacing w:val="-7"/>
        </w:rPr>
        <w:t xml:space="preserve"> </w:t>
      </w:r>
      <w:r>
        <w:t>a</w:t>
      </w:r>
      <w:r>
        <w:rPr>
          <w:spacing w:val="-7"/>
        </w:rPr>
        <w:t xml:space="preserve"> </w:t>
      </w:r>
      <w:r>
        <w:t>report</w:t>
      </w:r>
      <w:r>
        <w:rPr>
          <w:spacing w:val="-7"/>
        </w:rPr>
        <w:t xml:space="preserve"> </w:t>
      </w:r>
      <w:r>
        <w:t>of</w:t>
      </w:r>
      <w:r>
        <w:rPr>
          <w:spacing w:val="-7"/>
        </w:rPr>
        <w:t xml:space="preserve"> </w:t>
      </w:r>
      <w:r>
        <w:t xml:space="preserve">trauma </w:t>
      </w:r>
      <w:r>
        <w:rPr>
          <w:spacing w:val="-3"/>
        </w:rPr>
        <w:t>without</w:t>
      </w:r>
      <w:r>
        <w:rPr>
          <w:spacing w:val="-20"/>
        </w:rPr>
        <w:t xml:space="preserve"> </w:t>
      </w:r>
      <w:r>
        <w:t>a</w:t>
      </w:r>
      <w:r>
        <w:rPr>
          <w:spacing w:val="-20"/>
        </w:rPr>
        <w:t xml:space="preserve"> </w:t>
      </w:r>
      <w:r>
        <w:t>specific</w:t>
      </w:r>
      <w:r>
        <w:rPr>
          <w:spacing w:val="-20"/>
        </w:rPr>
        <w:t xml:space="preserve"> </w:t>
      </w:r>
      <w:r>
        <w:rPr>
          <w:spacing w:val="-3"/>
        </w:rPr>
        <w:t>mechanism”</w:t>
      </w:r>
      <w:r>
        <w:rPr>
          <w:spacing w:val="-20"/>
        </w:rPr>
        <w:t xml:space="preserve"> </w:t>
      </w:r>
      <w:r>
        <w:t>(Tiyyagura,</w:t>
      </w:r>
      <w:r>
        <w:rPr>
          <w:spacing w:val="-20"/>
        </w:rPr>
        <w:t xml:space="preserve"> </w:t>
      </w:r>
      <w:r>
        <w:t>Christian,</w:t>
      </w:r>
      <w:r>
        <w:rPr>
          <w:spacing w:val="-20"/>
        </w:rPr>
        <w:t xml:space="preserve"> </w:t>
      </w:r>
      <w:r>
        <w:rPr>
          <w:spacing w:val="-5"/>
        </w:rPr>
        <w:t xml:space="preserve">Berger, </w:t>
      </w:r>
      <w:r>
        <w:t>&amp;</w:t>
      </w:r>
      <w:r>
        <w:rPr>
          <w:spacing w:val="-8"/>
        </w:rPr>
        <w:t xml:space="preserve"> </w:t>
      </w:r>
      <w:r>
        <w:t>Lindberg,</w:t>
      </w:r>
      <w:r>
        <w:rPr>
          <w:spacing w:val="-8"/>
        </w:rPr>
        <w:t xml:space="preserve"> </w:t>
      </w:r>
      <w:r>
        <w:rPr>
          <w:spacing w:val="-4"/>
        </w:rPr>
        <w:t>2018,</w:t>
      </w:r>
      <w:r>
        <w:rPr>
          <w:spacing w:val="-8"/>
        </w:rPr>
        <w:t xml:space="preserve"> </w:t>
      </w:r>
      <w:r>
        <w:rPr>
          <w:spacing w:val="-3"/>
        </w:rPr>
        <w:t>p.</w:t>
      </w:r>
      <w:r>
        <w:rPr>
          <w:spacing w:val="-8"/>
        </w:rPr>
        <w:t xml:space="preserve"> </w:t>
      </w:r>
      <w:r>
        <w:rPr>
          <w:spacing w:val="-4"/>
        </w:rPr>
        <w:t>136).</w:t>
      </w:r>
      <w:r>
        <w:rPr>
          <w:spacing w:val="-8"/>
        </w:rPr>
        <w:t xml:space="preserve"> </w:t>
      </w:r>
      <w:r>
        <w:t>Mechanism</w:t>
      </w:r>
      <w:r>
        <w:rPr>
          <w:spacing w:val="-8"/>
        </w:rPr>
        <w:t xml:space="preserve"> </w:t>
      </w:r>
      <w:r>
        <w:t>of</w:t>
      </w:r>
      <w:r>
        <w:rPr>
          <w:spacing w:val="-8"/>
        </w:rPr>
        <w:t xml:space="preserve"> </w:t>
      </w:r>
      <w:r>
        <w:t>injury</w:t>
      </w:r>
      <w:r>
        <w:rPr>
          <w:spacing w:val="-8"/>
        </w:rPr>
        <w:t xml:space="preserve"> </w:t>
      </w:r>
      <w:r>
        <w:t>refers</w:t>
      </w:r>
      <w:r>
        <w:rPr>
          <w:spacing w:val="-8"/>
        </w:rPr>
        <w:t xml:space="preserve"> </w:t>
      </w:r>
      <w:r>
        <w:t>to</w:t>
      </w:r>
      <w:r>
        <w:rPr>
          <w:spacing w:val="-8"/>
        </w:rPr>
        <w:t xml:space="preserve"> </w:t>
      </w:r>
      <w:r>
        <w:t xml:space="preserve">the </w:t>
      </w:r>
      <w:r>
        <w:rPr>
          <w:spacing w:val="-4"/>
        </w:rPr>
        <w:t>way</w:t>
      </w:r>
      <w:r>
        <w:rPr>
          <w:spacing w:val="-19"/>
        </w:rPr>
        <w:t xml:space="preserve"> </w:t>
      </w:r>
      <w:r>
        <w:t>in</w:t>
      </w:r>
      <w:r>
        <w:rPr>
          <w:spacing w:val="-19"/>
        </w:rPr>
        <w:t xml:space="preserve"> </w:t>
      </w:r>
      <w:r>
        <w:rPr>
          <w:spacing w:val="-4"/>
        </w:rPr>
        <w:t>which</w:t>
      </w:r>
      <w:r>
        <w:rPr>
          <w:spacing w:val="-19"/>
        </w:rPr>
        <w:t xml:space="preserve"> </w:t>
      </w:r>
      <w:r>
        <w:t>an</w:t>
      </w:r>
      <w:r>
        <w:rPr>
          <w:spacing w:val="-19"/>
        </w:rPr>
        <w:t xml:space="preserve"> </w:t>
      </w:r>
      <w:r>
        <w:rPr>
          <w:spacing w:val="-4"/>
        </w:rPr>
        <w:t>injury</w:t>
      </w:r>
      <w:r>
        <w:rPr>
          <w:spacing w:val="-19"/>
        </w:rPr>
        <w:t xml:space="preserve"> </w:t>
      </w:r>
      <w:r>
        <w:rPr>
          <w:spacing w:val="-3"/>
        </w:rPr>
        <w:t>was</w:t>
      </w:r>
      <w:r>
        <w:rPr>
          <w:spacing w:val="-19"/>
        </w:rPr>
        <w:t xml:space="preserve"> </w:t>
      </w:r>
      <w:r>
        <w:rPr>
          <w:spacing w:val="-4"/>
        </w:rPr>
        <w:t>sustained,</w:t>
      </w:r>
      <w:r>
        <w:rPr>
          <w:spacing w:val="-19"/>
        </w:rPr>
        <w:t xml:space="preserve"> </w:t>
      </w:r>
      <w:r>
        <w:rPr>
          <w:spacing w:val="-6"/>
        </w:rPr>
        <w:t>for</w:t>
      </w:r>
      <w:r>
        <w:rPr>
          <w:spacing w:val="-19"/>
        </w:rPr>
        <w:t xml:space="preserve"> </w:t>
      </w:r>
      <w:r>
        <w:rPr>
          <w:spacing w:val="-5"/>
        </w:rPr>
        <w:t>example</w:t>
      </w:r>
      <w:r>
        <w:rPr>
          <w:spacing w:val="-19"/>
        </w:rPr>
        <w:t xml:space="preserve"> </w:t>
      </w:r>
      <w:r>
        <w:rPr>
          <w:spacing w:val="-4"/>
        </w:rPr>
        <w:t>by</w:t>
      </w:r>
      <w:r>
        <w:rPr>
          <w:spacing w:val="-19"/>
        </w:rPr>
        <w:t xml:space="preserve"> </w:t>
      </w:r>
      <w:r>
        <w:rPr>
          <w:spacing w:val="-3"/>
        </w:rPr>
        <w:t>direct</w:t>
      </w:r>
      <w:r>
        <w:rPr>
          <w:spacing w:val="-19"/>
        </w:rPr>
        <w:t xml:space="preserve"> </w:t>
      </w:r>
      <w:r>
        <w:rPr>
          <w:spacing w:val="-4"/>
        </w:rPr>
        <w:t xml:space="preserve">hit, </w:t>
      </w:r>
      <w:r>
        <w:rPr>
          <w:spacing w:val="-3"/>
        </w:rPr>
        <w:t>being</w:t>
      </w:r>
      <w:r>
        <w:rPr>
          <w:spacing w:val="-14"/>
        </w:rPr>
        <w:t xml:space="preserve"> </w:t>
      </w:r>
      <w:r>
        <w:rPr>
          <w:spacing w:val="-4"/>
        </w:rPr>
        <w:t>dropped</w:t>
      </w:r>
      <w:r>
        <w:rPr>
          <w:spacing w:val="-14"/>
        </w:rPr>
        <w:t xml:space="preserve"> </w:t>
      </w:r>
      <w:r>
        <w:rPr>
          <w:spacing w:val="-3"/>
        </w:rPr>
        <w:t>or</w:t>
      </w:r>
      <w:r>
        <w:rPr>
          <w:spacing w:val="-14"/>
        </w:rPr>
        <w:t xml:space="preserve"> </w:t>
      </w:r>
      <w:r>
        <w:rPr>
          <w:spacing w:val="-3"/>
        </w:rPr>
        <w:t>burned</w:t>
      </w:r>
      <w:r>
        <w:rPr>
          <w:spacing w:val="-14"/>
        </w:rPr>
        <w:t xml:space="preserve"> </w:t>
      </w:r>
      <w:r>
        <w:rPr>
          <w:spacing w:val="-3"/>
        </w:rPr>
        <w:t>(Christian,</w:t>
      </w:r>
      <w:r>
        <w:rPr>
          <w:spacing w:val="-14"/>
        </w:rPr>
        <w:t xml:space="preserve"> </w:t>
      </w:r>
      <w:r>
        <w:rPr>
          <w:spacing w:val="-3"/>
        </w:rPr>
        <w:t>Scribano,</w:t>
      </w:r>
      <w:r>
        <w:rPr>
          <w:spacing w:val="-14"/>
        </w:rPr>
        <w:t xml:space="preserve"> </w:t>
      </w:r>
      <w:r>
        <w:rPr>
          <w:spacing w:val="-3"/>
        </w:rPr>
        <w:t>Seidl,</w:t>
      </w:r>
      <w:r>
        <w:rPr>
          <w:spacing w:val="-14"/>
        </w:rPr>
        <w:t xml:space="preserve"> </w:t>
      </w:r>
      <w:r>
        <w:t>&amp;</w:t>
      </w:r>
      <w:r>
        <w:rPr>
          <w:spacing w:val="-14"/>
        </w:rPr>
        <w:t xml:space="preserve"> </w:t>
      </w:r>
      <w:r>
        <w:rPr>
          <w:spacing w:val="-3"/>
        </w:rPr>
        <w:t xml:space="preserve">Pinto- </w:t>
      </w:r>
      <w:r>
        <w:t>Martin,</w:t>
      </w:r>
      <w:r>
        <w:rPr>
          <w:spacing w:val="-12"/>
        </w:rPr>
        <w:t xml:space="preserve"> </w:t>
      </w:r>
      <w:r>
        <w:rPr>
          <w:spacing w:val="-3"/>
        </w:rPr>
        <w:t>1997).</w:t>
      </w:r>
      <w:r>
        <w:rPr>
          <w:spacing w:val="-12"/>
        </w:rPr>
        <w:t xml:space="preserve"> </w:t>
      </w:r>
      <w:r>
        <w:t>These</w:t>
      </w:r>
      <w:r>
        <w:rPr>
          <w:spacing w:val="-12"/>
        </w:rPr>
        <w:t xml:space="preserve"> </w:t>
      </w:r>
      <w:r>
        <w:t>findings</w:t>
      </w:r>
      <w:r>
        <w:rPr>
          <w:spacing w:val="-12"/>
        </w:rPr>
        <w:t xml:space="preserve"> </w:t>
      </w:r>
      <w:r>
        <w:t>underscore</w:t>
      </w:r>
      <w:r>
        <w:rPr>
          <w:spacing w:val="-12"/>
        </w:rPr>
        <w:t xml:space="preserve"> </w:t>
      </w:r>
      <w:r>
        <w:t>the</w:t>
      </w:r>
      <w:r>
        <w:rPr>
          <w:spacing w:val="-12"/>
        </w:rPr>
        <w:t xml:space="preserve"> </w:t>
      </w:r>
      <w:r>
        <w:t>importance</w:t>
      </w:r>
      <w:r>
        <w:rPr>
          <w:spacing w:val="-12"/>
        </w:rPr>
        <w:t xml:space="preserve"> </w:t>
      </w:r>
      <w:r>
        <w:t xml:space="preserve">of </w:t>
      </w:r>
      <w:r>
        <w:rPr>
          <w:spacing w:val="-3"/>
        </w:rPr>
        <w:t>healthcare</w:t>
      </w:r>
      <w:r>
        <w:rPr>
          <w:spacing w:val="-18"/>
        </w:rPr>
        <w:t xml:space="preserve"> </w:t>
      </w:r>
      <w:r>
        <w:rPr>
          <w:spacing w:val="-5"/>
        </w:rPr>
        <w:t>providers</w:t>
      </w:r>
      <w:r>
        <w:rPr>
          <w:spacing w:val="-18"/>
        </w:rPr>
        <w:t xml:space="preserve"> </w:t>
      </w:r>
      <w:r>
        <w:t>undertaking</w:t>
      </w:r>
      <w:r>
        <w:rPr>
          <w:spacing w:val="-18"/>
        </w:rPr>
        <w:t xml:space="preserve"> </w:t>
      </w:r>
      <w:r>
        <w:rPr>
          <w:spacing w:val="-5"/>
        </w:rPr>
        <w:t>comprehensive</w:t>
      </w:r>
      <w:r>
        <w:rPr>
          <w:spacing w:val="-18"/>
        </w:rPr>
        <w:t xml:space="preserve"> </w:t>
      </w:r>
      <w:r>
        <w:rPr>
          <w:spacing w:val="-4"/>
        </w:rPr>
        <w:t xml:space="preserve">assessments </w:t>
      </w:r>
      <w:r>
        <w:t xml:space="preserve">of </w:t>
      </w:r>
      <w:r>
        <w:rPr>
          <w:spacing w:val="3"/>
        </w:rPr>
        <w:t xml:space="preserve">families </w:t>
      </w:r>
      <w:r>
        <w:rPr>
          <w:spacing w:val="1"/>
        </w:rPr>
        <w:t xml:space="preserve">presenting </w:t>
      </w:r>
      <w:r>
        <w:t xml:space="preserve">at </w:t>
      </w:r>
      <w:r>
        <w:rPr>
          <w:spacing w:val="2"/>
        </w:rPr>
        <w:t xml:space="preserve">their </w:t>
      </w:r>
      <w:r>
        <w:rPr>
          <w:spacing w:val="3"/>
        </w:rPr>
        <w:t xml:space="preserve">services. This </w:t>
      </w:r>
      <w:r>
        <w:rPr>
          <w:spacing w:val="2"/>
        </w:rPr>
        <w:t xml:space="preserve">assessment </w:t>
      </w:r>
      <w:r>
        <w:t xml:space="preserve">is </w:t>
      </w:r>
      <w:r>
        <w:rPr>
          <w:spacing w:val="2"/>
        </w:rPr>
        <w:t xml:space="preserve">also important </w:t>
      </w:r>
      <w:r>
        <w:rPr>
          <w:spacing w:val="1"/>
        </w:rPr>
        <w:t xml:space="preserve">because </w:t>
      </w:r>
      <w:r>
        <w:t xml:space="preserve">when women </w:t>
      </w:r>
      <w:r>
        <w:rPr>
          <w:spacing w:val="1"/>
        </w:rPr>
        <w:t xml:space="preserve">and children </w:t>
      </w:r>
      <w:r>
        <w:t>do overcome these barriers and present to health services, the “first</w:t>
      </w:r>
      <w:r>
        <w:rPr>
          <w:spacing w:val="-16"/>
        </w:rPr>
        <w:t xml:space="preserve"> </w:t>
      </w:r>
      <w:r>
        <w:rPr>
          <w:spacing w:val="-3"/>
        </w:rPr>
        <w:t>responders”</w:t>
      </w:r>
      <w:r>
        <w:rPr>
          <w:spacing w:val="-16"/>
        </w:rPr>
        <w:t xml:space="preserve"> </w:t>
      </w:r>
      <w:r>
        <w:rPr>
          <w:spacing w:val="-3"/>
        </w:rPr>
        <w:t>have</w:t>
      </w:r>
      <w:r>
        <w:rPr>
          <w:spacing w:val="-16"/>
        </w:rPr>
        <w:t xml:space="preserve"> </w:t>
      </w:r>
      <w:r>
        <w:t>the</w:t>
      </w:r>
      <w:r>
        <w:rPr>
          <w:spacing w:val="-16"/>
        </w:rPr>
        <w:t xml:space="preserve"> </w:t>
      </w:r>
      <w:r>
        <w:t>opportunity</w:t>
      </w:r>
      <w:r>
        <w:rPr>
          <w:spacing w:val="-16"/>
        </w:rPr>
        <w:t xml:space="preserve"> </w:t>
      </w:r>
      <w:r>
        <w:t>to</w:t>
      </w:r>
      <w:r>
        <w:rPr>
          <w:spacing w:val="-16"/>
        </w:rPr>
        <w:t xml:space="preserve"> </w:t>
      </w:r>
      <w:r>
        <w:rPr>
          <w:spacing w:val="-3"/>
        </w:rPr>
        <w:t>provide</w:t>
      </w:r>
      <w:r>
        <w:rPr>
          <w:spacing w:val="-16"/>
        </w:rPr>
        <w:t xml:space="preserve"> </w:t>
      </w:r>
      <w:r>
        <w:t>them</w:t>
      </w:r>
      <w:r>
        <w:rPr>
          <w:spacing w:val="-16"/>
        </w:rPr>
        <w:t xml:space="preserve"> </w:t>
      </w:r>
      <w:r>
        <w:t xml:space="preserve">with support </w:t>
      </w:r>
      <w:r>
        <w:rPr>
          <w:spacing w:val="-3"/>
        </w:rPr>
        <w:t xml:space="preserve">(ANROWS, </w:t>
      </w:r>
      <w:r>
        <w:rPr>
          <w:spacing w:val="-4"/>
        </w:rPr>
        <w:t xml:space="preserve">2014, </w:t>
      </w:r>
      <w:r>
        <w:rPr>
          <w:spacing w:val="-3"/>
        </w:rPr>
        <w:t>p.</w:t>
      </w:r>
      <w:r>
        <w:rPr>
          <w:spacing w:val="6"/>
        </w:rPr>
        <w:t xml:space="preserve"> </w:t>
      </w:r>
      <w:r>
        <w:rPr>
          <w:spacing w:val="-4"/>
        </w:rPr>
        <w:t>25).</w:t>
      </w:r>
    </w:p>
    <w:p w:rsidR="00386261" w:rsidRDefault="00386261">
      <w:pPr>
        <w:pStyle w:val="BodyText"/>
        <w:spacing w:before="9"/>
        <w:rPr>
          <w:sz w:val="26"/>
        </w:rPr>
      </w:pPr>
    </w:p>
    <w:p w:rsidR="00386261" w:rsidRDefault="00117CAC">
      <w:pPr>
        <w:pStyle w:val="BodyText"/>
        <w:spacing w:line="220" w:lineRule="auto"/>
        <w:ind w:left="850" w:right="1"/>
        <w:jc w:val="both"/>
      </w:pPr>
      <w:r>
        <w:rPr>
          <w:spacing w:val="1"/>
        </w:rPr>
        <w:t xml:space="preserve">Health </w:t>
      </w:r>
      <w:r>
        <w:rPr>
          <w:spacing w:val="2"/>
        </w:rPr>
        <w:t xml:space="preserve">services </w:t>
      </w:r>
      <w:r>
        <w:t xml:space="preserve">are large, complex organisations and are therefore reliant on systematised processes to order </w:t>
      </w:r>
      <w:r>
        <w:rPr>
          <w:spacing w:val="1"/>
        </w:rPr>
        <w:t xml:space="preserve">their </w:t>
      </w:r>
      <w:r>
        <w:t xml:space="preserve">work and record their activity. A shared electronic medical </w:t>
      </w:r>
      <w:r>
        <w:rPr>
          <w:spacing w:val="-3"/>
        </w:rPr>
        <w:t>record</w:t>
      </w:r>
      <w:r>
        <w:rPr>
          <w:spacing w:val="-15"/>
        </w:rPr>
        <w:t xml:space="preserve"> </w:t>
      </w:r>
      <w:r>
        <w:rPr>
          <w:spacing w:val="-4"/>
        </w:rPr>
        <w:t>(eMR,</w:t>
      </w:r>
      <w:r>
        <w:rPr>
          <w:spacing w:val="-15"/>
        </w:rPr>
        <w:t xml:space="preserve"> </w:t>
      </w:r>
      <w:r>
        <w:t>also</w:t>
      </w:r>
      <w:r>
        <w:rPr>
          <w:spacing w:val="-15"/>
        </w:rPr>
        <w:t xml:space="preserve"> </w:t>
      </w:r>
      <w:r>
        <w:t>known</w:t>
      </w:r>
      <w:r>
        <w:rPr>
          <w:spacing w:val="-15"/>
        </w:rPr>
        <w:t xml:space="preserve"> </w:t>
      </w:r>
      <w:r>
        <w:t>as</w:t>
      </w:r>
      <w:r>
        <w:rPr>
          <w:spacing w:val="-15"/>
        </w:rPr>
        <w:t xml:space="preserve"> </w:t>
      </w:r>
      <w:r>
        <w:t>the</w:t>
      </w:r>
      <w:r>
        <w:rPr>
          <w:spacing w:val="-15"/>
        </w:rPr>
        <w:t xml:space="preserve"> </w:t>
      </w:r>
      <w:r>
        <w:t>electronic</w:t>
      </w:r>
      <w:r>
        <w:rPr>
          <w:spacing w:val="-15"/>
        </w:rPr>
        <w:t xml:space="preserve"> </w:t>
      </w:r>
      <w:r>
        <w:t>healthcare</w:t>
      </w:r>
      <w:r>
        <w:rPr>
          <w:spacing w:val="-15"/>
        </w:rPr>
        <w:t xml:space="preserve"> </w:t>
      </w:r>
      <w:r>
        <w:rPr>
          <w:spacing w:val="-3"/>
        </w:rPr>
        <w:t xml:space="preserve">record, </w:t>
      </w:r>
      <w:r>
        <w:t>electronic patient record or computerised patient record), allows</w:t>
      </w:r>
      <w:r>
        <w:rPr>
          <w:spacing w:val="-19"/>
        </w:rPr>
        <w:t xml:space="preserve"> </w:t>
      </w:r>
      <w:r>
        <w:t>a</w:t>
      </w:r>
      <w:r>
        <w:rPr>
          <w:spacing w:val="-19"/>
        </w:rPr>
        <w:t xml:space="preserve"> </w:t>
      </w:r>
      <w:r>
        <w:t>detailed</w:t>
      </w:r>
      <w:r>
        <w:rPr>
          <w:spacing w:val="-19"/>
        </w:rPr>
        <w:t xml:space="preserve"> </w:t>
      </w:r>
      <w:r>
        <w:rPr>
          <w:spacing w:val="-3"/>
        </w:rPr>
        <w:t>longitudinal</w:t>
      </w:r>
      <w:r>
        <w:rPr>
          <w:spacing w:val="-19"/>
        </w:rPr>
        <w:t xml:space="preserve"> </w:t>
      </w:r>
      <w:r>
        <w:t>view</w:t>
      </w:r>
      <w:r>
        <w:rPr>
          <w:spacing w:val="-19"/>
        </w:rPr>
        <w:t xml:space="preserve"> </w:t>
      </w:r>
      <w:r>
        <w:rPr>
          <w:spacing w:val="-3"/>
        </w:rPr>
        <w:t>of</w:t>
      </w:r>
      <w:r>
        <w:rPr>
          <w:spacing w:val="-19"/>
        </w:rPr>
        <w:t xml:space="preserve"> </w:t>
      </w:r>
      <w:r>
        <w:t>the</w:t>
      </w:r>
      <w:r>
        <w:rPr>
          <w:spacing w:val="-19"/>
        </w:rPr>
        <w:t xml:space="preserve"> </w:t>
      </w:r>
      <w:r>
        <w:t>healthcare</w:t>
      </w:r>
      <w:r>
        <w:rPr>
          <w:spacing w:val="-19"/>
        </w:rPr>
        <w:t xml:space="preserve"> </w:t>
      </w:r>
      <w:r>
        <w:rPr>
          <w:spacing w:val="-4"/>
        </w:rPr>
        <w:t xml:space="preserve">delivered </w:t>
      </w:r>
      <w:r>
        <w:t>to</w:t>
      </w:r>
      <w:r>
        <w:rPr>
          <w:spacing w:val="-15"/>
        </w:rPr>
        <w:t xml:space="preserve"> </w:t>
      </w:r>
      <w:r>
        <w:t>a</w:t>
      </w:r>
      <w:r>
        <w:rPr>
          <w:spacing w:val="-15"/>
        </w:rPr>
        <w:t xml:space="preserve"> </w:t>
      </w:r>
      <w:r>
        <w:rPr>
          <w:spacing w:val="-4"/>
        </w:rPr>
        <w:t>patient</w:t>
      </w:r>
      <w:r>
        <w:rPr>
          <w:spacing w:val="-15"/>
        </w:rPr>
        <w:t xml:space="preserve"> </w:t>
      </w:r>
      <w:r>
        <w:rPr>
          <w:spacing w:val="-5"/>
        </w:rPr>
        <w:t>(Tomines,</w:t>
      </w:r>
      <w:r>
        <w:rPr>
          <w:spacing w:val="-15"/>
        </w:rPr>
        <w:t xml:space="preserve"> </w:t>
      </w:r>
      <w:r>
        <w:rPr>
          <w:spacing w:val="-2"/>
        </w:rPr>
        <w:t>Readhead,</w:t>
      </w:r>
      <w:r>
        <w:rPr>
          <w:spacing w:val="-15"/>
        </w:rPr>
        <w:t xml:space="preserve"> </w:t>
      </w:r>
      <w:r>
        <w:rPr>
          <w:spacing w:val="-2"/>
        </w:rPr>
        <w:t>Readhead,</w:t>
      </w:r>
      <w:r>
        <w:rPr>
          <w:spacing w:val="-15"/>
        </w:rPr>
        <w:t xml:space="preserve"> </w:t>
      </w:r>
      <w:r>
        <w:t>&amp;</w:t>
      </w:r>
      <w:r>
        <w:rPr>
          <w:spacing w:val="-15"/>
        </w:rPr>
        <w:t xml:space="preserve"> </w:t>
      </w:r>
      <w:r>
        <w:rPr>
          <w:spacing w:val="-5"/>
        </w:rPr>
        <w:t>Teutsch,</w:t>
      </w:r>
      <w:r>
        <w:rPr>
          <w:spacing w:val="-15"/>
        </w:rPr>
        <w:t xml:space="preserve"> </w:t>
      </w:r>
      <w:r>
        <w:rPr>
          <w:spacing w:val="-8"/>
        </w:rPr>
        <w:t xml:space="preserve">2013). </w:t>
      </w:r>
      <w:r>
        <w:t>The</w:t>
      </w:r>
      <w:r>
        <w:rPr>
          <w:spacing w:val="-19"/>
        </w:rPr>
        <w:t xml:space="preserve"> </w:t>
      </w:r>
      <w:r>
        <w:t>eMR</w:t>
      </w:r>
      <w:r>
        <w:rPr>
          <w:spacing w:val="-19"/>
        </w:rPr>
        <w:t xml:space="preserve"> </w:t>
      </w:r>
      <w:r>
        <w:t>also</w:t>
      </w:r>
      <w:r>
        <w:rPr>
          <w:spacing w:val="-19"/>
        </w:rPr>
        <w:t xml:space="preserve"> </w:t>
      </w:r>
      <w:r>
        <w:rPr>
          <w:spacing w:val="-4"/>
        </w:rPr>
        <w:t>provides</w:t>
      </w:r>
      <w:r>
        <w:rPr>
          <w:spacing w:val="-19"/>
        </w:rPr>
        <w:t xml:space="preserve"> </w:t>
      </w:r>
      <w:r>
        <w:t>an</w:t>
      </w:r>
      <w:r>
        <w:rPr>
          <w:spacing w:val="-19"/>
        </w:rPr>
        <w:t xml:space="preserve"> </w:t>
      </w:r>
      <w:r>
        <w:rPr>
          <w:spacing w:val="-3"/>
        </w:rPr>
        <w:t>opportunity</w:t>
      </w:r>
      <w:r>
        <w:rPr>
          <w:spacing w:val="-19"/>
        </w:rPr>
        <w:t xml:space="preserve"> </w:t>
      </w:r>
      <w:r>
        <w:rPr>
          <w:spacing w:val="-3"/>
        </w:rPr>
        <w:t>to</w:t>
      </w:r>
      <w:r>
        <w:rPr>
          <w:spacing w:val="-19"/>
        </w:rPr>
        <w:t xml:space="preserve"> </w:t>
      </w:r>
      <w:r>
        <w:rPr>
          <w:spacing w:val="-3"/>
        </w:rPr>
        <w:t>illuminate</w:t>
      </w:r>
      <w:r>
        <w:rPr>
          <w:spacing w:val="-19"/>
        </w:rPr>
        <w:t xml:space="preserve"> </w:t>
      </w:r>
      <w:r>
        <w:rPr>
          <w:spacing w:val="-3"/>
        </w:rPr>
        <w:t xml:space="preserve">pertinent </w:t>
      </w:r>
      <w:r>
        <w:t>information</w:t>
      </w:r>
      <w:r>
        <w:rPr>
          <w:spacing w:val="-9"/>
        </w:rPr>
        <w:t xml:space="preserve"> </w:t>
      </w:r>
      <w:r>
        <w:t>to</w:t>
      </w:r>
      <w:r>
        <w:rPr>
          <w:spacing w:val="-9"/>
        </w:rPr>
        <w:t xml:space="preserve"> </w:t>
      </w:r>
      <w:r>
        <w:t>each</w:t>
      </w:r>
      <w:r>
        <w:rPr>
          <w:spacing w:val="-9"/>
        </w:rPr>
        <w:t xml:space="preserve"> </w:t>
      </w:r>
      <w:r>
        <w:t>treating</w:t>
      </w:r>
      <w:r>
        <w:rPr>
          <w:spacing w:val="-9"/>
        </w:rPr>
        <w:t xml:space="preserve"> </w:t>
      </w:r>
      <w:r>
        <w:t>clinician</w:t>
      </w:r>
      <w:r>
        <w:rPr>
          <w:spacing w:val="-9"/>
        </w:rPr>
        <w:t xml:space="preserve"> </w:t>
      </w:r>
      <w:r>
        <w:t>via</w:t>
      </w:r>
      <w:r>
        <w:rPr>
          <w:spacing w:val="-9"/>
        </w:rPr>
        <w:t xml:space="preserve"> </w:t>
      </w:r>
      <w:r>
        <w:t>the</w:t>
      </w:r>
      <w:r>
        <w:rPr>
          <w:spacing w:val="-9"/>
        </w:rPr>
        <w:t xml:space="preserve"> </w:t>
      </w:r>
      <w:r>
        <w:t>use</w:t>
      </w:r>
      <w:r>
        <w:rPr>
          <w:spacing w:val="-9"/>
        </w:rPr>
        <w:t xml:space="preserve"> </w:t>
      </w:r>
      <w:r>
        <w:t>of</w:t>
      </w:r>
      <w:r>
        <w:rPr>
          <w:spacing w:val="-9"/>
        </w:rPr>
        <w:t xml:space="preserve"> </w:t>
      </w:r>
      <w:r>
        <w:t>“alerts”.</w:t>
      </w:r>
    </w:p>
    <w:p w:rsidR="00386261" w:rsidRDefault="00386261">
      <w:pPr>
        <w:pStyle w:val="BodyText"/>
        <w:spacing w:before="4"/>
        <w:rPr>
          <w:sz w:val="27"/>
        </w:rPr>
      </w:pPr>
    </w:p>
    <w:p w:rsidR="00386261" w:rsidRDefault="00117CAC">
      <w:pPr>
        <w:pStyle w:val="BodyText"/>
        <w:spacing w:line="220" w:lineRule="auto"/>
        <w:ind w:left="850"/>
        <w:jc w:val="both"/>
      </w:pPr>
      <w:r>
        <w:t xml:space="preserve">The eMR stores vast amounts of patient information, and </w:t>
      </w:r>
      <w:r>
        <w:rPr>
          <w:spacing w:val="6"/>
        </w:rPr>
        <w:t xml:space="preserve">crucial </w:t>
      </w:r>
      <w:r>
        <w:rPr>
          <w:spacing w:val="5"/>
        </w:rPr>
        <w:t xml:space="preserve">information </w:t>
      </w:r>
      <w:r>
        <w:rPr>
          <w:spacing w:val="6"/>
        </w:rPr>
        <w:t xml:space="preserve">can </w:t>
      </w:r>
      <w:r>
        <w:rPr>
          <w:spacing w:val="5"/>
        </w:rPr>
        <w:t xml:space="preserve">become buried in the record. </w:t>
      </w:r>
      <w:r>
        <w:t xml:space="preserve">Employing </w:t>
      </w:r>
      <w:r>
        <w:rPr>
          <w:spacing w:val="1"/>
        </w:rPr>
        <w:t xml:space="preserve">an alert </w:t>
      </w:r>
      <w:r>
        <w:t xml:space="preserve">system to flag a specific concern for a patient, regardless of what the current presentation is </w:t>
      </w:r>
      <w:r>
        <w:rPr>
          <w:spacing w:val="-3"/>
        </w:rPr>
        <w:t xml:space="preserve">for, </w:t>
      </w:r>
      <w:r>
        <w:rPr>
          <w:spacing w:val="1"/>
        </w:rPr>
        <w:t xml:space="preserve">is </w:t>
      </w:r>
      <w:r>
        <w:t xml:space="preserve">a way of </w:t>
      </w:r>
      <w:r>
        <w:rPr>
          <w:spacing w:val="3"/>
        </w:rPr>
        <w:t xml:space="preserve">sharing </w:t>
      </w:r>
      <w:r>
        <w:rPr>
          <w:spacing w:val="2"/>
        </w:rPr>
        <w:t xml:space="preserve">information </w:t>
      </w:r>
      <w:r>
        <w:rPr>
          <w:spacing w:val="3"/>
        </w:rPr>
        <w:t xml:space="preserve">between </w:t>
      </w:r>
      <w:r>
        <w:t xml:space="preserve">a </w:t>
      </w:r>
      <w:r>
        <w:rPr>
          <w:spacing w:val="2"/>
        </w:rPr>
        <w:t xml:space="preserve">multitude </w:t>
      </w:r>
      <w:r>
        <w:t xml:space="preserve">of individual clinicians across service streams without relying on verbal or email communication. For example, it is not uncommon for </w:t>
      </w:r>
      <w:r>
        <w:rPr>
          <w:spacing w:val="1"/>
        </w:rPr>
        <w:t xml:space="preserve">medical </w:t>
      </w:r>
      <w:r>
        <w:t xml:space="preserve">officers and paediatric therapists in speech therapy, occupational therapy, social work, child and </w:t>
      </w:r>
      <w:r>
        <w:rPr>
          <w:spacing w:val="2"/>
        </w:rPr>
        <w:t xml:space="preserve">family health </w:t>
      </w:r>
      <w:r>
        <w:t xml:space="preserve">nursing, and </w:t>
      </w:r>
      <w:r>
        <w:rPr>
          <w:spacing w:val="1"/>
        </w:rPr>
        <w:t xml:space="preserve">mental </w:t>
      </w:r>
      <w:r>
        <w:rPr>
          <w:spacing w:val="2"/>
        </w:rPr>
        <w:t xml:space="preserve">health </w:t>
      </w:r>
      <w:r>
        <w:t>to provide healthcare to the same patient.</w:t>
      </w:r>
    </w:p>
    <w:p w:rsidR="00386261" w:rsidRDefault="00117CAC">
      <w:pPr>
        <w:pStyle w:val="Heading2"/>
        <w:spacing w:before="200" w:line="201" w:lineRule="auto"/>
        <w:ind w:left="241" w:right="1359"/>
        <w:rPr>
          <w:b/>
        </w:rPr>
      </w:pPr>
      <w:r>
        <w:br w:type="column"/>
      </w:r>
      <w:r>
        <w:rPr>
          <w:b/>
          <w:color w:val="797700"/>
        </w:rPr>
        <w:t>Information sharing helps children at risk</w:t>
      </w:r>
    </w:p>
    <w:p w:rsidR="00386261" w:rsidRDefault="00117CAC">
      <w:pPr>
        <w:pStyle w:val="BodyText"/>
        <w:spacing w:before="153" w:line="218" w:lineRule="auto"/>
        <w:ind w:left="241" w:right="847"/>
        <w:jc w:val="both"/>
      </w:pPr>
      <w:r>
        <w:t>Information</w:t>
      </w:r>
      <w:r>
        <w:rPr>
          <w:spacing w:val="-13"/>
        </w:rPr>
        <w:t xml:space="preserve"> </w:t>
      </w:r>
      <w:r>
        <w:t>sharing</w:t>
      </w:r>
      <w:r>
        <w:rPr>
          <w:spacing w:val="-13"/>
        </w:rPr>
        <w:t xml:space="preserve"> </w:t>
      </w:r>
      <w:r>
        <w:t>is</w:t>
      </w:r>
      <w:r>
        <w:rPr>
          <w:spacing w:val="-13"/>
        </w:rPr>
        <w:t xml:space="preserve"> </w:t>
      </w:r>
      <w:r>
        <w:t>relied</w:t>
      </w:r>
      <w:r>
        <w:rPr>
          <w:spacing w:val="-13"/>
        </w:rPr>
        <w:t xml:space="preserve"> </w:t>
      </w:r>
      <w:r>
        <w:t>upon</w:t>
      </w:r>
      <w:r>
        <w:rPr>
          <w:spacing w:val="-13"/>
        </w:rPr>
        <w:t xml:space="preserve"> </w:t>
      </w:r>
      <w:r>
        <w:t>worldwide</w:t>
      </w:r>
      <w:r>
        <w:rPr>
          <w:spacing w:val="-13"/>
        </w:rPr>
        <w:t xml:space="preserve"> </w:t>
      </w:r>
      <w:r>
        <w:t>in</w:t>
      </w:r>
      <w:r>
        <w:rPr>
          <w:spacing w:val="-13"/>
        </w:rPr>
        <w:t xml:space="preserve"> </w:t>
      </w:r>
      <w:r>
        <w:t>an</w:t>
      </w:r>
      <w:r>
        <w:rPr>
          <w:spacing w:val="-13"/>
        </w:rPr>
        <w:t xml:space="preserve"> </w:t>
      </w:r>
      <w:r>
        <w:t xml:space="preserve">attempt to prevent </w:t>
      </w:r>
      <w:r>
        <w:rPr>
          <w:spacing w:val="1"/>
        </w:rPr>
        <w:t xml:space="preserve">further </w:t>
      </w:r>
      <w:r>
        <w:t xml:space="preserve">harm to those experiencing or at risk of </w:t>
      </w:r>
      <w:r>
        <w:rPr>
          <w:spacing w:val="-5"/>
        </w:rPr>
        <w:t>experiencing</w:t>
      </w:r>
      <w:r>
        <w:rPr>
          <w:spacing w:val="-19"/>
        </w:rPr>
        <w:t xml:space="preserve"> </w:t>
      </w:r>
      <w:r>
        <w:rPr>
          <w:spacing w:val="-5"/>
        </w:rPr>
        <w:t>interpersonal</w:t>
      </w:r>
      <w:r>
        <w:rPr>
          <w:spacing w:val="-19"/>
        </w:rPr>
        <w:t xml:space="preserve"> </w:t>
      </w:r>
      <w:r>
        <w:rPr>
          <w:spacing w:val="-5"/>
        </w:rPr>
        <w:t>violence,</w:t>
      </w:r>
      <w:r>
        <w:rPr>
          <w:spacing w:val="-19"/>
        </w:rPr>
        <w:t xml:space="preserve"> </w:t>
      </w:r>
      <w:r>
        <w:rPr>
          <w:spacing w:val="-4"/>
        </w:rPr>
        <w:t>abuse</w:t>
      </w:r>
      <w:r>
        <w:rPr>
          <w:spacing w:val="-19"/>
        </w:rPr>
        <w:t xml:space="preserve"> </w:t>
      </w:r>
      <w:r>
        <w:rPr>
          <w:spacing w:val="-3"/>
        </w:rPr>
        <w:t>and</w:t>
      </w:r>
      <w:r>
        <w:rPr>
          <w:spacing w:val="-19"/>
        </w:rPr>
        <w:t xml:space="preserve"> </w:t>
      </w:r>
      <w:r>
        <w:rPr>
          <w:spacing w:val="-5"/>
        </w:rPr>
        <w:t>neglect</w:t>
      </w:r>
      <w:r>
        <w:rPr>
          <w:spacing w:val="-19"/>
        </w:rPr>
        <w:t xml:space="preserve"> </w:t>
      </w:r>
      <w:r>
        <w:rPr>
          <w:spacing w:val="-5"/>
        </w:rPr>
        <w:t xml:space="preserve">(Adams </w:t>
      </w:r>
      <w:r>
        <w:t xml:space="preserve">&amp; Lee-Jones, </w:t>
      </w:r>
      <w:r>
        <w:rPr>
          <w:spacing w:val="-5"/>
        </w:rPr>
        <w:t xml:space="preserve">2017; </w:t>
      </w:r>
      <w:r>
        <w:t xml:space="preserve">Munro, </w:t>
      </w:r>
      <w:r>
        <w:rPr>
          <w:spacing w:val="-5"/>
        </w:rPr>
        <w:t xml:space="preserve">2011; </w:t>
      </w:r>
      <w:r>
        <w:t xml:space="preserve">Thompson, 2013; Wood, </w:t>
      </w:r>
      <w:r>
        <w:rPr>
          <w:spacing w:val="-3"/>
        </w:rPr>
        <w:t>2008).</w:t>
      </w:r>
      <w:r>
        <w:rPr>
          <w:spacing w:val="-18"/>
        </w:rPr>
        <w:t xml:space="preserve"> </w:t>
      </w:r>
      <w:r>
        <w:t>This</w:t>
      </w:r>
      <w:r>
        <w:rPr>
          <w:spacing w:val="-18"/>
        </w:rPr>
        <w:t xml:space="preserve"> </w:t>
      </w:r>
      <w:r>
        <w:t>is</w:t>
      </w:r>
      <w:r>
        <w:rPr>
          <w:spacing w:val="-18"/>
        </w:rPr>
        <w:t xml:space="preserve"> </w:t>
      </w:r>
      <w:r>
        <w:t>evidenced</w:t>
      </w:r>
      <w:r>
        <w:rPr>
          <w:spacing w:val="-18"/>
        </w:rPr>
        <w:t xml:space="preserve"> </w:t>
      </w:r>
      <w:r>
        <w:t>by</w:t>
      </w:r>
      <w:r>
        <w:rPr>
          <w:spacing w:val="-18"/>
        </w:rPr>
        <w:t xml:space="preserve"> </w:t>
      </w:r>
      <w:r>
        <w:t>information</w:t>
      </w:r>
      <w:r>
        <w:rPr>
          <w:spacing w:val="-18"/>
        </w:rPr>
        <w:t xml:space="preserve"> </w:t>
      </w:r>
      <w:r>
        <w:t>exchange</w:t>
      </w:r>
      <w:r>
        <w:rPr>
          <w:spacing w:val="-18"/>
        </w:rPr>
        <w:t xml:space="preserve"> </w:t>
      </w:r>
      <w:r>
        <w:rPr>
          <w:spacing w:val="-3"/>
        </w:rPr>
        <w:t xml:space="preserve">provisions </w:t>
      </w:r>
      <w:r>
        <w:t xml:space="preserve">embedded in child protection legislation. For example, in </w:t>
      </w:r>
      <w:r>
        <w:rPr>
          <w:spacing w:val="-5"/>
        </w:rPr>
        <w:t xml:space="preserve">NSW, </w:t>
      </w:r>
      <w:r>
        <w:t xml:space="preserve">Australia </w:t>
      </w:r>
      <w:r>
        <w:rPr>
          <w:spacing w:val="-3"/>
        </w:rPr>
        <w:t xml:space="preserve">(where </w:t>
      </w:r>
      <w:r>
        <w:t xml:space="preserve">this study took </w:t>
      </w:r>
      <w:r>
        <w:rPr>
          <w:spacing w:val="-3"/>
        </w:rPr>
        <w:t xml:space="preserve">place), </w:t>
      </w:r>
      <w:r>
        <w:t xml:space="preserve">Chapter </w:t>
      </w:r>
      <w:r>
        <w:rPr>
          <w:spacing w:val="-5"/>
        </w:rPr>
        <w:t xml:space="preserve">16A </w:t>
      </w:r>
      <w:r>
        <w:t>of</w:t>
      </w:r>
      <w:r>
        <w:rPr>
          <w:spacing w:val="-25"/>
        </w:rPr>
        <w:t xml:space="preserve"> </w:t>
      </w:r>
      <w:r>
        <w:t>the</w:t>
      </w:r>
      <w:r>
        <w:rPr>
          <w:spacing w:val="-25"/>
        </w:rPr>
        <w:t xml:space="preserve"> </w:t>
      </w:r>
      <w:r>
        <w:rPr>
          <w:rFonts w:ascii="Palatino Linotype" w:hAnsi="Palatino Linotype"/>
          <w:i/>
        </w:rPr>
        <w:t>Children</w:t>
      </w:r>
      <w:r>
        <w:rPr>
          <w:rFonts w:ascii="Palatino Linotype" w:hAnsi="Palatino Linotype"/>
          <w:i/>
          <w:spacing w:val="-30"/>
        </w:rPr>
        <w:t xml:space="preserve"> </w:t>
      </w:r>
      <w:r>
        <w:rPr>
          <w:rFonts w:ascii="Palatino Linotype" w:hAnsi="Palatino Linotype"/>
          <w:i/>
        </w:rPr>
        <w:t>and</w:t>
      </w:r>
      <w:r>
        <w:rPr>
          <w:rFonts w:ascii="Palatino Linotype" w:hAnsi="Palatino Linotype"/>
          <w:i/>
          <w:spacing w:val="-30"/>
        </w:rPr>
        <w:t xml:space="preserve"> </w:t>
      </w:r>
      <w:r>
        <w:rPr>
          <w:rFonts w:ascii="Palatino Linotype" w:hAnsi="Palatino Linotype"/>
          <w:i/>
          <w:spacing w:val="-4"/>
        </w:rPr>
        <w:t>Young</w:t>
      </w:r>
      <w:r>
        <w:rPr>
          <w:rFonts w:ascii="Palatino Linotype" w:hAnsi="Palatino Linotype"/>
          <w:i/>
          <w:spacing w:val="-30"/>
        </w:rPr>
        <w:t xml:space="preserve"> </w:t>
      </w:r>
      <w:r>
        <w:rPr>
          <w:rFonts w:ascii="Palatino Linotype" w:hAnsi="Palatino Linotype"/>
          <w:i/>
        </w:rPr>
        <w:t>Persons</w:t>
      </w:r>
      <w:r>
        <w:rPr>
          <w:rFonts w:ascii="Palatino Linotype" w:hAnsi="Palatino Linotype"/>
          <w:i/>
          <w:spacing w:val="-30"/>
        </w:rPr>
        <w:t xml:space="preserve"> </w:t>
      </w:r>
      <w:r>
        <w:rPr>
          <w:rFonts w:ascii="Palatino Linotype" w:hAnsi="Palatino Linotype"/>
          <w:i/>
          <w:spacing w:val="-3"/>
        </w:rPr>
        <w:t>(Care</w:t>
      </w:r>
      <w:r>
        <w:rPr>
          <w:rFonts w:ascii="Palatino Linotype" w:hAnsi="Palatino Linotype"/>
          <w:i/>
          <w:spacing w:val="-30"/>
        </w:rPr>
        <w:t xml:space="preserve"> </w:t>
      </w:r>
      <w:r>
        <w:rPr>
          <w:rFonts w:ascii="Palatino Linotype" w:hAnsi="Palatino Linotype"/>
          <w:i/>
        </w:rPr>
        <w:t>and</w:t>
      </w:r>
      <w:r>
        <w:rPr>
          <w:rFonts w:ascii="Palatino Linotype" w:hAnsi="Palatino Linotype"/>
          <w:i/>
          <w:spacing w:val="-30"/>
        </w:rPr>
        <w:t xml:space="preserve"> </w:t>
      </w:r>
      <w:r>
        <w:rPr>
          <w:rFonts w:ascii="Palatino Linotype" w:hAnsi="Palatino Linotype"/>
          <w:i/>
        </w:rPr>
        <w:t>Protection)</w:t>
      </w:r>
      <w:r>
        <w:rPr>
          <w:rFonts w:ascii="Palatino Linotype" w:hAnsi="Palatino Linotype"/>
          <w:i/>
          <w:spacing w:val="-30"/>
        </w:rPr>
        <w:t xml:space="preserve"> </w:t>
      </w:r>
      <w:r>
        <w:rPr>
          <w:rFonts w:ascii="Palatino Linotype" w:hAnsi="Palatino Linotype"/>
          <w:i/>
        </w:rPr>
        <w:t xml:space="preserve">Act </w:t>
      </w:r>
      <w:r>
        <w:rPr>
          <w:rFonts w:ascii="Palatino Linotype" w:hAnsi="Palatino Linotype"/>
          <w:i/>
          <w:spacing w:val="-3"/>
        </w:rPr>
        <w:t xml:space="preserve">1998 </w:t>
      </w:r>
      <w:r>
        <w:t>both permits and requires prescribed bodies to share information relevant to the safety, welfare and wellbeing of unborn children, children and young people. This includes the</w:t>
      </w:r>
      <w:r>
        <w:rPr>
          <w:spacing w:val="-13"/>
        </w:rPr>
        <w:t xml:space="preserve"> </w:t>
      </w:r>
      <w:r>
        <w:rPr>
          <w:spacing w:val="-3"/>
        </w:rPr>
        <w:t>release</w:t>
      </w:r>
      <w:r>
        <w:rPr>
          <w:spacing w:val="-13"/>
        </w:rPr>
        <w:t xml:space="preserve"> </w:t>
      </w:r>
      <w:r>
        <w:rPr>
          <w:spacing w:val="-3"/>
        </w:rPr>
        <w:t>of</w:t>
      </w:r>
      <w:r>
        <w:rPr>
          <w:spacing w:val="-13"/>
        </w:rPr>
        <w:t xml:space="preserve"> </w:t>
      </w:r>
      <w:r>
        <w:rPr>
          <w:spacing w:val="-3"/>
        </w:rPr>
        <w:t>information</w:t>
      </w:r>
      <w:r>
        <w:rPr>
          <w:spacing w:val="-13"/>
        </w:rPr>
        <w:t xml:space="preserve"> </w:t>
      </w:r>
      <w:r>
        <w:rPr>
          <w:spacing w:val="-3"/>
        </w:rPr>
        <w:t>relating</w:t>
      </w:r>
      <w:r>
        <w:rPr>
          <w:spacing w:val="-13"/>
        </w:rPr>
        <w:t xml:space="preserve"> </w:t>
      </w:r>
      <w:r>
        <w:t>to</w:t>
      </w:r>
      <w:r>
        <w:rPr>
          <w:spacing w:val="-13"/>
        </w:rPr>
        <w:t xml:space="preserve"> </w:t>
      </w:r>
      <w:r>
        <w:rPr>
          <w:spacing w:val="-4"/>
        </w:rPr>
        <w:t>anyone</w:t>
      </w:r>
      <w:r>
        <w:rPr>
          <w:spacing w:val="-13"/>
        </w:rPr>
        <w:t xml:space="preserve"> </w:t>
      </w:r>
      <w:r>
        <w:rPr>
          <w:spacing w:val="-3"/>
        </w:rPr>
        <w:t>who</w:t>
      </w:r>
      <w:r>
        <w:rPr>
          <w:spacing w:val="-13"/>
        </w:rPr>
        <w:t xml:space="preserve"> </w:t>
      </w:r>
      <w:r>
        <w:t>is</w:t>
      </w:r>
      <w:r>
        <w:rPr>
          <w:spacing w:val="-13"/>
        </w:rPr>
        <w:t xml:space="preserve"> </w:t>
      </w:r>
      <w:r>
        <w:rPr>
          <w:spacing w:val="-3"/>
        </w:rPr>
        <w:t>deemed</w:t>
      </w:r>
      <w:r>
        <w:rPr>
          <w:spacing w:val="-13"/>
        </w:rPr>
        <w:t xml:space="preserve"> </w:t>
      </w:r>
      <w:r>
        <w:t>a significant</w:t>
      </w:r>
      <w:r>
        <w:rPr>
          <w:spacing w:val="-13"/>
        </w:rPr>
        <w:t xml:space="preserve"> </w:t>
      </w:r>
      <w:r>
        <w:t>other</w:t>
      </w:r>
      <w:r>
        <w:rPr>
          <w:spacing w:val="-13"/>
        </w:rPr>
        <w:t xml:space="preserve"> </w:t>
      </w:r>
      <w:r>
        <w:t>in</w:t>
      </w:r>
      <w:r>
        <w:rPr>
          <w:spacing w:val="-13"/>
        </w:rPr>
        <w:t xml:space="preserve"> </w:t>
      </w:r>
      <w:r>
        <w:t>the</w:t>
      </w:r>
      <w:r>
        <w:rPr>
          <w:spacing w:val="-13"/>
        </w:rPr>
        <w:t xml:space="preserve"> </w:t>
      </w:r>
      <w:r>
        <w:t>child/young</w:t>
      </w:r>
      <w:r>
        <w:rPr>
          <w:spacing w:val="-13"/>
        </w:rPr>
        <w:t xml:space="preserve"> </w:t>
      </w:r>
      <w:r>
        <w:rPr>
          <w:spacing w:val="-4"/>
        </w:rPr>
        <w:t>person’s</w:t>
      </w:r>
      <w:r>
        <w:rPr>
          <w:spacing w:val="-13"/>
        </w:rPr>
        <w:t xml:space="preserve"> </w:t>
      </w:r>
      <w:r>
        <w:t>life</w:t>
      </w:r>
      <w:r>
        <w:rPr>
          <w:spacing w:val="-13"/>
        </w:rPr>
        <w:t xml:space="preserve"> </w:t>
      </w:r>
      <w:r>
        <w:rPr>
          <w:spacing w:val="-4"/>
        </w:rPr>
        <w:t>(e.g.</w:t>
      </w:r>
      <w:r>
        <w:rPr>
          <w:spacing w:val="-13"/>
        </w:rPr>
        <w:t xml:space="preserve"> </w:t>
      </w:r>
      <w:r>
        <w:t xml:space="preserve">parent, carer or extended family </w:t>
      </w:r>
      <w:r>
        <w:rPr>
          <w:spacing w:val="-3"/>
        </w:rPr>
        <w:t>member).</w:t>
      </w:r>
    </w:p>
    <w:p w:rsidR="00386261" w:rsidRDefault="00386261">
      <w:pPr>
        <w:pStyle w:val="BodyText"/>
        <w:spacing w:before="12"/>
        <w:rPr>
          <w:sz w:val="27"/>
        </w:rPr>
      </w:pPr>
    </w:p>
    <w:p w:rsidR="00386261" w:rsidRDefault="00117CAC">
      <w:pPr>
        <w:pStyle w:val="BodyText"/>
        <w:spacing w:line="220" w:lineRule="auto"/>
        <w:ind w:left="241" w:right="848"/>
        <w:jc w:val="both"/>
      </w:pPr>
      <w:r>
        <w:t>Interagency</w:t>
      </w:r>
      <w:r>
        <w:rPr>
          <w:spacing w:val="-8"/>
        </w:rPr>
        <w:t xml:space="preserve"> </w:t>
      </w:r>
      <w:r>
        <w:t>information</w:t>
      </w:r>
      <w:r>
        <w:rPr>
          <w:spacing w:val="-8"/>
        </w:rPr>
        <w:t xml:space="preserve"> </w:t>
      </w:r>
      <w:r>
        <w:t>exchange</w:t>
      </w:r>
      <w:r>
        <w:rPr>
          <w:spacing w:val="-8"/>
        </w:rPr>
        <w:t xml:space="preserve"> </w:t>
      </w:r>
      <w:r>
        <w:t>is</w:t>
      </w:r>
      <w:r>
        <w:rPr>
          <w:spacing w:val="-8"/>
        </w:rPr>
        <w:t xml:space="preserve"> </w:t>
      </w:r>
      <w:r>
        <w:t>one</w:t>
      </w:r>
      <w:r>
        <w:rPr>
          <w:spacing w:val="-8"/>
        </w:rPr>
        <w:t xml:space="preserve"> </w:t>
      </w:r>
      <w:r>
        <w:t>component</w:t>
      </w:r>
      <w:r>
        <w:rPr>
          <w:spacing w:val="-8"/>
        </w:rPr>
        <w:t xml:space="preserve"> </w:t>
      </w:r>
      <w:r>
        <w:t>of</w:t>
      </w:r>
      <w:r>
        <w:rPr>
          <w:spacing w:val="-8"/>
        </w:rPr>
        <w:t xml:space="preserve"> </w:t>
      </w:r>
      <w:r>
        <w:t xml:space="preserve">the </w:t>
      </w:r>
      <w:r>
        <w:rPr>
          <w:spacing w:val="-3"/>
        </w:rPr>
        <w:t>suite</w:t>
      </w:r>
      <w:r>
        <w:rPr>
          <w:spacing w:val="-13"/>
        </w:rPr>
        <w:t xml:space="preserve"> </w:t>
      </w:r>
      <w:r>
        <w:rPr>
          <w:spacing w:val="-3"/>
        </w:rPr>
        <w:t>of</w:t>
      </w:r>
      <w:r>
        <w:rPr>
          <w:spacing w:val="-13"/>
        </w:rPr>
        <w:t xml:space="preserve"> </w:t>
      </w:r>
      <w:r>
        <w:rPr>
          <w:spacing w:val="-3"/>
        </w:rPr>
        <w:t>tools</w:t>
      </w:r>
      <w:r>
        <w:rPr>
          <w:spacing w:val="-13"/>
        </w:rPr>
        <w:t xml:space="preserve"> </w:t>
      </w:r>
      <w:r>
        <w:t>used</w:t>
      </w:r>
      <w:r>
        <w:rPr>
          <w:spacing w:val="-13"/>
        </w:rPr>
        <w:t xml:space="preserve"> </w:t>
      </w:r>
      <w:r>
        <w:t>to</w:t>
      </w:r>
      <w:r>
        <w:rPr>
          <w:spacing w:val="-13"/>
        </w:rPr>
        <w:t xml:space="preserve"> </w:t>
      </w:r>
      <w:r>
        <w:t>try</w:t>
      </w:r>
      <w:r>
        <w:rPr>
          <w:spacing w:val="-13"/>
        </w:rPr>
        <w:t xml:space="preserve"> </w:t>
      </w:r>
      <w:r>
        <w:t>to</w:t>
      </w:r>
      <w:r>
        <w:rPr>
          <w:spacing w:val="-13"/>
        </w:rPr>
        <w:t xml:space="preserve"> </w:t>
      </w:r>
      <w:r>
        <w:rPr>
          <w:spacing w:val="-4"/>
        </w:rPr>
        <w:t>prevent</w:t>
      </w:r>
      <w:r>
        <w:rPr>
          <w:spacing w:val="-13"/>
        </w:rPr>
        <w:t xml:space="preserve"> </w:t>
      </w:r>
      <w:r>
        <w:t>further</w:t>
      </w:r>
      <w:r>
        <w:rPr>
          <w:spacing w:val="-13"/>
        </w:rPr>
        <w:t xml:space="preserve"> </w:t>
      </w:r>
      <w:r>
        <w:t>harm</w:t>
      </w:r>
      <w:r>
        <w:rPr>
          <w:spacing w:val="-13"/>
        </w:rPr>
        <w:t xml:space="preserve"> </w:t>
      </w:r>
      <w:r>
        <w:t>to</w:t>
      </w:r>
      <w:r>
        <w:rPr>
          <w:spacing w:val="-13"/>
        </w:rPr>
        <w:t xml:space="preserve"> </w:t>
      </w:r>
      <w:r>
        <w:t>victims</w:t>
      </w:r>
      <w:r>
        <w:rPr>
          <w:spacing w:val="-13"/>
        </w:rPr>
        <w:t xml:space="preserve"> </w:t>
      </w:r>
      <w:r>
        <w:rPr>
          <w:spacing w:val="-3"/>
        </w:rPr>
        <w:t>of interpersonal</w:t>
      </w:r>
      <w:r>
        <w:rPr>
          <w:spacing w:val="-16"/>
        </w:rPr>
        <w:t xml:space="preserve"> </w:t>
      </w:r>
      <w:r>
        <w:rPr>
          <w:spacing w:val="-3"/>
        </w:rPr>
        <w:t>violence,</w:t>
      </w:r>
      <w:r>
        <w:rPr>
          <w:spacing w:val="-16"/>
        </w:rPr>
        <w:t xml:space="preserve"> </w:t>
      </w:r>
      <w:r>
        <w:t>abuse</w:t>
      </w:r>
      <w:r>
        <w:rPr>
          <w:spacing w:val="-16"/>
        </w:rPr>
        <w:t xml:space="preserve"> </w:t>
      </w:r>
      <w:r>
        <w:t>and</w:t>
      </w:r>
      <w:r>
        <w:rPr>
          <w:spacing w:val="-16"/>
        </w:rPr>
        <w:t xml:space="preserve"> </w:t>
      </w:r>
      <w:r>
        <w:t>neglect.</w:t>
      </w:r>
      <w:r>
        <w:rPr>
          <w:spacing w:val="-16"/>
        </w:rPr>
        <w:t xml:space="preserve"> </w:t>
      </w:r>
      <w:r>
        <w:rPr>
          <w:spacing w:val="-6"/>
        </w:rPr>
        <w:t>However,</w:t>
      </w:r>
      <w:r>
        <w:rPr>
          <w:spacing w:val="-16"/>
        </w:rPr>
        <w:t xml:space="preserve"> </w:t>
      </w:r>
      <w:r>
        <w:rPr>
          <w:spacing w:val="-3"/>
        </w:rPr>
        <w:t>there</w:t>
      </w:r>
      <w:r>
        <w:rPr>
          <w:spacing w:val="-16"/>
        </w:rPr>
        <w:t xml:space="preserve"> </w:t>
      </w:r>
      <w:r>
        <w:t>has been</w:t>
      </w:r>
      <w:r>
        <w:rPr>
          <w:spacing w:val="-21"/>
        </w:rPr>
        <w:t xml:space="preserve"> </w:t>
      </w:r>
      <w:r>
        <w:t>little</w:t>
      </w:r>
      <w:r>
        <w:rPr>
          <w:spacing w:val="-21"/>
        </w:rPr>
        <w:t xml:space="preserve"> </w:t>
      </w:r>
      <w:r>
        <w:rPr>
          <w:spacing w:val="-3"/>
        </w:rPr>
        <w:t>attention</w:t>
      </w:r>
      <w:r>
        <w:rPr>
          <w:spacing w:val="-21"/>
        </w:rPr>
        <w:t xml:space="preserve"> </w:t>
      </w:r>
      <w:r>
        <w:t>paid</w:t>
      </w:r>
      <w:r>
        <w:rPr>
          <w:spacing w:val="-21"/>
        </w:rPr>
        <w:t xml:space="preserve"> </w:t>
      </w:r>
      <w:r>
        <w:t>to</w:t>
      </w:r>
      <w:r>
        <w:rPr>
          <w:spacing w:val="-21"/>
        </w:rPr>
        <w:t xml:space="preserve"> </w:t>
      </w:r>
      <w:r>
        <w:rPr>
          <w:spacing w:val="-4"/>
        </w:rPr>
        <w:t>how</w:t>
      </w:r>
      <w:r>
        <w:rPr>
          <w:spacing w:val="-21"/>
        </w:rPr>
        <w:t xml:space="preserve"> </w:t>
      </w:r>
      <w:r>
        <w:t>large,</w:t>
      </w:r>
      <w:r>
        <w:rPr>
          <w:spacing w:val="-21"/>
        </w:rPr>
        <w:t xml:space="preserve"> </w:t>
      </w:r>
      <w:r>
        <w:rPr>
          <w:spacing w:val="-4"/>
        </w:rPr>
        <w:t>complex,</w:t>
      </w:r>
      <w:r>
        <w:rPr>
          <w:spacing w:val="-21"/>
        </w:rPr>
        <w:t xml:space="preserve"> </w:t>
      </w:r>
      <w:r>
        <w:t xml:space="preserve">decentralised organisations, </w:t>
      </w:r>
      <w:r>
        <w:rPr>
          <w:spacing w:val="1"/>
        </w:rPr>
        <w:t xml:space="preserve">with </w:t>
      </w:r>
      <w:r>
        <w:t xml:space="preserve">disparate client/patient databases and information management systems, organise the sharing of </w:t>
      </w:r>
      <w:r>
        <w:rPr>
          <w:spacing w:val="-3"/>
        </w:rPr>
        <w:t>interpersonal</w:t>
      </w:r>
      <w:r>
        <w:rPr>
          <w:spacing w:val="-14"/>
        </w:rPr>
        <w:t xml:space="preserve"> </w:t>
      </w:r>
      <w:r>
        <w:rPr>
          <w:spacing w:val="-4"/>
        </w:rPr>
        <w:t>violence,</w:t>
      </w:r>
      <w:r>
        <w:rPr>
          <w:spacing w:val="-14"/>
        </w:rPr>
        <w:t xml:space="preserve"> </w:t>
      </w:r>
      <w:r>
        <w:rPr>
          <w:spacing w:val="-3"/>
        </w:rPr>
        <w:t>abuse,</w:t>
      </w:r>
      <w:r>
        <w:rPr>
          <w:spacing w:val="-14"/>
        </w:rPr>
        <w:t xml:space="preserve"> </w:t>
      </w:r>
      <w:r>
        <w:t>and</w:t>
      </w:r>
      <w:r>
        <w:rPr>
          <w:spacing w:val="-14"/>
        </w:rPr>
        <w:t xml:space="preserve"> </w:t>
      </w:r>
      <w:r>
        <w:rPr>
          <w:spacing w:val="-3"/>
        </w:rPr>
        <w:t>neglect</w:t>
      </w:r>
      <w:r>
        <w:rPr>
          <w:spacing w:val="-14"/>
        </w:rPr>
        <w:t xml:space="preserve"> </w:t>
      </w:r>
      <w:r>
        <w:rPr>
          <w:spacing w:val="-4"/>
        </w:rPr>
        <w:t>information</w:t>
      </w:r>
      <w:r>
        <w:rPr>
          <w:spacing w:val="-14"/>
        </w:rPr>
        <w:t xml:space="preserve"> </w:t>
      </w:r>
      <w:r>
        <w:t>within that</w:t>
      </w:r>
      <w:r>
        <w:rPr>
          <w:spacing w:val="-10"/>
        </w:rPr>
        <w:t xml:space="preserve"> </w:t>
      </w:r>
      <w:r>
        <w:t>same</w:t>
      </w:r>
      <w:r>
        <w:rPr>
          <w:spacing w:val="-10"/>
        </w:rPr>
        <w:t xml:space="preserve"> </w:t>
      </w:r>
      <w:r>
        <w:t>organisation.</w:t>
      </w:r>
      <w:r>
        <w:rPr>
          <w:spacing w:val="-10"/>
        </w:rPr>
        <w:t xml:space="preserve"> </w:t>
      </w:r>
      <w:r>
        <w:t>This</w:t>
      </w:r>
      <w:r>
        <w:rPr>
          <w:spacing w:val="-10"/>
        </w:rPr>
        <w:t xml:space="preserve"> </w:t>
      </w:r>
      <w:r>
        <w:t>study</w:t>
      </w:r>
      <w:r>
        <w:rPr>
          <w:spacing w:val="-10"/>
        </w:rPr>
        <w:t xml:space="preserve"> </w:t>
      </w:r>
      <w:r>
        <w:t>aimed</w:t>
      </w:r>
      <w:r>
        <w:rPr>
          <w:spacing w:val="-10"/>
        </w:rPr>
        <w:t xml:space="preserve"> </w:t>
      </w:r>
      <w:r>
        <w:t>to</w:t>
      </w:r>
      <w:r>
        <w:rPr>
          <w:spacing w:val="-10"/>
        </w:rPr>
        <w:t xml:space="preserve"> </w:t>
      </w:r>
      <w:r>
        <w:t>examine</w:t>
      </w:r>
      <w:r>
        <w:rPr>
          <w:spacing w:val="-10"/>
        </w:rPr>
        <w:t xml:space="preserve"> </w:t>
      </w:r>
      <w:r>
        <w:t>this</w:t>
      </w:r>
      <w:r>
        <w:rPr>
          <w:spacing w:val="-10"/>
        </w:rPr>
        <w:t xml:space="preserve"> </w:t>
      </w:r>
      <w:r>
        <w:t>in one such service within NSW</w:t>
      </w:r>
      <w:r>
        <w:rPr>
          <w:spacing w:val="1"/>
        </w:rPr>
        <w:t xml:space="preserve"> </w:t>
      </w:r>
      <w:r>
        <w:t>Health.</w:t>
      </w:r>
    </w:p>
    <w:p w:rsidR="00386261" w:rsidRDefault="00386261">
      <w:pPr>
        <w:pStyle w:val="BodyText"/>
        <w:spacing w:before="4"/>
        <w:rPr>
          <w:sz w:val="27"/>
        </w:rPr>
      </w:pPr>
    </w:p>
    <w:p w:rsidR="00386261" w:rsidRDefault="00117CAC">
      <w:pPr>
        <w:pStyle w:val="BodyText"/>
        <w:spacing w:line="220" w:lineRule="auto"/>
        <w:ind w:left="241" w:right="847"/>
        <w:jc w:val="both"/>
      </w:pPr>
      <w:r>
        <w:rPr>
          <w:spacing w:val="-2"/>
        </w:rPr>
        <w:t>NSW</w:t>
      </w:r>
      <w:r>
        <w:rPr>
          <w:spacing w:val="-16"/>
        </w:rPr>
        <w:t xml:space="preserve"> </w:t>
      </w:r>
      <w:r>
        <w:t>Health</w:t>
      </w:r>
      <w:r>
        <w:rPr>
          <w:spacing w:val="-16"/>
        </w:rPr>
        <w:t xml:space="preserve"> </w:t>
      </w:r>
      <w:r>
        <w:t>is</w:t>
      </w:r>
      <w:r>
        <w:rPr>
          <w:spacing w:val="-16"/>
        </w:rPr>
        <w:t xml:space="preserve"> </w:t>
      </w:r>
      <w:r>
        <w:t>the</w:t>
      </w:r>
      <w:r>
        <w:rPr>
          <w:spacing w:val="-16"/>
        </w:rPr>
        <w:t xml:space="preserve"> </w:t>
      </w:r>
      <w:r>
        <w:t>largest</w:t>
      </w:r>
      <w:r>
        <w:rPr>
          <w:spacing w:val="-16"/>
        </w:rPr>
        <w:t xml:space="preserve"> </w:t>
      </w:r>
      <w:r>
        <w:rPr>
          <w:spacing w:val="-3"/>
        </w:rPr>
        <w:t>public</w:t>
      </w:r>
      <w:r>
        <w:rPr>
          <w:spacing w:val="-16"/>
        </w:rPr>
        <w:t xml:space="preserve"> </w:t>
      </w:r>
      <w:r>
        <w:t>health</w:t>
      </w:r>
      <w:r>
        <w:rPr>
          <w:spacing w:val="-16"/>
        </w:rPr>
        <w:t xml:space="preserve"> </w:t>
      </w:r>
      <w:r>
        <w:rPr>
          <w:spacing w:val="-3"/>
        </w:rPr>
        <w:t>provider</w:t>
      </w:r>
      <w:r>
        <w:rPr>
          <w:spacing w:val="-16"/>
        </w:rPr>
        <w:t xml:space="preserve"> </w:t>
      </w:r>
      <w:r>
        <w:t>in</w:t>
      </w:r>
      <w:r>
        <w:rPr>
          <w:spacing w:val="-16"/>
        </w:rPr>
        <w:t xml:space="preserve"> </w:t>
      </w:r>
      <w:r>
        <w:t xml:space="preserve">Australia </w:t>
      </w:r>
      <w:r>
        <w:rPr>
          <w:spacing w:val="-3"/>
        </w:rPr>
        <w:t>(NSW</w:t>
      </w:r>
      <w:r>
        <w:rPr>
          <w:spacing w:val="-18"/>
        </w:rPr>
        <w:t xml:space="preserve"> </w:t>
      </w:r>
      <w:r>
        <w:t>Health,</w:t>
      </w:r>
      <w:r>
        <w:rPr>
          <w:spacing w:val="-18"/>
        </w:rPr>
        <w:t xml:space="preserve"> </w:t>
      </w:r>
      <w:r>
        <w:rPr>
          <w:spacing w:val="-7"/>
        </w:rPr>
        <w:t>2016).</w:t>
      </w:r>
      <w:r>
        <w:rPr>
          <w:spacing w:val="-18"/>
        </w:rPr>
        <w:t xml:space="preserve"> </w:t>
      </w:r>
      <w:r>
        <w:rPr>
          <w:spacing w:val="-3"/>
        </w:rPr>
        <w:t>Comprising</w:t>
      </w:r>
      <w:r>
        <w:rPr>
          <w:spacing w:val="-18"/>
        </w:rPr>
        <w:t xml:space="preserve"> </w:t>
      </w:r>
      <w:r>
        <w:rPr>
          <w:spacing w:val="-6"/>
        </w:rPr>
        <w:t>17</w:t>
      </w:r>
      <w:r>
        <w:rPr>
          <w:spacing w:val="-18"/>
        </w:rPr>
        <w:t xml:space="preserve"> </w:t>
      </w:r>
      <w:r>
        <w:t>local</w:t>
      </w:r>
      <w:r>
        <w:rPr>
          <w:spacing w:val="-18"/>
        </w:rPr>
        <w:t xml:space="preserve"> </w:t>
      </w:r>
      <w:r>
        <w:t>health</w:t>
      </w:r>
      <w:r>
        <w:rPr>
          <w:spacing w:val="-18"/>
        </w:rPr>
        <w:t xml:space="preserve"> </w:t>
      </w:r>
      <w:r>
        <w:t>districts</w:t>
      </w:r>
      <w:r>
        <w:rPr>
          <w:spacing w:val="-18"/>
        </w:rPr>
        <w:t xml:space="preserve"> </w:t>
      </w:r>
      <w:r>
        <w:t xml:space="preserve">and </w:t>
      </w:r>
      <w:r>
        <w:rPr>
          <w:spacing w:val="1"/>
        </w:rPr>
        <w:t xml:space="preserve">speciality </w:t>
      </w:r>
      <w:r>
        <w:t xml:space="preserve">networks, NSW Health delivers </w:t>
      </w:r>
      <w:r>
        <w:rPr>
          <w:spacing w:val="1"/>
        </w:rPr>
        <w:t xml:space="preserve">health services </w:t>
      </w:r>
      <w:r>
        <w:t xml:space="preserve">across NSW on </w:t>
      </w:r>
      <w:r>
        <w:rPr>
          <w:spacing w:val="1"/>
        </w:rPr>
        <w:t xml:space="preserve">the east coast </w:t>
      </w:r>
      <w:r>
        <w:t xml:space="preserve">of </w:t>
      </w:r>
      <w:r>
        <w:rPr>
          <w:spacing w:val="2"/>
        </w:rPr>
        <w:t xml:space="preserve">Australia. An </w:t>
      </w:r>
      <w:r>
        <w:t>extensive array</w:t>
      </w:r>
      <w:r>
        <w:rPr>
          <w:spacing w:val="-17"/>
        </w:rPr>
        <w:t xml:space="preserve"> </w:t>
      </w:r>
      <w:r>
        <w:t>of</w:t>
      </w:r>
      <w:r>
        <w:rPr>
          <w:spacing w:val="-17"/>
        </w:rPr>
        <w:t xml:space="preserve"> </w:t>
      </w:r>
      <w:r>
        <w:t>services</w:t>
      </w:r>
      <w:r>
        <w:rPr>
          <w:spacing w:val="-17"/>
        </w:rPr>
        <w:t xml:space="preserve"> </w:t>
      </w:r>
      <w:r>
        <w:t>are</w:t>
      </w:r>
      <w:r>
        <w:rPr>
          <w:spacing w:val="-17"/>
        </w:rPr>
        <w:t xml:space="preserve"> </w:t>
      </w:r>
      <w:r>
        <w:rPr>
          <w:spacing w:val="-2"/>
        </w:rPr>
        <w:t>provided</w:t>
      </w:r>
      <w:r>
        <w:rPr>
          <w:spacing w:val="-17"/>
        </w:rPr>
        <w:t xml:space="preserve"> </w:t>
      </w:r>
      <w:r>
        <w:t>to</w:t>
      </w:r>
      <w:r>
        <w:rPr>
          <w:spacing w:val="-17"/>
        </w:rPr>
        <w:t xml:space="preserve"> </w:t>
      </w:r>
      <w:r>
        <w:t>its</w:t>
      </w:r>
      <w:r>
        <w:rPr>
          <w:spacing w:val="-17"/>
        </w:rPr>
        <w:t xml:space="preserve"> </w:t>
      </w:r>
      <w:r>
        <w:t>patients</w:t>
      </w:r>
      <w:r>
        <w:rPr>
          <w:spacing w:val="-17"/>
        </w:rPr>
        <w:t xml:space="preserve"> </w:t>
      </w:r>
      <w:r>
        <w:t>and</w:t>
      </w:r>
      <w:r>
        <w:rPr>
          <w:spacing w:val="-17"/>
        </w:rPr>
        <w:t xml:space="preserve"> </w:t>
      </w:r>
      <w:r>
        <w:t>clients,</w:t>
      </w:r>
      <w:r>
        <w:rPr>
          <w:spacing w:val="-17"/>
        </w:rPr>
        <w:t xml:space="preserve"> </w:t>
      </w:r>
      <w:r>
        <w:t xml:space="preserve">from acute care treatment </w:t>
      </w:r>
      <w:r>
        <w:rPr>
          <w:spacing w:val="1"/>
        </w:rPr>
        <w:t xml:space="preserve">in </w:t>
      </w:r>
      <w:r>
        <w:t xml:space="preserve">hospital facilities, to community- </w:t>
      </w:r>
      <w:r>
        <w:rPr>
          <w:spacing w:val="2"/>
        </w:rPr>
        <w:t xml:space="preserve">based care </w:t>
      </w:r>
      <w:r>
        <w:rPr>
          <w:spacing w:val="1"/>
        </w:rPr>
        <w:t xml:space="preserve">where </w:t>
      </w:r>
      <w:r>
        <w:rPr>
          <w:spacing w:val="3"/>
        </w:rPr>
        <w:t xml:space="preserve">health </w:t>
      </w:r>
      <w:r>
        <w:rPr>
          <w:spacing w:val="1"/>
        </w:rPr>
        <w:t xml:space="preserve">professionals provide </w:t>
      </w:r>
      <w:r>
        <w:rPr>
          <w:spacing w:val="2"/>
        </w:rPr>
        <w:t xml:space="preserve">outreach </w:t>
      </w:r>
      <w:r>
        <w:t>clinics</w:t>
      </w:r>
      <w:r>
        <w:rPr>
          <w:spacing w:val="-12"/>
        </w:rPr>
        <w:t xml:space="preserve"> </w:t>
      </w:r>
      <w:r>
        <w:t>and</w:t>
      </w:r>
      <w:r>
        <w:rPr>
          <w:spacing w:val="-12"/>
        </w:rPr>
        <w:t xml:space="preserve"> </w:t>
      </w:r>
      <w:r>
        <w:t>home</w:t>
      </w:r>
      <w:r>
        <w:rPr>
          <w:spacing w:val="-12"/>
        </w:rPr>
        <w:t xml:space="preserve"> </w:t>
      </w:r>
      <w:r>
        <w:t>visits.</w:t>
      </w:r>
      <w:r>
        <w:rPr>
          <w:spacing w:val="-12"/>
        </w:rPr>
        <w:t xml:space="preserve"> </w:t>
      </w:r>
      <w:r>
        <w:t>Services</w:t>
      </w:r>
      <w:r>
        <w:rPr>
          <w:spacing w:val="-12"/>
        </w:rPr>
        <w:t xml:space="preserve"> </w:t>
      </w:r>
      <w:r>
        <w:t>are</w:t>
      </w:r>
      <w:r>
        <w:rPr>
          <w:spacing w:val="-12"/>
        </w:rPr>
        <w:t xml:space="preserve"> </w:t>
      </w:r>
      <w:r>
        <w:t>delivered</w:t>
      </w:r>
      <w:r>
        <w:rPr>
          <w:spacing w:val="-12"/>
        </w:rPr>
        <w:t xml:space="preserve"> </w:t>
      </w:r>
      <w:r>
        <w:t>to</w:t>
      </w:r>
      <w:r>
        <w:rPr>
          <w:spacing w:val="-12"/>
        </w:rPr>
        <w:t xml:space="preserve"> </w:t>
      </w:r>
      <w:r>
        <w:t>people</w:t>
      </w:r>
      <w:r>
        <w:rPr>
          <w:spacing w:val="-12"/>
        </w:rPr>
        <w:t xml:space="preserve"> </w:t>
      </w:r>
      <w:r>
        <w:t>who have</w:t>
      </w:r>
      <w:r>
        <w:rPr>
          <w:spacing w:val="-12"/>
        </w:rPr>
        <w:t xml:space="preserve"> </w:t>
      </w:r>
      <w:r>
        <w:t>experienced</w:t>
      </w:r>
      <w:r>
        <w:rPr>
          <w:spacing w:val="-12"/>
        </w:rPr>
        <w:t xml:space="preserve"> </w:t>
      </w:r>
      <w:r>
        <w:t>interpersonal</w:t>
      </w:r>
      <w:r>
        <w:rPr>
          <w:spacing w:val="-12"/>
        </w:rPr>
        <w:t xml:space="preserve"> </w:t>
      </w:r>
      <w:r>
        <w:t>violence,</w:t>
      </w:r>
      <w:r>
        <w:rPr>
          <w:spacing w:val="-12"/>
        </w:rPr>
        <w:t xml:space="preserve"> </w:t>
      </w:r>
      <w:r>
        <w:t>abuse</w:t>
      </w:r>
      <w:r>
        <w:rPr>
          <w:spacing w:val="-12"/>
        </w:rPr>
        <w:t xml:space="preserve"> </w:t>
      </w:r>
      <w:r>
        <w:t>and</w:t>
      </w:r>
      <w:r>
        <w:rPr>
          <w:spacing w:val="-12"/>
        </w:rPr>
        <w:t xml:space="preserve"> </w:t>
      </w:r>
      <w:r>
        <w:t>neglect, including in the form:</w:t>
      </w:r>
    </w:p>
    <w:p w:rsidR="00386261" w:rsidRDefault="00117CAC">
      <w:pPr>
        <w:pStyle w:val="ListParagraph"/>
        <w:numPr>
          <w:ilvl w:val="0"/>
          <w:numId w:val="5"/>
        </w:numPr>
        <w:tabs>
          <w:tab w:val="left" w:pos="524"/>
          <w:tab w:val="left" w:pos="525"/>
        </w:tabs>
        <w:spacing w:before="5"/>
        <w:ind w:hanging="283"/>
        <w:jc w:val="left"/>
        <w:rPr>
          <w:sz w:val="21"/>
        </w:rPr>
      </w:pPr>
      <w:r>
        <w:rPr>
          <w:sz w:val="21"/>
        </w:rPr>
        <w:t>of domestic and family violence routine</w:t>
      </w:r>
      <w:r>
        <w:rPr>
          <w:spacing w:val="1"/>
          <w:sz w:val="21"/>
        </w:rPr>
        <w:t xml:space="preserve"> </w:t>
      </w:r>
      <w:r>
        <w:rPr>
          <w:sz w:val="21"/>
        </w:rPr>
        <w:t>screening;</w:t>
      </w:r>
    </w:p>
    <w:p w:rsidR="00386261" w:rsidRDefault="00117CAC">
      <w:pPr>
        <w:pStyle w:val="ListParagraph"/>
        <w:numPr>
          <w:ilvl w:val="0"/>
          <w:numId w:val="5"/>
        </w:numPr>
        <w:tabs>
          <w:tab w:val="left" w:pos="524"/>
          <w:tab w:val="left" w:pos="525"/>
        </w:tabs>
        <w:spacing w:before="33"/>
        <w:ind w:hanging="283"/>
        <w:jc w:val="left"/>
        <w:rPr>
          <w:sz w:val="21"/>
        </w:rPr>
      </w:pPr>
      <w:r>
        <w:rPr>
          <w:sz w:val="21"/>
        </w:rPr>
        <w:t>hospital and counselling responses; and</w:t>
      </w:r>
    </w:p>
    <w:p w:rsidR="00386261" w:rsidRDefault="00117CAC">
      <w:pPr>
        <w:pStyle w:val="ListParagraph"/>
        <w:numPr>
          <w:ilvl w:val="0"/>
          <w:numId w:val="5"/>
        </w:numPr>
        <w:tabs>
          <w:tab w:val="left" w:pos="525"/>
        </w:tabs>
        <w:spacing w:before="50" w:line="220" w:lineRule="auto"/>
        <w:ind w:right="848" w:hanging="283"/>
        <w:rPr>
          <w:sz w:val="21"/>
        </w:rPr>
      </w:pPr>
      <w:r>
        <w:rPr>
          <w:sz w:val="21"/>
        </w:rPr>
        <w:t>priority programs, such as Aboriginal family wellbeing and</w:t>
      </w:r>
      <w:r>
        <w:rPr>
          <w:spacing w:val="-12"/>
          <w:sz w:val="21"/>
        </w:rPr>
        <w:t xml:space="preserve"> </w:t>
      </w:r>
      <w:r>
        <w:rPr>
          <w:sz w:val="21"/>
        </w:rPr>
        <w:t>violence</w:t>
      </w:r>
      <w:r>
        <w:rPr>
          <w:spacing w:val="-12"/>
          <w:sz w:val="21"/>
        </w:rPr>
        <w:t xml:space="preserve"> </w:t>
      </w:r>
      <w:r>
        <w:rPr>
          <w:spacing w:val="-3"/>
          <w:sz w:val="21"/>
        </w:rPr>
        <w:t>prevention,</w:t>
      </w:r>
      <w:r>
        <w:rPr>
          <w:spacing w:val="-12"/>
          <w:sz w:val="21"/>
        </w:rPr>
        <w:t xml:space="preserve"> </w:t>
      </w:r>
      <w:r>
        <w:rPr>
          <w:sz w:val="21"/>
        </w:rPr>
        <w:t>sexual</w:t>
      </w:r>
      <w:r>
        <w:rPr>
          <w:spacing w:val="-12"/>
          <w:sz w:val="21"/>
        </w:rPr>
        <w:t xml:space="preserve"> </w:t>
      </w:r>
      <w:r>
        <w:rPr>
          <w:sz w:val="21"/>
        </w:rPr>
        <w:t>assault,</w:t>
      </w:r>
      <w:r>
        <w:rPr>
          <w:spacing w:val="-12"/>
          <w:sz w:val="21"/>
        </w:rPr>
        <w:t xml:space="preserve"> </w:t>
      </w:r>
      <w:r>
        <w:rPr>
          <w:sz w:val="21"/>
        </w:rPr>
        <w:t>child</w:t>
      </w:r>
      <w:r>
        <w:rPr>
          <w:spacing w:val="-12"/>
          <w:sz w:val="21"/>
        </w:rPr>
        <w:t xml:space="preserve"> </w:t>
      </w:r>
      <w:r>
        <w:rPr>
          <w:sz w:val="21"/>
        </w:rPr>
        <w:t>protection, therapeutic services for children and young people</w:t>
      </w:r>
      <w:r>
        <w:rPr>
          <w:spacing w:val="-35"/>
          <w:sz w:val="21"/>
        </w:rPr>
        <w:t xml:space="preserve"> </w:t>
      </w:r>
      <w:r>
        <w:rPr>
          <w:sz w:val="21"/>
        </w:rPr>
        <w:t>aged</w:t>
      </w:r>
    </w:p>
    <w:p w:rsidR="00386261" w:rsidRDefault="00386261">
      <w:pPr>
        <w:spacing w:line="220" w:lineRule="auto"/>
        <w:jc w:val="both"/>
        <w:rPr>
          <w:sz w:val="21"/>
        </w:rPr>
        <w:sectPr w:rsidR="00386261">
          <w:type w:val="continuous"/>
          <w:pgSz w:w="11910" w:h="16840"/>
          <w:pgMar w:top="0" w:right="0" w:bottom="280" w:left="0" w:header="720" w:footer="720" w:gutter="0"/>
          <w:cols w:num="2" w:space="720" w:equalWidth="0">
            <w:col w:w="5814" w:space="40"/>
            <w:col w:w="6056"/>
          </w:cols>
        </w:sect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spacing w:before="12"/>
        <w:rPr>
          <w:sz w:val="24"/>
        </w:rPr>
      </w:pPr>
    </w:p>
    <w:p w:rsidR="00386261" w:rsidRDefault="00386261">
      <w:pPr>
        <w:rPr>
          <w:sz w:val="24"/>
        </w:rPr>
        <w:sectPr w:rsidR="00386261">
          <w:footerReference w:type="even" r:id="rId32"/>
          <w:footerReference w:type="default" r:id="rId33"/>
          <w:pgSz w:w="11910" w:h="16840"/>
          <w:pgMar w:top="800" w:right="0" w:bottom="1080" w:left="0" w:header="510" w:footer="898" w:gutter="0"/>
          <w:pgNumType w:start="13"/>
          <w:cols w:space="720"/>
        </w:sectPr>
      </w:pPr>
    </w:p>
    <w:p w:rsidR="00386261" w:rsidRDefault="00117CAC">
      <w:pPr>
        <w:pStyle w:val="BodyText"/>
        <w:spacing w:before="118" w:line="220" w:lineRule="auto"/>
        <w:ind w:left="1133"/>
        <w:jc w:val="both"/>
      </w:pPr>
      <w:bookmarkStart w:id="17" w:name="Child-At-Risk_eMR_alert_information_shar"/>
      <w:bookmarkStart w:id="18" w:name="_bookmark6"/>
      <w:bookmarkEnd w:id="17"/>
      <w:bookmarkEnd w:id="18"/>
      <w:r>
        <w:t>10 to 17 years who have engaged in harmful sexual behaviours towards others, and family referral services (NSW Health, 2017).</w:t>
      </w:r>
    </w:p>
    <w:p w:rsidR="00386261" w:rsidRDefault="00386261">
      <w:pPr>
        <w:pStyle w:val="BodyText"/>
        <w:rPr>
          <w:sz w:val="28"/>
        </w:rPr>
      </w:pPr>
    </w:p>
    <w:p w:rsidR="00386261" w:rsidRDefault="00386261">
      <w:pPr>
        <w:pStyle w:val="BodyText"/>
        <w:spacing w:before="8"/>
        <w:rPr>
          <w:sz w:val="19"/>
        </w:rPr>
      </w:pPr>
    </w:p>
    <w:p w:rsidR="00386261" w:rsidRDefault="00117CAC">
      <w:pPr>
        <w:pStyle w:val="Heading2"/>
        <w:spacing w:line="201" w:lineRule="auto"/>
        <w:rPr>
          <w:b/>
        </w:rPr>
      </w:pPr>
      <w:r>
        <w:rPr>
          <w:b/>
          <w:color w:val="797700"/>
        </w:rPr>
        <w:t>Child-At-Risk eMR alert information sharing system</w:t>
      </w:r>
    </w:p>
    <w:p w:rsidR="00386261" w:rsidRDefault="00117CAC">
      <w:pPr>
        <w:pStyle w:val="BodyText"/>
        <w:spacing w:before="152" w:line="220" w:lineRule="auto"/>
        <w:ind w:left="850"/>
        <w:jc w:val="both"/>
      </w:pPr>
      <w:r>
        <w:t>Promoting</w:t>
      </w:r>
      <w:r>
        <w:rPr>
          <w:spacing w:val="-9"/>
        </w:rPr>
        <w:t xml:space="preserve"> </w:t>
      </w:r>
      <w:r>
        <w:t>child</w:t>
      </w:r>
      <w:r>
        <w:rPr>
          <w:spacing w:val="-9"/>
        </w:rPr>
        <w:t xml:space="preserve"> </w:t>
      </w:r>
      <w:r>
        <w:t>wellbeing,</w:t>
      </w:r>
      <w:r>
        <w:rPr>
          <w:spacing w:val="-9"/>
        </w:rPr>
        <w:t xml:space="preserve"> </w:t>
      </w:r>
      <w:r>
        <w:t>and</w:t>
      </w:r>
      <w:r>
        <w:rPr>
          <w:spacing w:val="-9"/>
        </w:rPr>
        <w:t xml:space="preserve"> </w:t>
      </w:r>
      <w:r>
        <w:t>identifying</w:t>
      </w:r>
      <w:r>
        <w:rPr>
          <w:spacing w:val="-9"/>
        </w:rPr>
        <w:t xml:space="preserve"> </w:t>
      </w:r>
      <w:r>
        <w:t>and</w:t>
      </w:r>
      <w:r>
        <w:rPr>
          <w:spacing w:val="-9"/>
        </w:rPr>
        <w:t xml:space="preserve"> </w:t>
      </w:r>
      <w:r>
        <w:t xml:space="preserve">responding to victims of interpersonal violence, abuse and neglect are considered core business for health services (NSW Health, </w:t>
      </w:r>
      <w:r>
        <w:rPr>
          <w:spacing w:val="-3"/>
        </w:rPr>
        <w:t xml:space="preserve">2013; </w:t>
      </w:r>
      <w:r>
        <w:t xml:space="preserve">O’Donnell et al., </w:t>
      </w:r>
      <w:r>
        <w:rPr>
          <w:spacing w:val="-4"/>
        </w:rPr>
        <w:t xml:space="preserve">2010; World </w:t>
      </w:r>
      <w:r>
        <w:t>Health Organization et al.,</w:t>
      </w:r>
      <w:r>
        <w:rPr>
          <w:spacing w:val="-17"/>
        </w:rPr>
        <w:t xml:space="preserve"> </w:t>
      </w:r>
      <w:r>
        <w:t>2006).</w:t>
      </w:r>
      <w:r>
        <w:rPr>
          <w:spacing w:val="-17"/>
        </w:rPr>
        <w:t xml:space="preserve"> </w:t>
      </w:r>
      <w:r>
        <w:rPr>
          <w:spacing w:val="-4"/>
        </w:rPr>
        <w:t>However,</w:t>
      </w:r>
      <w:r>
        <w:rPr>
          <w:spacing w:val="-17"/>
        </w:rPr>
        <w:t xml:space="preserve"> </w:t>
      </w:r>
      <w:r>
        <w:t>according</w:t>
      </w:r>
      <w:r>
        <w:rPr>
          <w:spacing w:val="-17"/>
        </w:rPr>
        <w:t xml:space="preserve"> </w:t>
      </w:r>
      <w:r>
        <w:t>to</w:t>
      </w:r>
      <w:r>
        <w:rPr>
          <w:spacing w:val="-17"/>
        </w:rPr>
        <w:t xml:space="preserve"> </w:t>
      </w:r>
      <w:r>
        <w:t>multiple</w:t>
      </w:r>
      <w:r>
        <w:rPr>
          <w:spacing w:val="-17"/>
        </w:rPr>
        <w:t xml:space="preserve"> </w:t>
      </w:r>
      <w:r>
        <w:t>studies,</w:t>
      </w:r>
      <w:r>
        <w:rPr>
          <w:spacing w:val="-17"/>
        </w:rPr>
        <w:t xml:space="preserve"> </w:t>
      </w:r>
      <w:r>
        <w:t xml:space="preserve">recording </w:t>
      </w:r>
      <w:r>
        <w:rPr>
          <w:spacing w:val="2"/>
        </w:rPr>
        <w:t xml:space="preserve">the barriers </w:t>
      </w:r>
      <w:r>
        <w:t xml:space="preserve">to </w:t>
      </w:r>
      <w:r>
        <w:rPr>
          <w:spacing w:val="3"/>
        </w:rPr>
        <w:t xml:space="preserve">identifying </w:t>
      </w:r>
      <w:r>
        <w:rPr>
          <w:spacing w:val="1"/>
        </w:rPr>
        <w:t xml:space="preserve">and responding </w:t>
      </w:r>
      <w:r>
        <w:t xml:space="preserve">to </w:t>
      </w:r>
      <w:r>
        <w:rPr>
          <w:spacing w:val="3"/>
        </w:rPr>
        <w:t xml:space="preserve">victims </w:t>
      </w:r>
      <w:r>
        <w:t xml:space="preserve">of </w:t>
      </w:r>
      <w:r>
        <w:rPr>
          <w:spacing w:val="-3"/>
        </w:rPr>
        <w:t>interpersonal</w:t>
      </w:r>
      <w:r>
        <w:rPr>
          <w:spacing w:val="-14"/>
        </w:rPr>
        <w:t xml:space="preserve"> </w:t>
      </w:r>
      <w:r>
        <w:rPr>
          <w:spacing w:val="-3"/>
        </w:rPr>
        <w:t>violence,</w:t>
      </w:r>
      <w:r>
        <w:rPr>
          <w:spacing w:val="-14"/>
        </w:rPr>
        <w:t xml:space="preserve"> </w:t>
      </w:r>
      <w:r>
        <w:t>and</w:t>
      </w:r>
      <w:r>
        <w:rPr>
          <w:spacing w:val="-14"/>
        </w:rPr>
        <w:t xml:space="preserve"> </w:t>
      </w:r>
      <w:r>
        <w:t>detecting</w:t>
      </w:r>
      <w:r>
        <w:rPr>
          <w:spacing w:val="-14"/>
        </w:rPr>
        <w:t xml:space="preserve"> </w:t>
      </w:r>
      <w:r>
        <w:t>and</w:t>
      </w:r>
      <w:r>
        <w:rPr>
          <w:spacing w:val="-14"/>
        </w:rPr>
        <w:t xml:space="preserve"> </w:t>
      </w:r>
      <w:r>
        <w:rPr>
          <w:spacing w:val="-3"/>
        </w:rPr>
        <w:t>documenting</w:t>
      </w:r>
      <w:r>
        <w:rPr>
          <w:spacing w:val="-14"/>
        </w:rPr>
        <w:t xml:space="preserve"> </w:t>
      </w:r>
      <w:r>
        <w:t xml:space="preserve">child </w:t>
      </w:r>
      <w:r>
        <w:rPr>
          <w:spacing w:val="-3"/>
        </w:rPr>
        <w:t>abuse</w:t>
      </w:r>
      <w:r>
        <w:rPr>
          <w:spacing w:val="-14"/>
        </w:rPr>
        <w:t xml:space="preserve"> </w:t>
      </w:r>
      <w:r>
        <w:t>and</w:t>
      </w:r>
      <w:r>
        <w:rPr>
          <w:spacing w:val="-14"/>
        </w:rPr>
        <w:t xml:space="preserve"> </w:t>
      </w:r>
      <w:r>
        <w:rPr>
          <w:spacing w:val="-4"/>
        </w:rPr>
        <w:t>domestic</w:t>
      </w:r>
      <w:r>
        <w:rPr>
          <w:spacing w:val="-14"/>
        </w:rPr>
        <w:t xml:space="preserve"> </w:t>
      </w:r>
      <w:r>
        <w:rPr>
          <w:spacing w:val="-4"/>
        </w:rPr>
        <w:t>violence</w:t>
      </w:r>
      <w:r>
        <w:rPr>
          <w:spacing w:val="-14"/>
        </w:rPr>
        <w:t xml:space="preserve"> </w:t>
      </w:r>
      <w:r>
        <w:rPr>
          <w:spacing w:val="-3"/>
        </w:rPr>
        <w:t>concerns</w:t>
      </w:r>
      <w:r>
        <w:rPr>
          <w:spacing w:val="-15"/>
        </w:rPr>
        <w:t xml:space="preserve"> </w:t>
      </w:r>
      <w:r>
        <w:rPr>
          <w:spacing w:val="-3"/>
        </w:rPr>
        <w:t>remains</w:t>
      </w:r>
      <w:r>
        <w:rPr>
          <w:spacing w:val="-14"/>
        </w:rPr>
        <w:t xml:space="preserve"> </w:t>
      </w:r>
      <w:r>
        <w:t>a</w:t>
      </w:r>
      <w:r>
        <w:rPr>
          <w:spacing w:val="-14"/>
        </w:rPr>
        <w:t xml:space="preserve"> </w:t>
      </w:r>
      <w:r>
        <w:rPr>
          <w:spacing w:val="-3"/>
        </w:rPr>
        <w:t>challenge</w:t>
      </w:r>
      <w:r>
        <w:rPr>
          <w:spacing w:val="-14"/>
        </w:rPr>
        <w:t xml:space="preserve"> </w:t>
      </w:r>
      <w:r>
        <w:rPr>
          <w:spacing w:val="-4"/>
        </w:rPr>
        <w:t xml:space="preserve">for </w:t>
      </w:r>
      <w:r>
        <w:t>health</w:t>
      </w:r>
      <w:r>
        <w:rPr>
          <w:spacing w:val="-9"/>
        </w:rPr>
        <w:t xml:space="preserve"> </w:t>
      </w:r>
      <w:r>
        <w:t>professionals</w:t>
      </w:r>
      <w:r>
        <w:rPr>
          <w:spacing w:val="-9"/>
        </w:rPr>
        <w:t xml:space="preserve"> </w:t>
      </w:r>
      <w:r>
        <w:t>(Bailhache,</w:t>
      </w:r>
      <w:r>
        <w:rPr>
          <w:spacing w:val="-9"/>
        </w:rPr>
        <w:t xml:space="preserve"> </w:t>
      </w:r>
      <w:r>
        <w:rPr>
          <w:spacing w:val="-4"/>
        </w:rPr>
        <w:t>Leroy,</w:t>
      </w:r>
      <w:r>
        <w:rPr>
          <w:spacing w:val="-9"/>
        </w:rPr>
        <w:t xml:space="preserve"> </w:t>
      </w:r>
      <w:r>
        <w:t>Pillet,</w:t>
      </w:r>
      <w:r>
        <w:rPr>
          <w:spacing w:val="-9"/>
        </w:rPr>
        <w:t xml:space="preserve"> </w:t>
      </w:r>
      <w:r>
        <w:t>&amp;</w:t>
      </w:r>
      <w:r>
        <w:rPr>
          <w:spacing w:val="-9"/>
        </w:rPr>
        <w:t xml:space="preserve"> </w:t>
      </w:r>
      <w:r>
        <w:t>Salmi,</w:t>
      </w:r>
      <w:r>
        <w:rPr>
          <w:spacing w:val="-9"/>
        </w:rPr>
        <w:t xml:space="preserve"> </w:t>
      </w:r>
      <w:r>
        <w:rPr>
          <w:spacing w:val="-4"/>
        </w:rPr>
        <w:t xml:space="preserve">2013; </w:t>
      </w:r>
      <w:r>
        <w:t xml:space="preserve">Bunting, Lazenbatt, &amp; Wallace, </w:t>
      </w:r>
      <w:r>
        <w:rPr>
          <w:spacing w:val="-3"/>
        </w:rPr>
        <w:t xml:space="preserve">2010; </w:t>
      </w:r>
      <w:r>
        <w:t>Foster, Olson-Dorff, Reiland,</w:t>
      </w:r>
      <w:r>
        <w:rPr>
          <w:spacing w:val="-20"/>
        </w:rPr>
        <w:t xml:space="preserve"> </w:t>
      </w:r>
      <w:r>
        <w:t>&amp;</w:t>
      </w:r>
      <w:r>
        <w:rPr>
          <w:spacing w:val="-20"/>
        </w:rPr>
        <w:t xml:space="preserve"> </w:t>
      </w:r>
      <w:r>
        <w:t>Budzak-Garza,</w:t>
      </w:r>
      <w:r>
        <w:rPr>
          <w:spacing w:val="-20"/>
        </w:rPr>
        <w:t xml:space="preserve"> </w:t>
      </w:r>
      <w:r>
        <w:rPr>
          <w:spacing w:val="-8"/>
        </w:rPr>
        <w:t>2017;</w:t>
      </w:r>
      <w:r>
        <w:rPr>
          <w:spacing w:val="-20"/>
        </w:rPr>
        <w:t xml:space="preserve"> </w:t>
      </w:r>
      <w:r>
        <w:t>Lewis,</w:t>
      </w:r>
      <w:r>
        <w:rPr>
          <w:spacing w:val="-20"/>
        </w:rPr>
        <w:t xml:space="preserve"> </w:t>
      </w:r>
      <w:r>
        <w:rPr>
          <w:spacing w:val="-3"/>
        </w:rPr>
        <w:t>Greenstock,</w:t>
      </w:r>
      <w:r>
        <w:rPr>
          <w:spacing w:val="-20"/>
        </w:rPr>
        <w:t xml:space="preserve"> </w:t>
      </w:r>
      <w:r>
        <w:rPr>
          <w:spacing w:val="-3"/>
        </w:rPr>
        <w:t xml:space="preserve">Caldwell, </w:t>
      </w:r>
      <w:r>
        <w:t xml:space="preserve">&amp; Anderson, </w:t>
      </w:r>
      <w:r>
        <w:rPr>
          <w:spacing w:val="-3"/>
        </w:rPr>
        <w:t xml:space="preserve">2015; </w:t>
      </w:r>
      <w:r>
        <w:t>Louwers, Affourtit, Moll, de Koning, &amp; Korfage,</w:t>
      </w:r>
      <w:r>
        <w:rPr>
          <w:spacing w:val="-13"/>
        </w:rPr>
        <w:t xml:space="preserve"> </w:t>
      </w:r>
      <w:r>
        <w:rPr>
          <w:spacing w:val="-4"/>
        </w:rPr>
        <w:t>2010;</w:t>
      </w:r>
      <w:r>
        <w:rPr>
          <w:spacing w:val="-13"/>
        </w:rPr>
        <w:t xml:space="preserve"> </w:t>
      </w:r>
      <w:r>
        <w:t>McKenzie</w:t>
      </w:r>
      <w:r>
        <w:rPr>
          <w:spacing w:val="-13"/>
        </w:rPr>
        <w:t xml:space="preserve"> </w:t>
      </w:r>
      <w:r>
        <w:t>&amp;</w:t>
      </w:r>
      <w:r>
        <w:rPr>
          <w:spacing w:val="-13"/>
        </w:rPr>
        <w:t xml:space="preserve"> </w:t>
      </w:r>
      <w:r>
        <w:t>Scott,</w:t>
      </w:r>
      <w:r>
        <w:rPr>
          <w:spacing w:val="-13"/>
        </w:rPr>
        <w:t xml:space="preserve"> </w:t>
      </w:r>
      <w:r>
        <w:rPr>
          <w:spacing w:val="-3"/>
        </w:rPr>
        <w:t>2012;</w:t>
      </w:r>
      <w:r>
        <w:rPr>
          <w:spacing w:val="-13"/>
        </w:rPr>
        <w:t xml:space="preserve"> </w:t>
      </w:r>
      <w:r>
        <w:rPr>
          <w:spacing w:val="-4"/>
        </w:rPr>
        <w:t>Tonmyr</w:t>
      </w:r>
      <w:r>
        <w:rPr>
          <w:spacing w:val="-13"/>
        </w:rPr>
        <w:t xml:space="preserve"> </w:t>
      </w:r>
      <w:r>
        <w:t>et</w:t>
      </w:r>
      <w:r>
        <w:rPr>
          <w:spacing w:val="-13"/>
        </w:rPr>
        <w:t xml:space="preserve"> </w:t>
      </w:r>
      <w:r>
        <w:t>al.,</w:t>
      </w:r>
      <w:r>
        <w:rPr>
          <w:spacing w:val="-13"/>
        </w:rPr>
        <w:t xml:space="preserve"> </w:t>
      </w:r>
      <w:r>
        <w:rPr>
          <w:spacing w:val="-6"/>
        </w:rPr>
        <w:t xml:space="preserve">2010). </w:t>
      </w:r>
      <w:r>
        <w:t xml:space="preserve">Factors proposed to impact on the ability to detect victims of abuse attending healthcare services include: constraints on health practitioners’ </w:t>
      </w:r>
      <w:r>
        <w:rPr>
          <w:spacing w:val="1"/>
        </w:rPr>
        <w:t xml:space="preserve">time </w:t>
      </w:r>
      <w:r>
        <w:t xml:space="preserve">to assess and identify risk; a high volume of patients, leading to crowding; provision of </w:t>
      </w:r>
      <w:r>
        <w:rPr>
          <w:spacing w:val="2"/>
        </w:rPr>
        <w:t xml:space="preserve">healthcare </w:t>
      </w:r>
      <w:r>
        <w:t xml:space="preserve">to </w:t>
      </w:r>
      <w:r>
        <w:rPr>
          <w:spacing w:val="3"/>
        </w:rPr>
        <w:t xml:space="preserve">families </w:t>
      </w:r>
      <w:r>
        <w:t xml:space="preserve">who have not </w:t>
      </w:r>
      <w:r>
        <w:rPr>
          <w:spacing w:val="1"/>
        </w:rPr>
        <w:t xml:space="preserve">previously </w:t>
      </w:r>
      <w:r>
        <w:t xml:space="preserve">attended </w:t>
      </w:r>
      <w:r>
        <w:rPr>
          <w:spacing w:val="1"/>
        </w:rPr>
        <w:t xml:space="preserve">the health </w:t>
      </w:r>
      <w:r>
        <w:rPr>
          <w:spacing w:val="2"/>
        </w:rPr>
        <w:t xml:space="preserve">facility; </w:t>
      </w:r>
      <w:r>
        <w:rPr>
          <w:spacing w:val="1"/>
        </w:rPr>
        <w:t xml:space="preserve">health </w:t>
      </w:r>
      <w:r>
        <w:t xml:space="preserve">practitioners </w:t>
      </w:r>
      <w:r>
        <w:rPr>
          <w:spacing w:val="1"/>
        </w:rPr>
        <w:t xml:space="preserve">assessing </w:t>
      </w:r>
      <w:r>
        <w:t xml:space="preserve">that </w:t>
      </w:r>
      <w:r>
        <w:rPr>
          <w:spacing w:val="1"/>
        </w:rPr>
        <w:t xml:space="preserve">the </w:t>
      </w:r>
      <w:r>
        <w:t xml:space="preserve">mechanism of the injury is consistent with the explanation </w:t>
      </w:r>
      <w:r>
        <w:rPr>
          <w:spacing w:val="-3"/>
        </w:rPr>
        <w:t>provided;</w:t>
      </w:r>
      <w:r>
        <w:rPr>
          <w:spacing w:val="-16"/>
        </w:rPr>
        <w:t xml:space="preserve"> </w:t>
      </w:r>
      <w:r>
        <w:t>and</w:t>
      </w:r>
      <w:r>
        <w:rPr>
          <w:spacing w:val="-16"/>
        </w:rPr>
        <w:t xml:space="preserve"> </w:t>
      </w:r>
      <w:r>
        <w:t>denial</w:t>
      </w:r>
      <w:r>
        <w:rPr>
          <w:spacing w:val="-16"/>
        </w:rPr>
        <w:t xml:space="preserve"> </w:t>
      </w:r>
      <w:r>
        <w:rPr>
          <w:spacing w:val="-3"/>
        </w:rPr>
        <w:t>by</w:t>
      </w:r>
      <w:r>
        <w:rPr>
          <w:spacing w:val="-16"/>
        </w:rPr>
        <w:t xml:space="preserve"> </w:t>
      </w:r>
      <w:r>
        <w:t>victims</w:t>
      </w:r>
      <w:r>
        <w:rPr>
          <w:spacing w:val="-16"/>
        </w:rPr>
        <w:t xml:space="preserve"> </w:t>
      </w:r>
      <w:r>
        <w:rPr>
          <w:spacing w:val="-3"/>
        </w:rPr>
        <w:t>of</w:t>
      </w:r>
      <w:r>
        <w:rPr>
          <w:spacing w:val="-16"/>
        </w:rPr>
        <w:t xml:space="preserve"> </w:t>
      </w:r>
      <w:r>
        <w:t>the</w:t>
      </w:r>
      <w:r>
        <w:rPr>
          <w:spacing w:val="-16"/>
        </w:rPr>
        <w:t xml:space="preserve"> </w:t>
      </w:r>
      <w:r>
        <w:t>occurrence</w:t>
      </w:r>
      <w:r>
        <w:rPr>
          <w:spacing w:val="-16"/>
        </w:rPr>
        <w:t xml:space="preserve"> </w:t>
      </w:r>
      <w:r>
        <w:rPr>
          <w:spacing w:val="-3"/>
        </w:rPr>
        <w:t>of</w:t>
      </w:r>
      <w:r>
        <w:rPr>
          <w:spacing w:val="-16"/>
        </w:rPr>
        <w:t xml:space="preserve"> </w:t>
      </w:r>
      <w:r>
        <w:rPr>
          <w:spacing w:val="-3"/>
        </w:rPr>
        <w:t xml:space="preserve">intimate </w:t>
      </w:r>
      <w:r>
        <w:t>partner</w:t>
      </w:r>
      <w:r>
        <w:rPr>
          <w:spacing w:val="-10"/>
        </w:rPr>
        <w:t xml:space="preserve"> </w:t>
      </w:r>
      <w:r>
        <w:t>violence</w:t>
      </w:r>
      <w:r>
        <w:rPr>
          <w:spacing w:val="-10"/>
        </w:rPr>
        <w:t xml:space="preserve"> </w:t>
      </w:r>
      <w:r>
        <w:t>(Ben</w:t>
      </w:r>
      <w:r>
        <w:rPr>
          <w:spacing w:val="-10"/>
        </w:rPr>
        <w:t xml:space="preserve"> </w:t>
      </w:r>
      <w:r>
        <w:t>Natan,</w:t>
      </w:r>
      <w:r>
        <w:rPr>
          <w:spacing w:val="-10"/>
        </w:rPr>
        <w:t xml:space="preserve"> </w:t>
      </w:r>
      <w:r>
        <w:rPr>
          <w:spacing w:val="-3"/>
        </w:rPr>
        <w:t>Faour,</w:t>
      </w:r>
      <w:r>
        <w:rPr>
          <w:spacing w:val="-10"/>
        </w:rPr>
        <w:t xml:space="preserve"> </w:t>
      </w:r>
      <w:r>
        <w:t>Naamhah,</w:t>
      </w:r>
      <w:r>
        <w:rPr>
          <w:spacing w:val="-10"/>
        </w:rPr>
        <w:t xml:space="preserve"> </w:t>
      </w:r>
      <w:r>
        <w:t>Grinberg,</w:t>
      </w:r>
      <w:r>
        <w:rPr>
          <w:spacing w:val="-10"/>
        </w:rPr>
        <w:t xml:space="preserve"> </w:t>
      </w:r>
      <w:r>
        <w:t xml:space="preserve">&amp; Klein-Kremer, </w:t>
      </w:r>
      <w:r>
        <w:rPr>
          <w:spacing w:val="-3"/>
        </w:rPr>
        <w:t xml:space="preserve">2012; </w:t>
      </w:r>
      <w:r>
        <w:t xml:space="preserve">Beynon, Gutmanis, </w:t>
      </w:r>
      <w:r>
        <w:rPr>
          <w:spacing w:val="-4"/>
        </w:rPr>
        <w:t xml:space="preserve">Tutty, </w:t>
      </w:r>
      <w:r>
        <w:t xml:space="preserve">Wathen, &amp; Macmillan, </w:t>
      </w:r>
      <w:r>
        <w:rPr>
          <w:spacing w:val="-3"/>
        </w:rPr>
        <w:t xml:space="preserve">2012; </w:t>
      </w:r>
      <w:r>
        <w:t xml:space="preserve">Diderich et al., </w:t>
      </w:r>
      <w:r>
        <w:rPr>
          <w:spacing w:val="-3"/>
        </w:rPr>
        <w:t xml:space="preserve">2015; </w:t>
      </w:r>
      <w:r>
        <w:t xml:space="preserve">Louwers et al., </w:t>
      </w:r>
      <w:r>
        <w:rPr>
          <w:spacing w:val="-5"/>
        </w:rPr>
        <w:t xml:space="preserve">2014; </w:t>
      </w:r>
      <w:r>
        <w:rPr>
          <w:spacing w:val="-3"/>
        </w:rPr>
        <w:t>Louwers,</w:t>
      </w:r>
      <w:r>
        <w:rPr>
          <w:spacing w:val="-14"/>
        </w:rPr>
        <w:t xml:space="preserve"> </w:t>
      </w:r>
      <w:r>
        <w:rPr>
          <w:spacing w:val="-3"/>
        </w:rPr>
        <w:t>Korfage,</w:t>
      </w:r>
      <w:r>
        <w:rPr>
          <w:spacing w:val="-14"/>
        </w:rPr>
        <w:t xml:space="preserve"> </w:t>
      </w:r>
      <w:r>
        <w:t>de</w:t>
      </w:r>
      <w:r>
        <w:rPr>
          <w:spacing w:val="-14"/>
        </w:rPr>
        <w:t xml:space="preserve"> </w:t>
      </w:r>
      <w:r>
        <w:rPr>
          <w:spacing w:val="-3"/>
        </w:rPr>
        <w:t>Koning,</w:t>
      </w:r>
      <w:r>
        <w:rPr>
          <w:spacing w:val="-14"/>
        </w:rPr>
        <w:t xml:space="preserve"> </w:t>
      </w:r>
      <w:r>
        <w:t>Affourtit,</w:t>
      </w:r>
      <w:r>
        <w:rPr>
          <w:spacing w:val="-14"/>
        </w:rPr>
        <w:t xml:space="preserve"> </w:t>
      </w:r>
      <w:r>
        <w:t>&amp;</w:t>
      </w:r>
      <w:r>
        <w:rPr>
          <w:spacing w:val="-14"/>
        </w:rPr>
        <w:t xml:space="preserve"> </w:t>
      </w:r>
      <w:r>
        <w:rPr>
          <w:spacing w:val="-3"/>
        </w:rPr>
        <w:t>Moll,</w:t>
      </w:r>
      <w:r>
        <w:rPr>
          <w:spacing w:val="-14"/>
        </w:rPr>
        <w:t xml:space="preserve"> </w:t>
      </w:r>
      <w:r>
        <w:rPr>
          <w:spacing w:val="-5"/>
        </w:rPr>
        <w:t>2012;</w:t>
      </w:r>
      <w:r>
        <w:rPr>
          <w:spacing w:val="-14"/>
        </w:rPr>
        <w:t xml:space="preserve"> </w:t>
      </w:r>
      <w:r>
        <w:rPr>
          <w:spacing w:val="-6"/>
        </w:rPr>
        <w:t xml:space="preserve">Turner </w:t>
      </w:r>
      <w:r>
        <w:t xml:space="preserve">et al., </w:t>
      </w:r>
      <w:r>
        <w:rPr>
          <w:spacing w:val="-6"/>
        </w:rPr>
        <w:t xml:space="preserve">2017; </w:t>
      </w:r>
      <w:r>
        <w:t>Visscher &amp; van Stel,</w:t>
      </w:r>
      <w:r>
        <w:rPr>
          <w:spacing w:val="7"/>
        </w:rPr>
        <w:t xml:space="preserve"> </w:t>
      </w:r>
      <w:r>
        <w:rPr>
          <w:spacing w:val="-5"/>
        </w:rPr>
        <w:t>2017).</w:t>
      </w:r>
    </w:p>
    <w:p w:rsidR="00386261" w:rsidRDefault="00386261">
      <w:pPr>
        <w:pStyle w:val="BodyText"/>
        <w:spacing w:before="6"/>
        <w:rPr>
          <w:sz w:val="26"/>
        </w:rPr>
      </w:pPr>
    </w:p>
    <w:p w:rsidR="00386261" w:rsidRDefault="00117CAC">
      <w:pPr>
        <w:pStyle w:val="BodyText"/>
        <w:spacing w:line="220" w:lineRule="auto"/>
        <w:ind w:left="850"/>
        <w:jc w:val="both"/>
      </w:pPr>
      <w:r>
        <w:rPr>
          <w:spacing w:val="2"/>
        </w:rPr>
        <w:t xml:space="preserve">The Child-At-Risk eMR </w:t>
      </w:r>
      <w:r>
        <w:rPr>
          <w:spacing w:val="5"/>
        </w:rPr>
        <w:t xml:space="preserve">alert </w:t>
      </w:r>
      <w:r>
        <w:rPr>
          <w:spacing w:val="2"/>
        </w:rPr>
        <w:t xml:space="preserve">system requires </w:t>
      </w:r>
      <w:r>
        <w:rPr>
          <w:spacing w:val="3"/>
        </w:rPr>
        <w:t xml:space="preserve">that </w:t>
      </w:r>
      <w:r>
        <w:rPr>
          <w:spacing w:val="5"/>
        </w:rPr>
        <w:t xml:space="preserve">staff </w:t>
      </w:r>
      <w:r>
        <w:t>who report a wellbeing concern to the NSW Health Child Wellbeing Unit or the NSW Child Protection Helpline</w:t>
      </w:r>
      <w:r>
        <w:rPr>
          <w:spacing w:val="-21"/>
        </w:rPr>
        <w:t xml:space="preserve"> </w:t>
      </w:r>
      <w:r>
        <w:t xml:space="preserve">also </w:t>
      </w:r>
      <w:r>
        <w:rPr>
          <w:spacing w:val="-3"/>
        </w:rPr>
        <w:t>apply</w:t>
      </w:r>
      <w:r>
        <w:rPr>
          <w:spacing w:val="-15"/>
        </w:rPr>
        <w:t xml:space="preserve"> </w:t>
      </w:r>
      <w:r>
        <w:t>a</w:t>
      </w:r>
      <w:r>
        <w:rPr>
          <w:spacing w:val="-15"/>
        </w:rPr>
        <w:t xml:space="preserve"> </w:t>
      </w:r>
      <w:r>
        <w:t>Child-At-Risk</w:t>
      </w:r>
      <w:r>
        <w:rPr>
          <w:spacing w:val="-15"/>
        </w:rPr>
        <w:t xml:space="preserve"> </w:t>
      </w:r>
      <w:r>
        <w:t>alert</w:t>
      </w:r>
      <w:r>
        <w:rPr>
          <w:spacing w:val="-15"/>
        </w:rPr>
        <w:t xml:space="preserve"> </w:t>
      </w:r>
      <w:r>
        <w:t>to</w:t>
      </w:r>
      <w:r>
        <w:rPr>
          <w:spacing w:val="-15"/>
        </w:rPr>
        <w:t xml:space="preserve"> </w:t>
      </w:r>
      <w:r>
        <w:t>the</w:t>
      </w:r>
      <w:r>
        <w:rPr>
          <w:spacing w:val="-15"/>
        </w:rPr>
        <w:t xml:space="preserve"> </w:t>
      </w:r>
      <w:r>
        <w:t>eMR</w:t>
      </w:r>
      <w:r>
        <w:rPr>
          <w:spacing w:val="-15"/>
        </w:rPr>
        <w:t xml:space="preserve"> </w:t>
      </w:r>
      <w:r>
        <w:t>of</w:t>
      </w:r>
      <w:r>
        <w:rPr>
          <w:spacing w:val="-15"/>
        </w:rPr>
        <w:t xml:space="preserve"> </w:t>
      </w:r>
      <w:r>
        <w:t>the</w:t>
      </w:r>
      <w:r>
        <w:rPr>
          <w:spacing w:val="-15"/>
        </w:rPr>
        <w:t xml:space="preserve"> </w:t>
      </w:r>
      <w:r>
        <w:t>reported</w:t>
      </w:r>
      <w:r>
        <w:rPr>
          <w:spacing w:val="-15"/>
        </w:rPr>
        <w:t xml:space="preserve"> </w:t>
      </w:r>
      <w:r>
        <w:t xml:space="preserve">child/ </w:t>
      </w:r>
      <w:r>
        <w:rPr>
          <w:spacing w:val="2"/>
        </w:rPr>
        <w:t xml:space="preserve">pregnant woman. </w:t>
      </w:r>
      <w:r>
        <w:rPr>
          <w:spacing w:val="3"/>
        </w:rPr>
        <w:t xml:space="preserve">Other clinicians </w:t>
      </w:r>
      <w:r>
        <w:rPr>
          <w:spacing w:val="2"/>
        </w:rPr>
        <w:t xml:space="preserve">accessing </w:t>
      </w:r>
      <w:r>
        <w:rPr>
          <w:spacing w:val="3"/>
        </w:rPr>
        <w:t xml:space="preserve">the </w:t>
      </w:r>
      <w:r>
        <w:rPr>
          <w:spacing w:val="2"/>
        </w:rPr>
        <w:t xml:space="preserve">client/ </w:t>
      </w:r>
      <w:r>
        <w:rPr>
          <w:spacing w:val="-3"/>
        </w:rPr>
        <w:t>patient’s</w:t>
      </w:r>
      <w:r>
        <w:rPr>
          <w:spacing w:val="-12"/>
        </w:rPr>
        <w:t xml:space="preserve"> </w:t>
      </w:r>
      <w:r>
        <w:t>eMR</w:t>
      </w:r>
      <w:r>
        <w:rPr>
          <w:spacing w:val="-12"/>
        </w:rPr>
        <w:t xml:space="preserve"> </w:t>
      </w:r>
      <w:r>
        <w:t>would</w:t>
      </w:r>
      <w:r>
        <w:rPr>
          <w:spacing w:val="-12"/>
        </w:rPr>
        <w:t xml:space="preserve"> </w:t>
      </w:r>
      <w:r>
        <w:t>then</w:t>
      </w:r>
      <w:r>
        <w:rPr>
          <w:spacing w:val="-12"/>
        </w:rPr>
        <w:t xml:space="preserve"> </w:t>
      </w:r>
      <w:r>
        <w:t>see</w:t>
      </w:r>
      <w:r>
        <w:rPr>
          <w:spacing w:val="-12"/>
        </w:rPr>
        <w:t xml:space="preserve"> </w:t>
      </w:r>
      <w:r>
        <w:t>the</w:t>
      </w:r>
      <w:r>
        <w:rPr>
          <w:spacing w:val="-12"/>
        </w:rPr>
        <w:t xml:space="preserve"> </w:t>
      </w:r>
      <w:r>
        <w:t>Child-At-Risk</w:t>
      </w:r>
      <w:r>
        <w:rPr>
          <w:spacing w:val="-12"/>
        </w:rPr>
        <w:t xml:space="preserve"> </w:t>
      </w:r>
      <w:r>
        <w:t>alert</w:t>
      </w:r>
      <w:r>
        <w:rPr>
          <w:spacing w:val="-12"/>
        </w:rPr>
        <w:t xml:space="preserve"> </w:t>
      </w:r>
      <w:r>
        <w:t>and</w:t>
      </w:r>
      <w:r>
        <w:rPr>
          <w:spacing w:val="-12"/>
        </w:rPr>
        <w:t xml:space="preserve"> </w:t>
      </w:r>
      <w:r>
        <w:t xml:space="preserve">be encouraged to take appropriate action. Treating clinicians were encouraged </w:t>
      </w:r>
      <w:r>
        <w:rPr>
          <w:spacing w:val="-2"/>
        </w:rPr>
        <w:t xml:space="preserve">(in </w:t>
      </w:r>
      <w:r>
        <w:t>both training and via instructions in the</w:t>
      </w:r>
      <w:r>
        <w:rPr>
          <w:spacing w:val="15"/>
        </w:rPr>
        <w:t xml:space="preserve"> </w:t>
      </w:r>
      <w:r>
        <w:t>NNSW</w:t>
      </w:r>
      <w:r>
        <w:rPr>
          <w:spacing w:val="15"/>
        </w:rPr>
        <w:t xml:space="preserve"> </w:t>
      </w:r>
      <w:r>
        <w:t>LHD</w:t>
      </w:r>
      <w:r>
        <w:rPr>
          <w:spacing w:val="15"/>
        </w:rPr>
        <w:t xml:space="preserve"> </w:t>
      </w:r>
      <w:r>
        <w:t>Child</w:t>
      </w:r>
      <w:r>
        <w:rPr>
          <w:spacing w:val="15"/>
        </w:rPr>
        <w:t xml:space="preserve"> </w:t>
      </w:r>
      <w:r>
        <w:t>Protection</w:t>
      </w:r>
      <w:r>
        <w:rPr>
          <w:spacing w:val="15"/>
        </w:rPr>
        <w:t xml:space="preserve"> </w:t>
      </w:r>
      <w:r>
        <w:t>User</w:t>
      </w:r>
      <w:r>
        <w:rPr>
          <w:spacing w:val="15"/>
        </w:rPr>
        <w:t xml:space="preserve"> </w:t>
      </w:r>
      <w:r>
        <w:t>Guide)</w:t>
      </w:r>
      <w:r>
        <w:rPr>
          <w:spacing w:val="15"/>
        </w:rPr>
        <w:t xml:space="preserve"> </w:t>
      </w:r>
      <w:r>
        <w:t>to</w:t>
      </w:r>
      <w:r>
        <w:rPr>
          <w:spacing w:val="15"/>
        </w:rPr>
        <w:t xml:space="preserve"> </w:t>
      </w:r>
      <w:r>
        <w:t>discuss</w:t>
      </w:r>
    </w:p>
    <w:p w:rsidR="00386261" w:rsidRDefault="00117CAC">
      <w:pPr>
        <w:pStyle w:val="BodyText"/>
        <w:spacing w:before="119" w:line="218" w:lineRule="auto"/>
        <w:ind w:left="242" w:right="847"/>
        <w:jc w:val="both"/>
      </w:pPr>
      <w:r>
        <w:br w:type="column"/>
      </w:r>
      <w:r>
        <w:t xml:space="preserve">the needs of the patient/family </w:t>
      </w:r>
      <w:r>
        <w:rPr>
          <w:spacing w:val="1"/>
        </w:rPr>
        <w:t xml:space="preserve">with </w:t>
      </w:r>
      <w:r>
        <w:t xml:space="preserve">the patient and </w:t>
      </w:r>
      <w:r>
        <w:rPr>
          <w:spacing w:val="1"/>
        </w:rPr>
        <w:t xml:space="preserve">with </w:t>
      </w:r>
      <w:r>
        <w:rPr>
          <w:spacing w:val="2"/>
        </w:rPr>
        <w:t xml:space="preserve">their colleagues </w:t>
      </w:r>
      <w:r>
        <w:t xml:space="preserve">(if </w:t>
      </w:r>
      <w:r>
        <w:rPr>
          <w:spacing w:val="2"/>
        </w:rPr>
        <w:t xml:space="preserve">necessary) </w:t>
      </w:r>
      <w:r>
        <w:t xml:space="preserve">to </w:t>
      </w:r>
      <w:r>
        <w:rPr>
          <w:spacing w:val="3"/>
        </w:rPr>
        <w:t xml:space="preserve">ascertain </w:t>
      </w:r>
      <w:r>
        <w:t xml:space="preserve">what support </w:t>
      </w:r>
      <w:r>
        <w:rPr>
          <w:spacing w:val="2"/>
        </w:rPr>
        <w:t xml:space="preserve">services </w:t>
      </w:r>
      <w:r>
        <w:rPr>
          <w:spacing w:val="1"/>
        </w:rPr>
        <w:t xml:space="preserve">the </w:t>
      </w:r>
      <w:r>
        <w:t xml:space="preserve">patient could be referred to </w:t>
      </w:r>
      <w:r>
        <w:rPr>
          <w:spacing w:val="1"/>
        </w:rPr>
        <w:t xml:space="preserve">and </w:t>
      </w:r>
      <w:r>
        <w:rPr>
          <w:spacing w:val="2"/>
        </w:rPr>
        <w:t xml:space="preserve">make </w:t>
      </w:r>
      <w:r>
        <w:rPr>
          <w:spacing w:val="1"/>
        </w:rPr>
        <w:t xml:space="preserve">those </w:t>
      </w:r>
      <w:r>
        <w:t xml:space="preserve">referrals. These </w:t>
      </w:r>
      <w:r>
        <w:rPr>
          <w:spacing w:val="1"/>
        </w:rPr>
        <w:t xml:space="preserve">services </w:t>
      </w:r>
      <w:r>
        <w:t xml:space="preserve">could be internal </w:t>
      </w:r>
      <w:r>
        <w:rPr>
          <w:spacing w:val="1"/>
        </w:rPr>
        <w:t xml:space="preserve">health services </w:t>
      </w:r>
      <w:r>
        <w:t>or external services to assist with the presenting problem/ issue. Clinicians were also encouraged to consider whether there</w:t>
      </w:r>
      <w:r>
        <w:rPr>
          <w:spacing w:val="-13"/>
        </w:rPr>
        <w:t xml:space="preserve"> </w:t>
      </w:r>
      <w:r>
        <w:t>was</w:t>
      </w:r>
      <w:r>
        <w:rPr>
          <w:spacing w:val="-13"/>
        </w:rPr>
        <w:t xml:space="preserve"> </w:t>
      </w:r>
      <w:r>
        <w:t>information</w:t>
      </w:r>
      <w:r>
        <w:rPr>
          <w:spacing w:val="-13"/>
        </w:rPr>
        <w:t xml:space="preserve"> </w:t>
      </w:r>
      <w:r>
        <w:t>they</w:t>
      </w:r>
      <w:r>
        <w:rPr>
          <w:spacing w:val="-13"/>
        </w:rPr>
        <w:t xml:space="preserve"> </w:t>
      </w:r>
      <w:r>
        <w:t>could</w:t>
      </w:r>
      <w:r>
        <w:rPr>
          <w:spacing w:val="-13"/>
        </w:rPr>
        <w:t xml:space="preserve"> </w:t>
      </w:r>
      <w:r>
        <w:t>provide</w:t>
      </w:r>
      <w:r>
        <w:rPr>
          <w:spacing w:val="-13"/>
        </w:rPr>
        <w:t xml:space="preserve"> </w:t>
      </w:r>
      <w:r>
        <w:t>to</w:t>
      </w:r>
      <w:r>
        <w:rPr>
          <w:spacing w:val="-13"/>
        </w:rPr>
        <w:t xml:space="preserve"> </w:t>
      </w:r>
      <w:r>
        <w:t>another</w:t>
      </w:r>
      <w:r>
        <w:rPr>
          <w:spacing w:val="-13"/>
        </w:rPr>
        <w:t xml:space="preserve"> </w:t>
      </w:r>
      <w:r>
        <w:t>service under</w:t>
      </w:r>
      <w:r>
        <w:rPr>
          <w:spacing w:val="-20"/>
        </w:rPr>
        <w:t xml:space="preserve"> </w:t>
      </w:r>
      <w:r>
        <w:t>Chapter</w:t>
      </w:r>
      <w:r>
        <w:rPr>
          <w:spacing w:val="-20"/>
        </w:rPr>
        <w:t xml:space="preserve"> </w:t>
      </w:r>
      <w:r>
        <w:rPr>
          <w:spacing w:val="-5"/>
        </w:rPr>
        <w:t>16A</w:t>
      </w:r>
      <w:r>
        <w:rPr>
          <w:spacing w:val="-20"/>
        </w:rPr>
        <w:t xml:space="preserve"> </w:t>
      </w:r>
      <w:r>
        <w:t>of</w:t>
      </w:r>
      <w:r>
        <w:rPr>
          <w:spacing w:val="-20"/>
        </w:rPr>
        <w:t xml:space="preserve"> </w:t>
      </w:r>
      <w:r>
        <w:t>the</w:t>
      </w:r>
      <w:r>
        <w:rPr>
          <w:spacing w:val="-20"/>
        </w:rPr>
        <w:t xml:space="preserve"> </w:t>
      </w:r>
      <w:r>
        <w:rPr>
          <w:rFonts w:ascii="Palatino Linotype"/>
          <w:i/>
        </w:rPr>
        <w:t>Children</w:t>
      </w:r>
      <w:r>
        <w:rPr>
          <w:rFonts w:ascii="Palatino Linotype"/>
          <w:i/>
          <w:spacing w:val="-24"/>
        </w:rPr>
        <w:t xml:space="preserve"> </w:t>
      </w:r>
      <w:r>
        <w:rPr>
          <w:rFonts w:ascii="Palatino Linotype"/>
          <w:i/>
        </w:rPr>
        <w:t>and</w:t>
      </w:r>
      <w:r>
        <w:rPr>
          <w:rFonts w:ascii="Palatino Linotype"/>
          <w:i/>
          <w:spacing w:val="-24"/>
        </w:rPr>
        <w:t xml:space="preserve"> </w:t>
      </w:r>
      <w:r>
        <w:rPr>
          <w:rFonts w:ascii="Palatino Linotype"/>
          <w:i/>
          <w:spacing w:val="-4"/>
        </w:rPr>
        <w:t>Young</w:t>
      </w:r>
      <w:r>
        <w:rPr>
          <w:rFonts w:ascii="Palatino Linotype"/>
          <w:i/>
          <w:spacing w:val="-24"/>
        </w:rPr>
        <w:t xml:space="preserve"> </w:t>
      </w:r>
      <w:r>
        <w:rPr>
          <w:rFonts w:ascii="Palatino Linotype"/>
          <w:i/>
        </w:rPr>
        <w:t>Persons</w:t>
      </w:r>
      <w:r>
        <w:rPr>
          <w:rFonts w:ascii="Palatino Linotype"/>
          <w:i/>
          <w:spacing w:val="-24"/>
        </w:rPr>
        <w:t xml:space="preserve"> </w:t>
      </w:r>
      <w:r>
        <w:rPr>
          <w:rFonts w:ascii="Palatino Linotype"/>
          <w:i/>
          <w:spacing w:val="-3"/>
        </w:rPr>
        <w:t xml:space="preserve">(Care </w:t>
      </w:r>
      <w:r>
        <w:rPr>
          <w:rFonts w:ascii="Palatino Linotype"/>
          <w:i/>
        </w:rPr>
        <w:t>and</w:t>
      </w:r>
      <w:r>
        <w:rPr>
          <w:rFonts w:ascii="Palatino Linotype"/>
          <w:i/>
          <w:spacing w:val="-28"/>
        </w:rPr>
        <w:t xml:space="preserve"> </w:t>
      </w:r>
      <w:r>
        <w:rPr>
          <w:rFonts w:ascii="Palatino Linotype"/>
          <w:i/>
          <w:spacing w:val="-3"/>
        </w:rPr>
        <w:t>Protection)</w:t>
      </w:r>
      <w:r>
        <w:rPr>
          <w:rFonts w:ascii="Palatino Linotype"/>
          <w:i/>
          <w:spacing w:val="-28"/>
        </w:rPr>
        <w:t xml:space="preserve"> </w:t>
      </w:r>
      <w:r>
        <w:rPr>
          <w:rFonts w:ascii="Palatino Linotype"/>
          <w:i/>
        </w:rPr>
        <w:t>Act</w:t>
      </w:r>
      <w:r>
        <w:rPr>
          <w:rFonts w:ascii="Palatino Linotype"/>
          <w:i/>
          <w:spacing w:val="-28"/>
        </w:rPr>
        <w:t xml:space="preserve"> </w:t>
      </w:r>
      <w:r>
        <w:rPr>
          <w:rFonts w:ascii="Palatino Linotype"/>
          <w:i/>
          <w:spacing w:val="-3"/>
        </w:rPr>
        <w:t>1998</w:t>
      </w:r>
      <w:r>
        <w:rPr>
          <w:rFonts w:ascii="Palatino Linotype"/>
          <w:i/>
          <w:spacing w:val="-28"/>
        </w:rPr>
        <w:t xml:space="preserve"> </w:t>
      </w:r>
      <w:r>
        <w:t>to</w:t>
      </w:r>
      <w:r>
        <w:rPr>
          <w:spacing w:val="-23"/>
        </w:rPr>
        <w:t xml:space="preserve"> </w:t>
      </w:r>
      <w:r>
        <w:t>enable</w:t>
      </w:r>
      <w:r>
        <w:rPr>
          <w:spacing w:val="-23"/>
        </w:rPr>
        <w:t xml:space="preserve"> </w:t>
      </w:r>
      <w:r>
        <w:t>another</w:t>
      </w:r>
      <w:r>
        <w:rPr>
          <w:spacing w:val="-23"/>
        </w:rPr>
        <w:t xml:space="preserve"> </w:t>
      </w:r>
      <w:r>
        <w:t>agency</w:t>
      </w:r>
      <w:r>
        <w:rPr>
          <w:spacing w:val="-23"/>
        </w:rPr>
        <w:t xml:space="preserve"> </w:t>
      </w:r>
      <w:r>
        <w:t>to</w:t>
      </w:r>
      <w:r>
        <w:rPr>
          <w:spacing w:val="-23"/>
        </w:rPr>
        <w:t xml:space="preserve"> </w:t>
      </w:r>
      <w:r>
        <w:t>provide a service to the patient; and to assertively follow up missed healthcare appointments by the child or</w:t>
      </w:r>
      <w:r>
        <w:rPr>
          <w:spacing w:val="1"/>
        </w:rPr>
        <w:t xml:space="preserve"> </w:t>
      </w:r>
      <w:r>
        <w:t>woman.</w:t>
      </w:r>
    </w:p>
    <w:p w:rsidR="00386261" w:rsidRDefault="00386261">
      <w:pPr>
        <w:pStyle w:val="BodyText"/>
        <w:spacing w:before="6"/>
        <w:rPr>
          <w:sz w:val="27"/>
        </w:rPr>
      </w:pPr>
    </w:p>
    <w:p w:rsidR="00386261" w:rsidRDefault="00117CAC">
      <w:pPr>
        <w:pStyle w:val="BodyText"/>
        <w:spacing w:line="220" w:lineRule="auto"/>
        <w:ind w:left="243" w:right="847"/>
        <w:jc w:val="both"/>
      </w:pPr>
      <w:r>
        <w:t>In the past three years since the system’s implementation, 2400</w:t>
      </w:r>
      <w:r>
        <w:rPr>
          <w:spacing w:val="-11"/>
        </w:rPr>
        <w:t xml:space="preserve"> </w:t>
      </w:r>
      <w:r>
        <w:t>alerts</w:t>
      </w:r>
      <w:r>
        <w:rPr>
          <w:spacing w:val="-11"/>
        </w:rPr>
        <w:t xml:space="preserve"> </w:t>
      </w:r>
      <w:r>
        <w:t>have</w:t>
      </w:r>
      <w:r>
        <w:rPr>
          <w:spacing w:val="-11"/>
        </w:rPr>
        <w:t xml:space="preserve"> </w:t>
      </w:r>
      <w:r>
        <w:t>been</w:t>
      </w:r>
      <w:r>
        <w:rPr>
          <w:spacing w:val="-11"/>
        </w:rPr>
        <w:t xml:space="preserve"> </w:t>
      </w:r>
      <w:r>
        <w:t>applied</w:t>
      </w:r>
      <w:r>
        <w:rPr>
          <w:spacing w:val="-11"/>
        </w:rPr>
        <w:t xml:space="preserve"> </w:t>
      </w:r>
      <w:r>
        <w:t>to</w:t>
      </w:r>
      <w:r>
        <w:rPr>
          <w:spacing w:val="-11"/>
        </w:rPr>
        <w:t xml:space="preserve"> </w:t>
      </w:r>
      <w:r>
        <w:t>patient</w:t>
      </w:r>
      <w:r>
        <w:rPr>
          <w:spacing w:val="-11"/>
        </w:rPr>
        <w:t xml:space="preserve"> </w:t>
      </w:r>
      <w:r>
        <w:t>records</w:t>
      </w:r>
      <w:r>
        <w:rPr>
          <w:spacing w:val="-11"/>
        </w:rPr>
        <w:t xml:space="preserve"> </w:t>
      </w:r>
      <w:r>
        <w:t>by</w:t>
      </w:r>
      <w:r>
        <w:rPr>
          <w:spacing w:val="-11"/>
        </w:rPr>
        <w:t xml:space="preserve"> </w:t>
      </w:r>
      <w:r>
        <w:rPr>
          <w:spacing w:val="-3"/>
        </w:rPr>
        <w:t>144</w:t>
      </w:r>
      <w:r>
        <w:rPr>
          <w:spacing w:val="-11"/>
        </w:rPr>
        <w:t xml:space="preserve"> </w:t>
      </w:r>
      <w:r>
        <w:t>staff. On the surface, this indicates clinicians have engaged with the</w:t>
      </w:r>
      <w:r>
        <w:rPr>
          <w:spacing w:val="-20"/>
        </w:rPr>
        <w:t xml:space="preserve"> </w:t>
      </w:r>
      <w:r>
        <w:t>system</w:t>
      </w:r>
      <w:r>
        <w:rPr>
          <w:spacing w:val="-20"/>
        </w:rPr>
        <w:t xml:space="preserve"> </w:t>
      </w:r>
      <w:r>
        <w:t>and</w:t>
      </w:r>
      <w:r>
        <w:rPr>
          <w:spacing w:val="-20"/>
        </w:rPr>
        <w:t xml:space="preserve"> </w:t>
      </w:r>
      <w:r>
        <w:t>are</w:t>
      </w:r>
      <w:r>
        <w:rPr>
          <w:spacing w:val="-20"/>
        </w:rPr>
        <w:t xml:space="preserve"> </w:t>
      </w:r>
      <w:r>
        <w:t>using</w:t>
      </w:r>
      <w:r>
        <w:rPr>
          <w:spacing w:val="-20"/>
        </w:rPr>
        <w:t xml:space="preserve"> </w:t>
      </w:r>
      <w:r>
        <w:t>it.</w:t>
      </w:r>
      <w:r>
        <w:rPr>
          <w:spacing w:val="-20"/>
        </w:rPr>
        <w:t xml:space="preserve"> </w:t>
      </w:r>
      <w:r>
        <w:rPr>
          <w:spacing w:val="-3"/>
        </w:rPr>
        <w:t>Inclusive</w:t>
      </w:r>
      <w:r>
        <w:rPr>
          <w:spacing w:val="-20"/>
        </w:rPr>
        <w:t xml:space="preserve"> </w:t>
      </w:r>
      <w:r>
        <w:rPr>
          <w:spacing w:val="-3"/>
        </w:rPr>
        <w:t>of</w:t>
      </w:r>
      <w:r>
        <w:rPr>
          <w:spacing w:val="-20"/>
        </w:rPr>
        <w:t xml:space="preserve"> </w:t>
      </w:r>
      <w:r>
        <w:t>managerial</w:t>
      </w:r>
      <w:r>
        <w:rPr>
          <w:spacing w:val="-20"/>
        </w:rPr>
        <w:t xml:space="preserve"> </w:t>
      </w:r>
      <w:r>
        <w:t>staff,</w:t>
      </w:r>
      <w:r>
        <w:rPr>
          <w:spacing w:val="-20"/>
        </w:rPr>
        <w:t xml:space="preserve"> </w:t>
      </w:r>
      <w:r>
        <w:rPr>
          <w:spacing w:val="-7"/>
        </w:rPr>
        <w:t xml:space="preserve">1100 </w:t>
      </w:r>
      <w:r>
        <w:t>staff were trained to use the system, and ongoing training of frontline staff continues, with the goal of increasing the number of staff using the system.</w:t>
      </w:r>
    </w:p>
    <w:p w:rsidR="00386261" w:rsidRDefault="00386261">
      <w:pPr>
        <w:pStyle w:val="BodyText"/>
        <w:spacing w:before="4"/>
        <w:rPr>
          <w:sz w:val="27"/>
        </w:rPr>
      </w:pPr>
    </w:p>
    <w:p w:rsidR="00386261" w:rsidRDefault="00117CAC">
      <w:pPr>
        <w:pStyle w:val="BodyText"/>
        <w:spacing w:line="220" w:lineRule="auto"/>
        <w:ind w:left="243" w:right="847"/>
        <w:jc w:val="both"/>
      </w:pPr>
      <w:r>
        <w:t xml:space="preserve">The next section of </w:t>
      </w:r>
      <w:r>
        <w:rPr>
          <w:spacing w:val="1"/>
        </w:rPr>
        <w:t xml:space="preserve">this </w:t>
      </w:r>
      <w:r>
        <w:t>report describes the findings of a systematic</w:t>
      </w:r>
      <w:r>
        <w:rPr>
          <w:spacing w:val="-19"/>
        </w:rPr>
        <w:t xml:space="preserve"> </w:t>
      </w:r>
      <w:r>
        <w:t>literature</w:t>
      </w:r>
      <w:r>
        <w:rPr>
          <w:spacing w:val="-19"/>
        </w:rPr>
        <w:t xml:space="preserve"> </w:t>
      </w:r>
      <w:r>
        <w:t>search</w:t>
      </w:r>
      <w:r>
        <w:rPr>
          <w:spacing w:val="-19"/>
        </w:rPr>
        <w:t xml:space="preserve"> </w:t>
      </w:r>
      <w:r>
        <w:rPr>
          <w:spacing w:val="-3"/>
        </w:rPr>
        <w:t>on</w:t>
      </w:r>
      <w:r>
        <w:rPr>
          <w:spacing w:val="-19"/>
        </w:rPr>
        <w:t xml:space="preserve"> </w:t>
      </w:r>
      <w:r>
        <w:t>child</w:t>
      </w:r>
      <w:r>
        <w:rPr>
          <w:spacing w:val="-19"/>
        </w:rPr>
        <w:t xml:space="preserve"> </w:t>
      </w:r>
      <w:r>
        <w:rPr>
          <w:spacing w:val="-3"/>
        </w:rPr>
        <w:t>protection</w:t>
      </w:r>
      <w:r>
        <w:rPr>
          <w:spacing w:val="-19"/>
        </w:rPr>
        <w:t xml:space="preserve"> </w:t>
      </w:r>
      <w:r>
        <w:t>and</w:t>
      </w:r>
      <w:r>
        <w:rPr>
          <w:spacing w:val="-19"/>
        </w:rPr>
        <w:t xml:space="preserve"> </w:t>
      </w:r>
      <w:r>
        <w:rPr>
          <w:spacing w:val="-3"/>
        </w:rPr>
        <w:t xml:space="preserve">domestic </w:t>
      </w:r>
      <w:r>
        <w:t xml:space="preserve">violence </w:t>
      </w:r>
      <w:r>
        <w:rPr>
          <w:spacing w:val="1"/>
        </w:rPr>
        <w:t xml:space="preserve">eMR </w:t>
      </w:r>
      <w:r>
        <w:rPr>
          <w:spacing w:val="3"/>
        </w:rPr>
        <w:t xml:space="preserve">alert </w:t>
      </w:r>
      <w:r>
        <w:rPr>
          <w:spacing w:val="1"/>
        </w:rPr>
        <w:t xml:space="preserve">systems and identifies </w:t>
      </w:r>
      <w:r>
        <w:rPr>
          <w:spacing w:val="2"/>
        </w:rPr>
        <w:t xml:space="preserve">the </w:t>
      </w:r>
      <w:r>
        <w:rPr>
          <w:spacing w:val="1"/>
        </w:rPr>
        <w:t xml:space="preserve">paucity </w:t>
      </w:r>
      <w:r>
        <w:t>of published</w:t>
      </w:r>
      <w:r>
        <w:rPr>
          <w:spacing w:val="-12"/>
        </w:rPr>
        <w:t xml:space="preserve"> </w:t>
      </w:r>
      <w:r>
        <w:t>evaluations</w:t>
      </w:r>
      <w:r>
        <w:rPr>
          <w:spacing w:val="-12"/>
        </w:rPr>
        <w:t xml:space="preserve"> </w:t>
      </w:r>
      <w:r>
        <w:t>on</w:t>
      </w:r>
      <w:r>
        <w:rPr>
          <w:spacing w:val="-12"/>
        </w:rPr>
        <w:t xml:space="preserve"> </w:t>
      </w:r>
      <w:r>
        <w:t>this</w:t>
      </w:r>
      <w:r>
        <w:rPr>
          <w:spacing w:val="-12"/>
        </w:rPr>
        <w:t xml:space="preserve"> </w:t>
      </w:r>
      <w:r>
        <w:t>topic,</w:t>
      </w:r>
      <w:r>
        <w:rPr>
          <w:spacing w:val="-12"/>
        </w:rPr>
        <w:t xml:space="preserve"> </w:t>
      </w:r>
      <w:r>
        <w:t>thereby</w:t>
      </w:r>
      <w:r>
        <w:rPr>
          <w:spacing w:val="-12"/>
        </w:rPr>
        <w:t xml:space="preserve"> </w:t>
      </w:r>
      <w:r>
        <w:t>establishing</w:t>
      </w:r>
      <w:r>
        <w:rPr>
          <w:spacing w:val="-12"/>
        </w:rPr>
        <w:t xml:space="preserve"> </w:t>
      </w:r>
      <w:r>
        <w:t>the state of knowledge about these systems.</w:t>
      </w:r>
    </w:p>
    <w:p w:rsidR="00386261" w:rsidRDefault="00386261">
      <w:pPr>
        <w:spacing w:line="220" w:lineRule="auto"/>
        <w:jc w:val="both"/>
        <w:sectPr w:rsidR="00386261">
          <w:type w:val="continuous"/>
          <w:pgSz w:w="11910" w:h="16840"/>
          <w:pgMar w:top="0" w:right="0" w:bottom="280" w:left="0" w:header="720" w:footer="720" w:gutter="0"/>
          <w:cols w:num="2" w:space="720" w:equalWidth="0">
            <w:col w:w="5812" w:space="40"/>
            <w:col w:w="6058"/>
          </w:cols>
        </w:sect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4"/>
        </w:rPr>
      </w:pPr>
    </w:p>
    <w:p w:rsidR="00386261" w:rsidRDefault="00CD3D36">
      <w:pPr>
        <w:pStyle w:val="Heading1"/>
      </w:pPr>
      <w:r>
        <w:pict>
          <v:rect id="_x0000_s1086" style="position:absolute;left:0;text-align:left;margin-left:0;margin-top:-125pt;width:26.1pt;height:159.65pt;z-index:1720;mso-position-horizontal-relative:page" fillcolor="#b8b308" stroked="f">
            <w10:wrap anchorx="page"/>
          </v:rect>
        </w:pict>
      </w:r>
      <w:bookmarkStart w:id="19" w:name="State_of_knowledge_review"/>
      <w:bookmarkStart w:id="20" w:name="_bookmark7"/>
      <w:bookmarkEnd w:id="19"/>
      <w:bookmarkEnd w:id="20"/>
      <w:r w:rsidR="00117CAC">
        <w:t>State of knowledge review</w:t>
      </w:r>
    </w:p>
    <w:p w:rsidR="00386261" w:rsidRDefault="00386261">
      <w:pPr>
        <w:pStyle w:val="BodyText"/>
        <w:rPr>
          <w:sz w:val="20"/>
        </w:rPr>
      </w:pPr>
    </w:p>
    <w:p w:rsidR="00386261" w:rsidRDefault="00386261">
      <w:pPr>
        <w:rPr>
          <w:sz w:val="20"/>
        </w:rPr>
        <w:sectPr w:rsidR="00386261">
          <w:headerReference w:type="even" r:id="rId34"/>
          <w:pgSz w:w="11910" w:h="16840"/>
          <w:pgMar w:top="0" w:right="0" w:bottom="740" w:left="0" w:header="0" w:footer="547" w:gutter="0"/>
          <w:cols w:space="720"/>
        </w:sectPr>
      </w:pPr>
    </w:p>
    <w:p w:rsidR="00386261" w:rsidRDefault="00386261">
      <w:pPr>
        <w:pStyle w:val="BodyText"/>
        <w:rPr>
          <w:sz w:val="20"/>
        </w:rPr>
      </w:pPr>
    </w:p>
    <w:p w:rsidR="00386261" w:rsidRDefault="00117CAC">
      <w:pPr>
        <w:spacing w:before="1" w:line="220" w:lineRule="auto"/>
        <w:ind w:left="850"/>
        <w:jc w:val="both"/>
        <w:rPr>
          <w:rFonts w:ascii="Palatino Linotype"/>
          <w:i/>
          <w:sz w:val="21"/>
        </w:rPr>
      </w:pPr>
      <w:r>
        <w:rPr>
          <w:rFonts w:ascii="Palatino Linotype"/>
          <w:i/>
          <w:sz w:val="21"/>
        </w:rPr>
        <w:t>The</w:t>
      </w:r>
      <w:r>
        <w:rPr>
          <w:rFonts w:ascii="Palatino Linotype"/>
          <w:i/>
          <w:spacing w:val="-32"/>
          <w:sz w:val="21"/>
        </w:rPr>
        <w:t xml:space="preserve"> </w:t>
      </w:r>
      <w:r>
        <w:rPr>
          <w:rFonts w:ascii="Palatino Linotype"/>
          <w:i/>
          <w:spacing w:val="-4"/>
          <w:sz w:val="21"/>
        </w:rPr>
        <w:t>information</w:t>
      </w:r>
      <w:r>
        <w:rPr>
          <w:rFonts w:ascii="Palatino Linotype"/>
          <w:i/>
          <w:spacing w:val="-32"/>
          <w:sz w:val="21"/>
        </w:rPr>
        <w:t xml:space="preserve"> </w:t>
      </w:r>
      <w:r>
        <w:rPr>
          <w:rFonts w:ascii="Palatino Linotype"/>
          <w:i/>
          <w:spacing w:val="-3"/>
          <w:sz w:val="21"/>
        </w:rPr>
        <w:t>presented</w:t>
      </w:r>
      <w:r>
        <w:rPr>
          <w:rFonts w:ascii="Palatino Linotype"/>
          <w:i/>
          <w:spacing w:val="-32"/>
          <w:sz w:val="21"/>
        </w:rPr>
        <w:t xml:space="preserve"> </w:t>
      </w:r>
      <w:r>
        <w:rPr>
          <w:rFonts w:ascii="Palatino Linotype"/>
          <w:i/>
          <w:sz w:val="21"/>
        </w:rPr>
        <w:t>in</w:t>
      </w:r>
      <w:r>
        <w:rPr>
          <w:rFonts w:ascii="Palatino Linotype"/>
          <w:i/>
          <w:spacing w:val="-32"/>
          <w:sz w:val="21"/>
        </w:rPr>
        <w:t xml:space="preserve"> </w:t>
      </w:r>
      <w:r>
        <w:rPr>
          <w:rFonts w:ascii="Palatino Linotype"/>
          <w:i/>
          <w:sz w:val="21"/>
        </w:rPr>
        <w:t>this</w:t>
      </w:r>
      <w:r>
        <w:rPr>
          <w:rFonts w:ascii="Palatino Linotype"/>
          <w:i/>
          <w:spacing w:val="-32"/>
          <w:sz w:val="21"/>
        </w:rPr>
        <w:t xml:space="preserve"> </w:t>
      </w:r>
      <w:r>
        <w:rPr>
          <w:rFonts w:ascii="Palatino Linotype"/>
          <w:i/>
          <w:spacing w:val="-3"/>
          <w:sz w:val="21"/>
        </w:rPr>
        <w:t>section</w:t>
      </w:r>
      <w:r>
        <w:rPr>
          <w:rFonts w:ascii="Palatino Linotype"/>
          <w:i/>
          <w:spacing w:val="-32"/>
          <w:sz w:val="21"/>
        </w:rPr>
        <w:t xml:space="preserve"> </w:t>
      </w:r>
      <w:r>
        <w:rPr>
          <w:rFonts w:ascii="Palatino Linotype"/>
          <w:i/>
          <w:sz w:val="21"/>
        </w:rPr>
        <w:t>is</w:t>
      </w:r>
      <w:r>
        <w:rPr>
          <w:rFonts w:ascii="Palatino Linotype"/>
          <w:i/>
          <w:spacing w:val="-32"/>
          <w:sz w:val="21"/>
        </w:rPr>
        <w:t xml:space="preserve"> </w:t>
      </w:r>
      <w:r>
        <w:rPr>
          <w:rFonts w:ascii="Palatino Linotype"/>
          <w:i/>
          <w:sz w:val="21"/>
        </w:rPr>
        <w:t>an</w:t>
      </w:r>
      <w:r>
        <w:rPr>
          <w:rFonts w:ascii="Palatino Linotype"/>
          <w:i/>
          <w:spacing w:val="-32"/>
          <w:sz w:val="21"/>
        </w:rPr>
        <w:t xml:space="preserve"> </w:t>
      </w:r>
      <w:r>
        <w:rPr>
          <w:rFonts w:ascii="Palatino Linotype"/>
          <w:i/>
          <w:spacing w:val="-3"/>
          <w:sz w:val="21"/>
        </w:rPr>
        <w:t>abridged</w:t>
      </w:r>
      <w:r>
        <w:rPr>
          <w:rFonts w:ascii="Palatino Linotype"/>
          <w:i/>
          <w:spacing w:val="-32"/>
          <w:sz w:val="21"/>
        </w:rPr>
        <w:t xml:space="preserve"> </w:t>
      </w:r>
      <w:r>
        <w:rPr>
          <w:rFonts w:ascii="Palatino Linotype"/>
          <w:i/>
          <w:spacing w:val="-4"/>
          <w:sz w:val="21"/>
        </w:rPr>
        <w:t xml:space="preserve">version </w:t>
      </w:r>
      <w:r>
        <w:rPr>
          <w:rFonts w:ascii="Palatino Linotype"/>
          <w:i/>
          <w:sz w:val="21"/>
        </w:rPr>
        <w:t>of</w:t>
      </w:r>
      <w:r>
        <w:rPr>
          <w:rFonts w:ascii="Palatino Linotype"/>
          <w:i/>
          <w:spacing w:val="-13"/>
          <w:sz w:val="21"/>
        </w:rPr>
        <w:t xml:space="preserve"> </w:t>
      </w:r>
      <w:r>
        <w:rPr>
          <w:rFonts w:ascii="Palatino Linotype"/>
          <w:i/>
          <w:sz w:val="21"/>
        </w:rPr>
        <w:t>the</w:t>
      </w:r>
      <w:r>
        <w:rPr>
          <w:rFonts w:ascii="Palatino Linotype"/>
          <w:i/>
          <w:spacing w:val="-13"/>
          <w:sz w:val="21"/>
        </w:rPr>
        <w:t xml:space="preserve"> </w:t>
      </w:r>
      <w:r>
        <w:rPr>
          <w:rFonts w:ascii="Palatino Linotype"/>
          <w:i/>
          <w:sz w:val="21"/>
        </w:rPr>
        <w:t>State</w:t>
      </w:r>
      <w:r>
        <w:rPr>
          <w:rFonts w:ascii="Palatino Linotype"/>
          <w:i/>
          <w:spacing w:val="-13"/>
          <w:sz w:val="21"/>
        </w:rPr>
        <w:t xml:space="preserve"> </w:t>
      </w:r>
      <w:r>
        <w:rPr>
          <w:rFonts w:ascii="Palatino Linotype"/>
          <w:i/>
          <w:sz w:val="21"/>
        </w:rPr>
        <w:t>of</w:t>
      </w:r>
      <w:r>
        <w:rPr>
          <w:rFonts w:ascii="Palatino Linotype"/>
          <w:i/>
          <w:spacing w:val="-13"/>
          <w:sz w:val="21"/>
        </w:rPr>
        <w:t xml:space="preserve"> </w:t>
      </w:r>
      <w:r>
        <w:rPr>
          <w:rFonts w:ascii="Palatino Linotype"/>
          <w:i/>
          <w:sz w:val="21"/>
        </w:rPr>
        <w:t>Knowledge</w:t>
      </w:r>
      <w:r>
        <w:rPr>
          <w:rFonts w:ascii="Palatino Linotype"/>
          <w:i/>
          <w:spacing w:val="-13"/>
          <w:sz w:val="21"/>
        </w:rPr>
        <w:t xml:space="preserve"> </w:t>
      </w:r>
      <w:r>
        <w:rPr>
          <w:rFonts w:ascii="Palatino Linotype"/>
          <w:i/>
          <w:sz w:val="21"/>
        </w:rPr>
        <w:t>review.</w:t>
      </w:r>
      <w:r>
        <w:rPr>
          <w:rFonts w:ascii="Palatino Linotype"/>
          <w:i/>
          <w:spacing w:val="-13"/>
          <w:sz w:val="21"/>
        </w:rPr>
        <w:t xml:space="preserve"> </w:t>
      </w:r>
      <w:r>
        <w:rPr>
          <w:rFonts w:ascii="Palatino Linotype"/>
          <w:i/>
          <w:sz w:val="21"/>
        </w:rPr>
        <w:t>More</w:t>
      </w:r>
      <w:r>
        <w:rPr>
          <w:rFonts w:ascii="Palatino Linotype"/>
          <w:i/>
          <w:spacing w:val="-13"/>
          <w:sz w:val="21"/>
        </w:rPr>
        <w:t xml:space="preserve"> </w:t>
      </w:r>
      <w:r>
        <w:rPr>
          <w:rFonts w:ascii="Palatino Linotype"/>
          <w:i/>
          <w:sz w:val="21"/>
        </w:rPr>
        <w:t>details</w:t>
      </w:r>
      <w:r>
        <w:rPr>
          <w:rFonts w:ascii="Palatino Linotype"/>
          <w:i/>
          <w:spacing w:val="-13"/>
          <w:sz w:val="21"/>
        </w:rPr>
        <w:t xml:space="preserve"> </w:t>
      </w:r>
      <w:r>
        <w:rPr>
          <w:rFonts w:ascii="Palatino Linotype"/>
          <w:i/>
          <w:sz w:val="21"/>
        </w:rPr>
        <w:t>pertaining</w:t>
      </w:r>
      <w:r>
        <w:rPr>
          <w:rFonts w:ascii="Palatino Linotype"/>
          <w:i/>
          <w:spacing w:val="-13"/>
          <w:sz w:val="21"/>
        </w:rPr>
        <w:t xml:space="preserve"> </w:t>
      </w:r>
      <w:r>
        <w:rPr>
          <w:rFonts w:ascii="Palatino Linotype"/>
          <w:i/>
          <w:sz w:val="21"/>
        </w:rPr>
        <w:t>to the international models identified in the literature review can</w:t>
      </w:r>
      <w:r>
        <w:rPr>
          <w:rFonts w:ascii="Palatino Linotype"/>
          <w:i/>
          <w:spacing w:val="-6"/>
          <w:sz w:val="21"/>
        </w:rPr>
        <w:t xml:space="preserve"> </w:t>
      </w:r>
      <w:r>
        <w:rPr>
          <w:rFonts w:ascii="Palatino Linotype"/>
          <w:i/>
          <w:sz w:val="21"/>
        </w:rPr>
        <w:t>be</w:t>
      </w:r>
      <w:r>
        <w:rPr>
          <w:rFonts w:ascii="Palatino Linotype"/>
          <w:i/>
          <w:spacing w:val="-6"/>
          <w:sz w:val="21"/>
        </w:rPr>
        <w:t xml:space="preserve"> </w:t>
      </w:r>
      <w:r>
        <w:rPr>
          <w:rFonts w:ascii="Palatino Linotype"/>
          <w:i/>
          <w:sz w:val="21"/>
        </w:rPr>
        <w:t>found</w:t>
      </w:r>
      <w:r>
        <w:rPr>
          <w:rFonts w:ascii="Palatino Linotype"/>
          <w:i/>
          <w:spacing w:val="-6"/>
          <w:sz w:val="21"/>
        </w:rPr>
        <w:t xml:space="preserve"> </w:t>
      </w:r>
      <w:r>
        <w:rPr>
          <w:rFonts w:ascii="Palatino Linotype"/>
          <w:i/>
          <w:sz w:val="21"/>
        </w:rPr>
        <w:t>in</w:t>
      </w:r>
      <w:r>
        <w:rPr>
          <w:rFonts w:ascii="Palatino Linotype"/>
          <w:i/>
          <w:spacing w:val="-6"/>
          <w:sz w:val="21"/>
        </w:rPr>
        <w:t xml:space="preserve"> </w:t>
      </w:r>
      <w:r>
        <w:rPr>
          <w:rFonts w:ascii="Palatino Linotype"/>
          <w:i/>
          <w:sz w:val="21"/>
        </w:rPr>
        <w:t>Flaherty</w:t>
      </w:r>
      <w:r>
        <w:rPr>
          <w:rFonts w:ascii="Palatino Linotype"/>
          <w:i/>
          <w:spacing w:val="-6"/>
          <w:sz w:val="21"/>
        </w:rPr>
        <w:t xml:space="preserve"> </w:t>
      </w:r>
      <w:r>
        <w:rPr>
          <w:rFonts w:ascii="Palatino Linotype"/>
          <w:i/>
          <w:sz w:val="21"/>
        </w:rPr>
        <w:t>et</w:t>
      </w:r>
      <w:r>
        <w:rPr>
          <w:rFonts w:ascii="Palatino Linotype"/>
          <w:i/>
          <w:spacing w:val="-6"/>
          <w:sz w:val="21"/>
        </w:rPr>
        <w:t xml:space="preserve"> </w:t>
      </w:r>
      <w:r>
        <w:rPr>
          <w:rFonts w:ascii="Palatino Linotype"/>
          <w:i/>
          <w:sz w:val="21"/>
        </w:rPr>
        <w:t>al.</w:t>
      </w:r>
      <w:r>
        <w:rPr>
          <w:rFonts w:ascii="Palatino Linotype"/>
          <w:i/>
          <w:spacing w:val="-6"/>
          <w:sz w:val="21"/>
        </w:rPr>
        <w:t xml:space="preserve"> </w:t>
      </w:r>
      <w:r>
        <w:rPr>
          <w:rFonts w:ascii="Palatino Linotype"/>
          <w:i/>
          <w:sz w:val="21"/>
        </w:rPr>
        <w:t>(forthcoming).</w:t>
      </w:r>
    </w:p>
    <w:p w:rsidR="00386261" w:rsidRDefault="00386261">
      <w:pPr>
        <w:pStyle w:val="BodyText"/>
        <w:rPr>
          <w:rFonts w:ascii="Palatino Linotype"/>
          <w:i/>
          <w:sz w:val="28"/>
        </w:rPr>
      </w:pPr>
    </w:p>
    <w:p w:rsidR="00386261" w:rsidRDefault="00117CAC">
      <w:pPr>
        <w:pStyle w:val="Heading2"/>
        <w:spacing w:before="247" w:line="201" w:lineRule="auto"/>
        <w:ind w:right="401"/>
        <w:rPr>
          <w:b/>
        </w:rPr>
      </w:pPr>
      <w:r>
        <w:rPr>
          <w:b/>
          <w:color w:val="797700"/>
        </w:rPr>
        <w:t>Using the eMR to enhance the response to interpersonal violence, abuse and neglect</w:t>
      </w:r>
    </w:p>
    <w:p w:rsidR="00386261" w:rsidRDefault="00117CAC">
      <w:pPr>
        <w:pStyle w:val="BodyText"/>
        <w:spacing w:before="152" w:line="218" w:lineRule="auto"/>
        <w:ind w:left="850"/>
        <w:jc w:val="both"/>
      </w:pPr>
      <w:r>
        <w:t xml:space="preserve">A preliminary Google search of the term “child protection electronic alert </w:t>
      </w:r>
      <w:r>
        <w:rPr>
          <w:spacing w:val="-3"/>
        </w:rPr>
        <w:t>system”</w:t>
      </w:r>
      <w:r>
        <w:rPr>
          <w:spacing w:val="-3"/>
          <w:position w:val="8"/>
          <w:sz w:val="14"/>
        </w:rPr>
        <w:t xml:space="preserve">1 </w:t>
      </w:r>
      <w:r>
        <w:t>revealed that child protection alert systems are operating in at least one site in five countries. The</w:t>
      </w:r>
      <w:r>
        <w:rPr>
          <w:spacing w:val="-17"/>
        </w:rPr>
        <w:t xml:space="preserve"> </w:t>
      </w:r>
      <w:r>
        <w:rPr>
          <w:spacing w:val="-4"/>
        </w:rPr>
        <w:t>sites/countries</w:t>
      </w:r>
      <w:r>
        <w:rPr>
          <w:spacing w:val="-17"/>
        </w:rPr>
        <w:t xml:space="preserve"> </w:t>
      </w:r>
      <w:r>
        <w:rPr>
          <w:spacing w:val="-3"/>
        </w:rPr>
        <w:t>identified</w:t>
      </w:r>
      <w:r>
        <w:rPr>
          <w:spacing w:val="-17"/>
        </w:rPr>
        <w:t xml:space="preserve"> </w:t>
      </w:r>
      <w:r>
        <w:rPr>
          <w:spacing w:val="-3"/>
        </w:rPr>
        <w:t>were:</w:t>
      </w:r>
      <w:r>
        <w:rPr>
          <w:spacing w:val="-17"/>
        </w:rPr>
        <w:t xml:space="preserve"> </w:t>
      </w:r>
      <w:r>
        <w:t>Northern</w:t>
      </w:r>
      <w:r>
        <w:rPr>
          <w:spacing w:val="-17"/>
        </w:rPr>
        <w:t xml:space="preserve"> </w:t>
      </w:r>
      <w:r>
        <w:rPr>
          <w:spacing w:val="-7"/>
        </w:rPr>
        <w:t>NSW,</w:t>
      </w:r>
      <w:r>
        <w:rPr>
          <w:spacing w:val="-17"/>
        </w:rPr>
        <w:t xml:space="preserve"> </w:t>
      </w:r>
      <w:r>
        <w:t xml:space="preserve">Australia </w:t>
      </w:r>
      <w:r>
        <w:rPr>
          <w:spacing w:val="5"/>
        </w:rPr>
        <w:t xml:space="preserve">(Agency </w:t>
      </w:r>
      <w:r>
        <w:rPr>
          <w:spacing w:val="2"/>
        </w:rPr>
        <w:t xml:space="preserve">for </w:t>
      </w:r>
      <w:r>
        <w:rPr>
          <w:spacing w:val="7"/>
        </w:rPr>
        <w:t xml:space="preserve">Clinical </w:t>
      </w:r>
      <w:r>
        <w:rPr>
          <w:spacing w:val="5"/>
        </w:rPr>
        <w:t xml:space="preserve">Innovation, </w:t>
      </w:r>
      <w:r>
        <w:rPr>
          <w:spacing w:val="1"/>
        </w:rPr>
        <w:t xml:space="preserve">2017); </w:t>
      </w:r>
      <w:r>
        <w:rPr>
          <w:spacing w:val="3"/>
        </w:rPr>
        <w:t xml:space="preserve">New </w:t>
      </w:r>
      <w:r>
        <w:rPr>
          <w:spacing w:val="7"/>
        </w:rPr>
        <w:t xml:space="preserve">Zealand </w:t>
      </w:r>
      <w:r>
        <w:rPr>
          <w:spacing w:val="-4"/>
        </w:rPr>
        <w:t>(Frasier,</w:t>
      </w:r>
      <w:r>
        <w:rPr>
          <w:spacing w:val="-15"/>
        </w:rPr>
        <w:t xml:space="preserve"> </w:t>
      </w:r>
      <w:r>
        <w:rPr>
          <w:spacing w:val="-4"/>
        </w:rPr>
        <w:t>Kelly,</w:t>
      </w:r>
      <w:r>
        <w:rPr>
          <w:spacing w:val="-15"/>
        </w:rPr>
        <w:t xml:space="preserve"> </w:t>
      </w:r>
      <w:r>
        <w:t>Al-Eissa,</w:t>
      </w:r>
      <w:r>
        <w:rPr>
          <w:spacing w:val="-15"/>
        </w:rPr>
        <w:t xml:space="preserve"> </w:t>
      </w:r>
      <w:r>
        <w:t>&amp;</w:t>
      </w:r>
      <w:r>
        <w:rPr>
          <w:spacing w:val="-15"/>
        </w:rPr>
        <w:t xml:space="preserve"> </w:t>
      </w:r>
      <w:r>
        <w:t>Otterman,</w:t>
      </w:r>
      <w:r>
        <w:rPr>
          <w:spacing w:val="-15"/>
        </w:rPr>
        <w:t xml:space="preserve"> </w:t>
      </w:r>
      <w:r>
        <w:rPr>
          <w:spacing w:val="-7"/>
        </w:rPr>
        <w:t>2014);</w:t>
      </w:r>
      <w:r>
        <w:rPr>
          <w:spacing w:val="-15"/>
        </w:rPr>
        <w:t xml:space="preserve"> </w:t>
      </w:r>
      <w:r>
        <w:t>England,</w:t>
      </w:r>
      <w:r>
        <w:rPr>
          <w:spacing w:val="-15"/>
        </w:rPr>
        <w:t xml:space="preserve"> </w:t>
      </w:r>
      <w:r>
        <w:rPr>
          <w:spacing w:val="-3"/>
        </w:rPr>
        <w:t xml:space="preserve">United </w:t>
      </w:r>
      <w:r>
        <w:t>Kingdom</w:t>
      </w:r>
      <w:r>
        <w:rPr>
          <w:spacing w:val="-9"/>
        </w:rPr>
        <w:t xml:space="preserve"> </w:t>
      </w:r>
      <w:r>
        <w:t>(UK)</w:t>
      </w:r>
      <w:r>
        <w:rPr>
          <w:spacing w:val="-9"/>
        </w:rPr>
        <w:t xml:space="preserve"> </w:t>
      </w:r>
      <w:r>
        <w:rPr>
          <w:spacing w:val="-4"/>
        </w:rPr>
        <w:t>(Low,</w:t>
      </w:r>
      <w:r>
        <w:rPr>
          <w:spacing w:val="-9"/>
        </w:rPr>
        <w:t xml:space="preserve"> </w:t>
      </w:r>
      <w:r>
        <w:rPr>
          <w:spacing w:val="-5"/>
        </w:rPr>
        <w:t>2016);</w:t>
      </w:r>
      <w:r>
        <w:rPr>
          <w:spacing w:val="-9"/>
        </w:rPr>
        <w:t xml:space="preserve"> </w:t>
      </w:r>
      <w:r>
        <w:t>Pittsburgh</w:t>
      </w:r>
      <w:r>
        <w:rPr>
          <w:spacing w:val="-9"/>
        </w:rPr>
        <w:t xml:space="preserve"> </w:t>
      </w:r>
      <w:r>
        <w:rPr>
          <w:spacing w:val="-3"/>
        </w:rPr>
        <w:t>Children’s</w:t>
      </w:r>
      <w:r>
        <w:rPr>
          <w:spacing w:val="-9"/>
        </w:rPr>
        <w:t xml:space="preserve"> </w:t>
      </w:r>
      <w:r>
        <w:t>Hospital, Pennsylvania,</w:t>
      </w:r>
      <w:r>
        <w:rPr>
          <w:spacing w:val="-17"/>
        </w:rPr>
        <w:t xml:space="preserve"> </w:t>
      </w:r>
      <w:r>
        <w:rPr>
          <w:spacing w:val="-4"/>
        </w:rPr>
        <w:t>United</w:t>
      </w:r>
      <w:r>
        <w:rPr>
          <w:spacing w:val="-17"/>
        </w:rPr>
        <w:t xml:space="preserve"> </w:t>
      </w:r>
      <w:r>
        <w:rPr>
          <w:spacing w:val="-3"/>
        </w:rPr>
        <w:t>States</w:t>
      </w:r>
      <w:r>
        <w:rPr>
          <w:spacing w:val="-17"/>
        </w:rPr>
        <w:t xml:space="preserve"> </w:t>
      </w:r>
      <w:r>
        <w:rPr>
          <w:spacing w:val="-5"/>
        </w:rPr>
        <w:t>(US)</w:t>
      </w:r>
      <w:r>
        <w:rPr>
          <w:spacing w:val="-17"/>
        </w:rPr>
        <w:t xml:space="preserve"> </w:t>
      </w:r>
      <w:r>
        <w:rPr>
          <w:spacing w:val="-3"/>
        </w:rPr>
        <w:t>(Berger</w:t>
      </w:r>
      <w:r>
        <w:rPr>
          <w:spacing w:val="-17"/>
        </w:rPr>
        <w:t xml:space="preserve"> </w:t>
      </w:r>
      <w:r>
        <w:t>et</w:t>
      </w:r>
      <w:r>
        <w:rPr>
          <w:spacing w:val="-17"/>
        </w:rPr>
        <w:t xml:space="preserve"> </w:t>
      </w:r>
      <w:r>
        <w:t>al.,</w:t>
      </w:r>
      <w:r>
        <w:rPr>
          <w:spacing w:val="-17"/>
        </w:rPr>
        <w:t xml:space="preserve"> </w:t>
      </w:r>
      <w:r>
        <w:rPr>
          <w:spacing w:val="-6"/>
        </w:rPr>
        <w:t>2017);</w:t>
      </w:r>
      <w:r>
        <w:rPr>
          <w:spacing w:val="-17"/>
        </w:rPr>
        <w:t xml:space="preserve"> </w:t>
      </w:r>
      <w:r>
        <w:t>and</w:t>
      </w:r>
      <w:r>
        <w:rPr>
          <w:spacing w:val="-17"/>
        </w:rPr>
        <w:t xml:space="preserve"> </w:t>
      </w:r>
      <w:r>
        <w:t>the Children’s Hospital of Eastern Ontario, Canada</w:t>
      </w:r>
      <w:r>
        <w:rPr>
          <w:spacing w:val="-29"/>
        </w:rPr>
        <w:t xml:space="preserve"> </w:t>
      </w:r>
      <w:r>
        <w:rPr>
          <w:spacing w:val="-3"/>
        </w:rPr>
        <w:t xml:space="preserve">(Children’s </w:t>
      </w:r>
      <w:r>
        <w:rPr>
          <w:spacing w:val="1"/>
        </w:rPr>
        <w:t xml:space="preserve">Hospital </w:t>
      </w:r>
      <w:r>
        <w:t xml:space="preserve">of </w:t>
      </w:r>
      <w:r>
        <w:rPr>
          <w:spacing w:val="2"/>
        </w:rPr>
        <w:t xml:space="preserve">Eastern </w:t>
      </w:r>
      <w:r>
        <w:rPr>
          <w:spacing w:val="1"/>
        </w:rPr>
        <w:t xml:space="preserve">Ontario, </w:t>
      </w:r>
      <w:r>
        <w:t xml:space="preserve">2017). </w:t>
      </w:r>
      <w:r>
        <w:rPr>
          <w:spacing w:val="2"/>
        </w:rPr>
        <w:t xml:space="preserve">Regarding </w:t>
      </w:r>
      <w:r>
        <w:rPr>
          <w:spacing w:val="1"/>
        </w:rPr>
        <w:t xml:space="preserve">domestic </w:t>
      </w:r>
      <w:r>
        <w:t>violence alerts, a Google search using the term “domestic violence electronic alert system”</w:t>
      </w:r>
      <w:r>
        <w:rPr>
          <w:position w:val="7"/>
          <w:sz w:val="12"/>
        </w:rPr>
        <w:t xml:space="preserve">2 </w:t>
      </w:r>
      <w:r>
        <w:t>revealed only those alert systems that were unrelated to the eMRs of</w:t>
      </w:r>
      <w:r>
        <w:rPr>
          <w:spacing w:val="10"/>
        </w:rPr>
        <w:t xml:space="preserve"> </w:t>
      </w:r>
      <w:r>
        <w:t>victims.</w:t>
      </w:r>
    </w:p>
    <w:p w:rsidR="00386261" w:rsidRDefault="00386261">
      <w:pPr>
        <w:pStyle w:val="BodyText"/>
        <w:spacing w:before="12"/>
        <w:rPr>
          <w:sz w:val="28"/>
        </w:rPr>
      </w:pPr>
    </w:p>
    <w:p w:rsidR="00386261" w:rsidRDefault="00117CAC">
      <w:pPr>
        <w:pStyle w:val="BodyText"/>
        <w:spacing w:line="220" w:lineRule="auto"/>
        <w:ind w:left="850"/>
        <w:jc w:val="both"/>
      </w:pPr>
      <w:r>
        <w:t xml:space="preserve">A systematic search of </w:t>
      </w:r>
      <w:r>
        <w:rPr>
          <w:spacing w:val="1"/>
        </w:rPr>
        <w:t xml:space="preserve">the </w:t>
      </w:r>
      <w:r>
        <w:t xml:space="preserve">literature regarding </w:t>
      </w:r>
      <w:r>
        <w:rPr>
          <w:spacing w:val="1"/>
        </w:rPr>
        <w:t xml:space="preserve">the </w:t>
      </w:r>
      <w:r>
        <w:t>use of child protection and domestic violence alerts in electronic medical records was then conducted, which informed the methodology and discussion of findings of the web-based survey study conducted with staff in the NNSW LHD,</w:t>
      </w:r>
      <w:r>
        <w:rPr>
          <w:spacing w:val="-28"/>
        </w:rPr>
        <w:t xml:space="preserve"> </w:t>
      </w:r>
      <w:r>
        <w:t>with a focus on implications for</w:t>
      </w:r>
      <w:r>
        <w:rPr>
          <w:spacing w:val="-1"/>
        </w:rPr>
        <w:t xml:space="preserve"> </w:t>
      </w:r>
      <w:r>
        <w:t>practice.</w:t>
      </w:r>
    </w:p>
    <w:p w:rsidR="00386261" w:rsidRDefault="00386261">
      <w:pPr>
        <w:pStyle w:val="BodyText"/>
        <w:spacing w:before="5"/>
        <w:rPr>
          <w:sz w:val="27"/>
        </w:rPr>
      </w:pPr>
    </w:p>
    <w:p w:rsidR="00386261" w:rsidRDefault="00CD3D36">
      <w:pPr>
        <w:pStyle w:val="BodyText"/>
        <w:spacing w:line="220" w:lineRule="auto"/>
        <w:ind w:left="850"/>
        <w:jc w:val="both"/>
      </w:pPr>
      <w:r>
        <w:pict>
          <v:line id="_x0000_s1085" style="position:absolute;left:0;text-align:left;z-index:1696;mso-wrap-distance-left:0;mso-wrap-distance-right:0;mso-position-horizontal-relative:page" from="42.5pt,110.3pt" to="114.5pt,110.3pt" strokeweight="1pt">
            <w10:wrap type="topAndBottom" anchorx="page"/>
          </v:line>
        </w:pict>
      </w:r>
      <w:r w:rsidR="00117CAC">
        <w:t>The</w:t>
      </w:r>
      <w:r w:rsidR="00117CAC">
        <w:rPr>
          <w:spacing w:val="-11"/>
        </w:rPr>
        <w:t xml:space="preserve"> </w:t>
      </w:r>
      <w:r w:rsidR="00117CAC">
        <w:t>search</w:t>
      </w:r>
      <w:r w:rsidR="00117CAC">
        <w:rPr>
          <w:spacing w:val="-11"/>
        </w:rPr>
        <w:t xml:space="preserve"> </w:t>
      </w:r>
      <w:r w:rsidR="00117CAC">
        <w:t>strategy</w:t>
      </w:r>
      <w:r w:rsidR="00117CAC">
        <w:rPr>
          <w:spacing w:val="-11"/>
        </w:rPr>
        <w:t xml:space="preserve"> </w:t>
      </w:r>
      <w:r w:rsidR="00117CAC">
        <w:t>was</w:t>
      </w:r>
      <w:r w:rsidR="00117CAC">
        <w:rPr>
          <w:spacing w:val="-11"/>
        </w:rPr>
        <w:t xml:space="preserve"> </w:t>
      </w:r>
      <w:r w:rsidR="00117CAC">
        <w:t>developed</w:t>
      </w:r>
      <w:r w:rsidR="00117CAC">
        <w:rPr>
          <w:spacing w:val="-11"/>
        </w:rPr>
        <w:t xml:space="preserve"> </w:t>
      </w:r>
      <w:r w:rsidR="00117CAC">
        <w:t>using</w:t>
      </w:r>
      <w:r w:rsidR="00117CAC">
        <w:rPr>
          <w:spacing w:val="-11"/>
        </w:rPr>
        <w:t xml:space="preserve"> </w:t>
      </w:r>
      <w:r w:rsidR="00117CAC">
        <w:t>common</w:t>
      </w:r>
      <w:r w:rsidR="00117CAC">
        <w:rPr>
          <w:spacing w:val="-11"/>
        </w:rPr>
        <w:t xml:space="preserve"> </w:t>
      </w:r>
      <w:r w:rsidR="00117CAC">
        <w:t>terms</w:t>
      </w:r>
      <w:r w:rsidR="00117CAC">
        <w:rPr>
          <w:spacing w:val="-11"/>
        </w:rPr>
        <w:t xml:space="preserve"> </w:t>
      </w:r>
      <w:r w:rsidR="00117CAC">
        <w:t xml:space="preserve">for child abuse and domestic violence, coupled with the eMR search terms used by Boonstra, </w:t>
      </w:r>
      <w:r w:rsidR="00117CAC">
        <w:rPr>
          <w:spacing w:val="-3"/>
        </w:rPr>
        <w:t xml:space="preserve">Versluis </w:t>
      </w:r>
      <w:r w:rsidR="00117CAC">
        <w:t xml:space="preserve">and </w:t>
      </w:r>
      <w:r w:rsidR="00117CAC">
        <w:rPr>
          <w:spacing w:val="-6"/>
        </w:rPr>
        <w:t xml:space="preserve">Vos </w:t>
      </w:r>
      <w:r w:rsidR="00117CAC">
        <w:rPr>
          <w:spacing w:val="-7"/>
        </w:rPr>
        <w:t xml:space="preserve">(2014) </w:t>
      </w:r>
      <w:r w:rsidR="00117CAC">
        <w:t>to locate</w:t>
      </w:r>
      <w:r w:rsidR="00117CAC">
        <w:rPr>
          <w:spacing w:val="-16"/>
        </w:rPr>
        <w:t xml:space="preserve"> </w:t>
      </w:r>
      <w:r w:rsidR="00117CAC">
        <w:t>literature</w:t>
      </w:r>
      <w:r w:rsidR="00117CAC">
        <w:rPr>
          <w:spacing w:val="-16"/>
        </w:rPr>
        <w:t xml:space="preserve"> </w:t>
      </w:r>
      <w:r w:rsidR="00117CAC">
        <w:t>on</w:t>
      </w:r>
      <w:r w:rsidR="00117CAC">
        <w:rPr>
          <w:spacing w:val="-16"/>
        </w:rPr>
        <w:t xml:space="preserve"> </w:t>
      </w:r>
      <w:r w:rsidR="00117CAC">
        <w:t>the</w:t>
      </w:r>
      <w:r w:rsidR="00117CAC">
        <w:rPr>
          <w:spacing w:val="-16"/>
        </w:rPr>
        <w:t xml:space="preserve"> </w:t>
      </w:r>
      <w:r w:rsidR="00117CAC">
        <w:rPr>
          <w:spacing w:val="-3"/>
        </w:rPr>
        <w:t>implementation</w:t>
      </w:r>
      <w:r w:rsidR="00117CAC">
        <w:rPr>
          <w:spacing w:val="-16"/>
        </w:rPr>
        <w:t xml:space="preserve"> </w:t>
      </w:r>
      <w:r w:rsidR="00117CAC">
        <w:t>of</w:t>
      </w:r>
      <w:r w:rsidR="00117CAC">
        <w:rPr>
          <w:spacing w:val="-16"/>
        </w:rPr>
        <w:t xml:space="preserve"> </w:t>
      </w:r>
      <w:r w:rsidR="00117CAC">
        <w:t>eMRs.</w:t>
      </w:r>
      <w:r w:rsidR="00117CAC">
        <w:rPr>
          <w:spacing w:val="-16"/>
        </w:rPr>
        <w:t xml:space="preserve"> </w:t>
      </w:r>
      <w:r w:rsidR="00117CAC">
        <w:t xml:space="preserve">Depending on </w:t>
      </w:r>
      <w:r w:rsidR="00117CAC">
        <w:rPr>
          <w:spacing w:val="3"/>
        </w:rPr>
        <w:t xml:space="preserve">the search fields available </w:t>
      </w:r>
      <w:r w:rsidR="00117CAC">
        <w:t xml:space="preserve">for </w:t>
      </w:r>
      <w:r w:rsidR="00117CAC">
        <w:rPr>
          <w:spacing w:val="2"/>
        </w:rPr>
        <w:t xml:space="preserve">each </w:t>
      </w:r>
      <w:r w:rsidR="00117CAC">
        <w:t xml:space="preserve">of  </w:t>
      </w:r>
      <w:r w:rsidR="00117CAC">
        <w:rPr>
          <w:spacing w:val="3"/>
        </w:rPr>
        <w:t xml:space="preserve">the databases,  </w:t>
      </w:r>
      <w:r w:rsidR="00117CAC">
        <w:t xml:space="preserve">a </w:t>
      </w:r>
      <w:r w:rsidR="00117CAC">
        <w:rPr>
          <w:spacing w:val="3"/>
        </w:rPr>
        <w:t xml:space="preserve">combination </w:t>
      </w:r>
      <w:r w:rsidR="00117CAC">
        <w:t xml:space="preserve">of </w:t>
      </w:r>
      <w:r w:rsidR="00117CAC">
        <w:rPr>
          <w:spacing w:val="3"/>
        </w:rPr>
        <w:t xml:space="preserve">Subject, Title, </w:t>
      </w:r>
      <w:r w:rsidR="00117CAC">
        <w:rPr>
          <w:spacing w:val="5"/>
        </w:rPr>
        <w:t xml:space="preserve">Keyword </w:t>
      </w:r>
      <w:r w:rsidR="00117CAC">
        <w:rPr>
          <w:spacing w:val="3"/>
        </w:rPr>
        <w:t xml:space="preserve">and </w:t>
      </w:r>
      <w:r w:rsidR="00117CAC">
        <w:rPr>
          <w:spacing w:val="6"/>
        </w:rPr>
        <w:t xml:space="preserve">All </w:t>
      </w:r>
      <w:r w:rsidR="00117CAC">
        <w:t>Text fields were searched using the terms (child OR unborn OR woman</w:t>
      </w:r>
      <w:r w:rsidR="00117CAC">
        <w:rPr>
          <w:spacing w:val="-12"/>
        </w:rPr>
        <w:t xml:space="preserve"> </w:t>
      </w:r>
      <w:r w:rsidR="00117CAC">
        <w:t>OR</w:t>
      </w:r>
      <w:r w:rsidR="00117CAC">
        <w:rPr>
          <w:spacing w:val="-11"/>
        </w:rPr>
        <w:t xml:space="preserve"> </w:t>
      </w:r>
      <w:r w:rsidR="00117CAC">
        <w:t>patient)</w:t>
      </w:r>
      <w:r w:rsidR="00117CAC">
        <w:rPr>
          <w:spacing w:val="-12"/>
        </w:rPr>
        <w:t xml:space="preserve"> </w:t>
      </w:r>
      <w:r w:rsidR="00117CAC">
        <w:t>AND</w:t>
      </w:r>
      <w:r w:rsidR="00117CAC">
        <w:rPr>
          <w:spacing w:val="-11"/>
        </w:rPr>
        <w:t xml:space="preserve"> </w:t>
      </w:r>
      <w:r w:rsidR="00117CAC">
        <w:t>(welfare</w:t>
      </w:r>
      <w:r w:rsidR="00117CAC">
        <w:rPr>
          <w:spacing w:val="-11"/>
        </w:rPr>
        <w:t xml:space="preserve"> </w:t>
      </w:r>
      <w:r w:rsidR="00117CAC">
        <w:t>OR</w:t>
      </w:r>
      <w:r w:rsidR="00117CAC">
        <w:rPr>
          <w:spacing w:val="-11"/>
        </w:rPr>
        <w:t xml:space="preserve"> </w:t>
      </w:r>
      <w:r w:rsidR="00117CAC">
        <w:t>protection</w:t>
      </w:r>
      <w:r w:rsidR="00117CAC">
        <w:rPr>
          <w:spacing w:val="-11"/>
        </w:rPr>
        <w:t xml:space="preserve"> </w:t>
      </w:r>
      <w:r w:rsidR="00117CAC">
        <w:t>OR</w:t>
      </w:r>
      <w:r w:rsidR="00117CAC">
        <w:rPr>
          <w:spacing w:val="-11"/>
        </w:rPr>
        <w:t xml:space="preserve"> </w:t>
      </w:r>
      <w:r w:rsidR="00117CAC">
        <w:t>abuse</w:t>
      </w:r>
    </w:p>
    <w:p w:rsidR="00386261" w:rsidRDefault="00117CAC">
      <w:pPr>
        <w:pStyle w:val="ListParagraph"/>
        <w:numPr>
          <w:ilvl w:val="1"/>
          <w:numId w:val="5"/>
        </w:numPr>
        <w:tabs>
          <w:tab w:val="left" w:pos="1134"/>
        </w:tabs>
        <w:spacing w:before="9" w:line="225" w:lineRule="auto"/>
        <w:ind w:right="366" w:hanging="226"/>
        <w:jc w:val="both"/>
        <w:rPr>
          <w:rFonts w:ascii="Avenir Next" w:hAnsi="Avenir Next"/>
          <w:sz w:val="14"/>
        </w:rPr>
      </w:pPr>
      <w:r>
        <w:rPr>
          <w:rFonts w:ascii="Avenir Next" w:hAnsi="Avenir Next"/>
          <w:sz w:val="14"/>
        </w:rPr>
        <w:t xml:space="preserve">The search term “child protection electronic </w:t>
      </w:r>
      <w:r>
        <w:rPr>
          <w:rFonts w:ascii="Avenir Next" w:hAnsi="Avenir Next"/>
          <w:spacing w:val="1"/>
          <w:sz w:val="14"/>
        </w:rPr>
        <w:t xml:space="preserve">alert </w:t>
      </w:r>
      <w:r>
        <w:rPr>
          <w:rFonts w:ascii="Avenir Next" w:hAnsi="Avenir Next"/>
          <w:sz w:val="14"/>
        </w:rPr>
        <w:t>system” was an indicative search. More results could be identified using alternate search terms.</w:t>
      </w:r>
    </w:p>
    <w:p w:rsidR="00386261" w:rsidRDefault="00117CAC">
      <w:pPr>
        <w:pStyle w:val="ListParagraph"/>
        <w:numPr>
          <w:ilvl w:val="1"/>
          <w:numId w:val="5"/>
        </w:numPr>
        <w:tabs>
          <w:tab w:val="left" w:pos="1134"/>
        </w:tabs>
        <w:spacing w:before="1" w:line="225" w:lineRule="auto"/>
        <w:ind w:right="250" w:hanging="226"/>
        <w:jc w:val="left"/>
        <w:rPr>
          <w:rFonts w:ascii="Avenir Next" w:hAnsi="Avenir Next"/>
          <w:sz w:val="14"/>
        </w:rPr>
      </w:pPr>
      <w:r>
        <w:rPr>
          <w:rFonts w:ascii="Avenir Next" w:hAnsi="Avenir Next"/>
          <w:sz w:val="14"/>
        </w:rPr>
        <w:t xml:space="preserve">The search term </w:t>
      </w:r>
      <w:r>
        <w:rPr>
          <w:rFonts w:ascii="Avenir Next" w:hAnsi="Avenir Next"/>
          <w:spacing w:val="1"/>
          <w:sz w:val="14"/>
        </w:rPr>
        <w:t xml:space="preserve">“domestic </w:t>
      </w:r>
      <w:r>
        <w:rPr>
          <w:rFonts w:ascii="Avenir Next" w:hAnsi="Avenir Next"/>
          <w:sz w:val="14"/>
        </w:rPr>
        <w:t xml:space="preserve">violence electronic </w:t>
      </w:r>
      <w:r>
        <w:rPr>
          <w:rFonts w:ascii="Avenir Next" w:hAnsi="Avenir Next"/>
          <w:spacing w:val="1"/>
          <w:sz w:val="14"/>
        </w:rPr>
        <w:t xml:space="preserve">alert </w:t>
      </w:r>
      <w:r>
        <w:rPr>
          <w:rFonts w:ascii="Avenir Next" w:hAnsi="Avenir Next"/>
          <w:sz w:val="14"/>
        </w:rPr>
        <w:t>system” was an indicative search. More results could be identified using alternate search terms.</w:t>
      </w:r>
    </w:p>
    <w:p w:rsidR="00386261" w:rsidRDefault="00117CAC">
      <w:pPr>
        <w:pStyle w:val="BodyText"/>
        <w:spacing w:before="9"/>
        <w:rPr>
          <w:rFonts w:ascii="Avenir Next"/>
          <w:sz w:val="20"/>
        </w:rPr>
      </w:pPr>
      <w:r>
        <w:br w:type="column"/>
      </w:r>
    </w:p>
    <w:p w:rsidR="00386261" w:rsidRDefault="00117CAC">
      <w:pPr>
        <w:pStyle w:val="BodyText"/>
        <w:spacing w:line="220" w:lineRule="auto"/>
        <w:ind w:left="242" w:right="847"/>
        <w:jc w:val="both"/>
      </w:pPr>
      <w:r>
        <w:t xml:space="preserve">OR maltreatment OR safeguarding OR at-risk OR “spouse abuse” OR “domestic violence” OR </w:t>
      </w:r>
      <w:r>
        <w:rPr>
          <w:spacing w:val="2"/>
        </w:rPr>
        <w:t xml:space="preserve">“family </w:t>
      </w:r>
      <w:r>
        <w:t xml:space="preserve">violence” OR “intimate partner violence”) </w:t>
      </w:r>
      <w:r>
        <w:rPr>
          <w:spacing w:val="1"/>
        </w:rPr>
        <w:t xml:space="preserve">AND </w:t>
      </w:r>
      <w:r>
        <w:t xml:space="preserve">alert </w:t>
      </w:r>
      <w:r>
        <w:rPr>
          <w:spacing w:val="1"/>
        </w:rPr>
        <w:t xml:space="preserve">AND </w:t>
      </w:r>
      <w:r>
        <w:t>(“electronic health</w:t>
      </w:r>
      <w:r>
        <w:rPr>
          <w:spacing w:val="-17"/>
        </w:rPr>
        <w:t xml:space="preserve"> </w:t>
      </w:r>
      <w:r>
        <w:rPr>
          <w:spacing w:val="-3"/>
        </w:rPr>
        <w:t>record”</w:t>
      </w:r>
      <w:r>
        <w:rPr>
          <w:spacing w:val="-17"/>
        </w:rPr>
        <w:t xml:space="preserve"> </w:t>
      </w:r>
      <w:r>
        <w:rPr>
          <w:spacing w:val="-4"/>
        </w:rPr>
        <w:t>OR</w:t>
      </w:r>
      <w:r>
        <w:rPr>
          <w:spacing w:val="-17"/>
        </w:rPr>
        <w:t xml:space="preserve"> </w:t>
      </w:r>
      <w:r>
        <w:rPr>
          <w:spacing w:val="-4"/>
        </w:rPr>
        <w:t>“electronic</w:t>
      </w:r>
      <w:r>
        <w:rPr>
          <w:spacing w:val="-17"/>
        </w:rPr>
        <w:t xml:space="preserve"> </w:t>
      </w:r>
      <w:r>
        <w:t>medical</w:t>
      </w:r>
      <w:r>
        <w:rPr>
          <w:spacing w:val="-17"/>
        </w:rPr>
        <w:t xml:space="preserve"> </w:t>
      </w:r>
      <w:r>
        <w:rPr>
          <w:spacing w:val="-3"/>
        </w:rPr>
        <w:t>record”</w:t>
      </w:r>
      <w:r>
        <w:rPr>
          <w:spacing w:val="-17"/>
        </w:rPr>
        <w:t xml:space="preserve"> </w:t>
      </w:r>
      <w:r>
        <w:rPr>
          <w:spacing w:val="-4"/>
        </w:rPr>
        <w:t>OR</w:t>
      </w:r>
      <w:r>
        <w:rPr>
          <w:spacing w:val="-17"/>
        </w:rPr>
        <w:t xml:space="preserve"> </w:t>
      </w:r>
      <w:r>
        <w:rPr>
          <w:spacing w:val="-4"/>
        </w:rPr>
        <w:t xml:space="preserve">“electronic </w:t>
      </w:r>
      <w:r>
        <w:t>patient</w:t>
      </w:r>
      <w:r>
        <w:rPr>
          <w:spacing w:val="-16"/>
        </w:rPr>
        <w:t xml:space="preserve"> </w:t>
      </w:r>
      <w:r>
        <w:t>record”</w:t>
      </w:r>
      <w:r>
        <w:rPr>
          <w:spacing w:val="-16"/>
        </w:rPr>
        <w:t xml:space="preserve"> </w:t>
      </w:r>
      <w:r>
        <w:t>OR</w:t>
      </w:r>
      <w:r>
        <w:rPr>
          <w:spacing w:val="-16"/>
        </w:rPr>
        <w:t xml:space="preserve"> </w:t>
      </w:r>
      <w:r>
        <w:t>“computer*</w:t>
      </w:r>
      <w:r>
        <w:rPr>
          <w:spacing w:val="-16"/>
        </w:rPr>
        <w:t xml:space="preserve"> </w:t>
      </w:r>
      <w:r>
        <w:t>patient</w:t>
      </w:r>
      <w:r>
        <w:rPr>
          <w:spacing w:val="-16"/>
        </w:rPr>
        <w:t xml:space="preserve"> </w:t>
      </w:r>
      <w:r>
        <w:t>record”</w:t>
      </w:r>
      <w:r>
        <w:rPr>
          <w:spacing w:val="-16"/>
        </w:rPr>
        <w:t xml:space="preserve"> </w:t>
      </w:r>
      <w:r>
        <w:t>OR</w:t>
      </w:r>
      <w:r>
        <w:rPr>
          <w:spacing w:val="-16"/>
        </w:rPr>
        <w:t xml:space="preserve"> </w:t>
      </w:r>
      <w:r>
        <w:t xml:space="preserve">system). The search was conducted for literature published between January </w:t>
      </w:r>
      <w:r>
        <w:rPr>
          <w:spacing w:val="1"/>
        </w:rPr>
        <w:t xml:space="preserve">2000 </w:t>
      </w:r>
      <w:r>
        <w:t xml:space="preserve">and February </w:t>
      </w:r>
      <w:r>
        <w:rPr>
          <w:spacing w:val="-4"/>
        </w:rPr>
        <w:t>2018.</w:t>
      </w:r>
    </w:p>
    <w:p w:rsidR="00386261" w:rsidRDefault="00386261">
      <w:pPr>
        <w:pStyle w:val="BodyText"/>
        <w:spacing w:before="3"/>
        <w:rPr>
          <w:sz w:val="30"/>
        </w:rPr>
      </w:pPr>
    </w:p>
    <w:p w:rsidR="00386261" w:rsidRDefault="00117CAC">
      <w:pPr>
        <w:pStyle w:val="BodyText"/>
        <w:spacing w:before="1" w:line="175" w:lineRule="auto"/>
        <w:ind w:left="242" w:right="848"/>
        <w:jc w:val="both"/>
      </w:pPr>
      <w:r>
        <w:t>The</w:t>
      </w:r>
      <w:r>
        <w:rPr>
          <w:spacing w:val="-12"/>
        </w:rPr>
        <w:t xml:space="preserve"> </w:t>
      </w:r>
      <w:r>
        <w:t>key</w:t>
      </w:r>
      <w:r>
        <w:rPr>
          <w:spacing w:val="-12"/>
        </w:rPr>
        <w:t xml:space="preserve"> </w:t>
      </w:r>
      <w:r>
        <w:t>databases</w:t>
      </w:r>
      <w:r>
        <w:rPr>
          <w:spacing w:val="-12"/>
        </w:rPr>
        <w:t xml:space="preserve"> </w:t>
      </w:r>
      <w:r>
        <w:t>and</w:t>
      </w:r>
      <w:r>
        <w:rPr>
          <w:spacing w:val="-12"/>
        </w:rPr>
        <w:t xml:space="preserve"> </w:t>
      </w:r>
      <w:r>
        <w:t>journals</w:t>
      </w:r>
      <w:r>
        <w:rPr>
          <w:spacing w:val="-12"/>
        </w:rPr>
        <w:t xml:space="preserve"> </w:t>
      </w:r>
      <w:r>
        <w:t>searched</w:t>
      </w:r>
      <w:r>
        <w:rPr>
          <w:spacing w:val="-12"/>
        </w:rPr>
        <w:t xml:space="preserve"> </w:t>
      </w:r>
      <w:r>
        <w:t>were:</w:t>
      </w:r>
      <w:r>
        <w:rPr>
          <w:spacing w:val="-12"/>
        </w:rPr>
        <w:t xml:space="preserve"> </w:t>
      </w:r>
      <w:r>
        <w:rPr>
          <w:spacing w:val="-4"/>
        </w:rPr>
        <w:t>ACM</w:t>
      </w:r>
      <w:r>
        <w:rPr>
          <w:spacing w:val="-12"/>
        </w:rPr>
        <w:t xml:space="preserve"> </w:t>
      </w:r>
      <w:r>
        <w:t xml:space="preserve">Digital </w:t>
      </w:r>
      <w:r>
        <w:rPr>
          <w:spacing w:val="-4"/>
        </w:rPr>
        <w:t>Library,</w:t>
      </w:r>
      <w:r>
        <w:rPr>
          <w:spacing w:val="-21"/>
        </w:rPr>
        <w:t xml:space="preserve"> </w:t>
      </w:r>
      <w:r>
        <w:t>The</w:t>
      </w:r>
      <w:r>
        <w:rPr>
          <w:spacing w:val="-21"/>
        </w:rPr>
        <w:t xml:space="preserve"> </w:t>
      </w:r>
      <w:r>
        <w:t>Cochrane</w:t>
      </w:r>
      <w:r>
        <w:rPr>
          <w:spacing w:val="-21"/>
        </w:rPr>
        <w:t xml:space="preserve"> </w:t>
      </w:r>
      <w:r>
        <w:rPr>
          <w:spacing w:val="-4"/>
        </w:rPr>
        <w:t>Library,</w:t>
      </w:r>
      <w:r>
        <w:rPr>
          <w:spacing w:val="-21"/>
        </w:rPr>
        <w:t xml:space="preserve"> </w:t>
      </w:r>
      <w:r>
        <w:rPr>
          <w:spacing w:val="-3"/>
        </w:rPr>
        <w:t>Embase,</w:t>
      </w:r>
      <w:r>
        <w:rPr>
          <w:spacing w:val="-21"/>
        </w:rPr>
        <w:t xml:space="preserve"> </w:t>
      </w:r>
      <w:r>
        <w:t>IEEE</w:t>
      </w:r>
      <w:r>
        <w:rPr>
          <w:spacing w:val="-21"/>
        </w:rPr>
        <w:t xml:space="preserve"> </w:t>
      </w:r>
      <w:r>
        <w:rPr>
          <w:spacing w:val="-8"/>
        </w:rPr>
        <w:t>Xplore</w:t>
      </w:r>
      <w:r>
        <w:rPr>
          <w:spacing w:val="-8"/>
          <w:sz w:val="32"/>
        </w:rPr>
        <w:t>®</w:t>
      </w:r>
      <w:r>
        <w:rPr>
          <w:spacing w:val="-33"/>
          <w:sz w:val="32"/>
        </w:rPr>
        <w:t xml:space="preserve"> </w:t>
      </w:r>
      <w:r>
        <w:t>Digital Library, Health and Society, Medline, PsychINFO,</w:t>
      </w:r>
      <w:r>
        <w:rPr>
          <w:spacing w:val="15"/>
        </w:rPr>
        <w:t xml:space="preserve"> </w:t>
      </w:r>
      <w:r>
        <w:t>Scopus,</w:t>
      </w:r>
    </w:p>
    <w:p w:rsidR="00386261" w:rsidRDefault="00117CAC">
      <w:pPr>
        <w:pStyle w:val="BodyText"/>
        <w:spacing w:before="11" w:line="220" w:lineRule="auto"/>
        <w:ind w:left="242" w:right="848"/>
        <w:jc w:val="both"/>
      </w:pPr>
      <w:r>
        <w:rPr>
          <w:spacing w:val="5"/>
        </w:rPr>
        <w:t xml:space="preserve">Social </w:t>
      </w:r>
      <w:r>
        <w:rPr>
          <w:spacing w:val="3"/>
        </w:rPr>
        <w:t xml:space="preserve">Science </w:t>
      </w:r>
      <w:r>
        <w:rPr>
          <w:spacing w:val="5"/>
        </w:rPr>
        <w:t xml:space="preserve">Database, British Journal </w:t>
      </w:r>
      <w:r>
        <w:t xml:space="preserve">of </w:t>
      </w:r>
      <w:r>
        <w:rPr>
          <w:spacing w:val="5"/>
        </w:rPr>
        <w:t xml:space="preserve">Healthcare </w:t>
      </w:r>
      <w:r>
        <w:t xml:space="preserve">Computing, Journal of the American Medical Informatics </w:t>
      </w:r>
      <w:r>
        <w:rPr>
          <w:spacing w:val="-5"/>
        </w:rPr>
        <w:t>Association,</w:t>
      </w:r>
      <w:r>
        <w:rPr>
          <w:spacing w:val="-21"/>
        </w:rPr>
        <w:t xml:space="preserve"> </w:t>
      </w:r>
      <w:r>
        <w:rPr>
          <w:spacing w:val="-3"/>
        </w:rPr>
        <w:t>and</w:t>
      </w:r>
      <w:r>
        <w:rPr>
          <w:spacing w:val="-21"/>
        </w:rPr>
        <w:t xml:space="preserve"> </w:t>
      </w:r>
      <w:r>
        <w:rPr>
          <w:spacing w:val="-8"/>
        </w:rPr>
        <w:t>SAGE</w:t>
      </w:r>
      <w:r>
        <w:rPr>
          <w:spacing w:val="-21"/>
        </w:rPr>
        <w:t xml:space="preserve"> </w:t>
      </w:r>
      <w:r>
        <w:rPr>
          <w:spacing w:val="-4"/>
        </w:rPr>
        <w:t>Journals</w:t>
      </w:r>
      <w:r>
        <w:rPr>
          <w:spacing w:val="-21"/>
        </w:rPr>
        <w:t xml:space="preserve"> </w:t>
      </w:r>
      <w:r>
        <w:rPr>
          <w:spacing w:val="-7"/>
        </w:rPr>
        <w:t>(database).</w:t>
      </w:r>
      <w:r>
        <w:rPr>
          <w:spacing w:val="-21"/>
        </w:rPr>
        <w:t xml:space="preserve"> </w:t>
      </w:r>
      <w:r>
        <w:t>The</w:t>
      </w:r>
      <w:r>
        <w:rPr>
          <w:spacing w:val="-21"/>
        </w:rPr>
        <w:t xml:space="preserve"> </w:t>
      </w:r>
      <w:r>
        <w:rPr>
          <w:spacing w:val="-4"/>
        </w:rPr>
        <w:t>search</w:t>
      </w:r>
      <w:r>
        <w:rPr>
          <w:spacing w:val="-21"/>
        </w:rPr>
        <w:t xml:space="preserve"> </w:t>
      </w:r>
      <w:r>
        <w:rPr>
          <w:spacing w:val="-4"/>
        </w:rPr>
        <w:t xml:space="preserve">strategy </w:t>
      </w:r>
      <w:r>
        <w:rPr>
          <w:spacing w:val="-3"/>
        </w:rPr>
        <w:t>included</w:t>
      </w:r>
      <w:r>
        <w:rPr>
          <w:spacing w:val="-14"/>
        </w:rPr>
        <w:t xml:space="preserve"> </w:t>
      </w:r>
      <w:r>
        <w:t>any</w:t>
      </w:r>
      <w:r>
        <w:rPr>
          <w:spacing w:val="-14"/>
        </w:rPr>
        <w:t xml:space="preserve"> </w:t>
      </w:r>
      <w:r>
        <w:t>type</w:t>
      </w:r>
      <w:r>
        <w:rPr>
          <w:spacing w:val="-14"/>
        </w:rPr>
        <w:t xml:space="preserve"> </w:t>
      </w:r>
      <w:r>
        <w:rPr>
          <w:spacing w:val="-3"/>
        </w:rPr>
        <w:t>of</w:t>
      </w:r>
      <w:r>
        <w:rPr>
          <w:spacing w:val="-14"/>
        </w:rPr>
        <w:t xml:space="preserve"> </w:t>
      </w:r>
      <w:r>
        <w:rPr>
          <w:spacing w:val="-3"/>
        </w:rPr>
        <w:t>publication</w:t>
      </w:r>
      <w:r>
        <w:rPr>
          <w:spacing w:val="-14"/>
        </w:rPr>
        <w:t xml:space="preserve"> </w:t>
      </w:r>
      <w:r>
        <w:rPr>
          <w:spacing w:val="-5"/>
        </w:rPr>
        <w:t>(e.g.</w:t>
      </w:r>
      <w:r>
        <w:rPr>
          <w:spacing w:val="-14"/>
        </w:rPr>
        <w:t xml:space="preserve"> </w:t>
      </w:r>
      <w:r>
        <w:t>articles,</w:t>
      </w:r>
      <w:r>
        <w:rPr>
          <w:spacing w:val="-14"/>
        </w:rPr>
        <w:t xml:space="preserve"> </w:t>
      </w:r>
      <w:r>
        <w:t>media</w:t>
      </w:r>
      <w:r>
        <w:rPr>
          <w:spacing w:val="-14"/>
        </w:rPr>
        <w:t xml:space="preserve"> </w:t>
      </w:r>
      <w:r>
        <w:t>releases, applied</w:t>
      </w:r>
      <w:r>
        <w:rPr>
          <w:spacing w:val="-9"/>
        </w:rPr>
        <w:t xml:space="preserve"> </w:t>
      </w:r>
      <w:r>
        <w:t>research</w:t>
      </w:r>
      <w:r>
        <w:rPr>
          <w:spacing w:val="-9"/>
        </w:rPr>
        <w:t xml:space="preserve"> </w:t>
      </w:r>
      <w:r>
        <w:t>papers</w:t>
      </w:r>
      <w:r>
        <w:rPr>
          <w:spacing w:val="-9"/>
        </w:rPr>
        <w:t xml:space="preserve"> </w:t>
      </w:r>
      <w:r>
        <w:t>or</w:t>
      </w:r>
      <w:r>
        <w:rPr>
          <w:spacing w:val="-9"/>
        </w:rPr>
        <w:t xml:space="preserve"> </w:t>
      </w:r>
      <w:r>
        <w:t>efficacy</w:t>
      </w:r>
      <w:r>
        <w:rPr>
          <w:spacing w:val="-9"/>
        </w:rPr>
        <w:t xml:space="preserve"> </w:t>
      </w:r>
      <w:r>
        <w:t>studies)</w:t>
      </w:r>
      <w:r>
        <w:rPr>
          <w:spacing w:val="-9"/>
        </w:rPr>
        <w:t xml:space="preserve"> </w:t>
      </w:r>
      <w:r>
        <w:t>describing</w:t>
      </w:r>
      <w:r>
        <w:rPr>
          <w:spacing w:val="-9"/>
        </w:rPr>
        <w:t xml:space="preserve"> </w:t>
      </w:r>
      <w:r>
        <w:t>child protection and domestic violence eMR alert</w:t>
      </w:r>
      <w:r>
        <w:rPr>
          <w:spacing w:val="1"/>
        </w:rPr>
        <w:t xml:space="preserve"> </w:t>
      </w:r>
      <w:r>
        <w:t>systems.</w:t>
      </w:r>
    </w:p>
    <w:p w:rsidR="00386261" w:rsidRDefault="00386261">
      <w:pPr>
        <w:pStyle w:val="BodyText"/>
        <w:spacing w:before="6"/>
        <w:rPr>
          <w:sz w:val="27"/>
        </w:rPr>
      </w:pPr>
    </w:p>
    <w:p w:rsidR="00386261" w:rsidRDefault="00117CAC">
      <w:pPr>
        <w:pStyle w:val="BodyText"/>
        <w:spacing w:line="220" w:lineRule="auto"/>
        <w:ind w:left="242" w:right="848"/>
        <w:jc w:val="both"/>
      </w:pPr>
      <w:r>
        <w:t>The</w:t>
      </w:r>
      <w:r>
        <w:rPr>
          <w:spacing w:val="-15"/>
        </w:rPr>
        <w:t xml:space="preserve"> </w:t>
      </w:r>
      <w:r>
        <w:t>systematic</w:t>
      </w:r>
      <w:r>
        <w:rPr>
          <w:spacing w:val="-15"/>
        </w:rPr>
        <w:t xml:space="preserve"> </w:t>
      </w:r>
      <w:r>
        <w:t>search</w:t>
      </w:r>
      <w:r>
        <w:rPr>
          <w:spacing w:val="-15"/>
        </w:rPr>
        <w:t xml:space="preserve"> </w:t>
      </w:r>
      <w:r>
        <w:t>strategy</w:t>
      </w:r>
      <w:r>
        <w:rPr>
          <w:spacing w:val="-15"/>
        </w:rPr>
        <w:t xml:space="preserve"> </w:t>
      </w:r>
      <w:r>
        <w:t>identified</w:t>
      </w:r>
      <w:r>
        <w:rPr>
          <w:spacing w:val="-15"/>
        </w:rPr>
        <w:t xml:space="preserve"> </w:t>
      </w:r>
      <w:r>
        <w:rPr>
          <w:spacing w:val="-3"/>
        </w:rPr>
        <w:t>1096</w:t>
      </w:r>
      <w:r>
        <w:rPr>
          <w:spacing w:val="-15"/>
        </w:rPr>
        <w:t xml:space="preserve"> </w:t>
      </w:r>
      <w:r>
        <w:t>articles.</w:t>
      </w:r>
      <w:r>
        <w:rPr>
          <w:spacing w:val="-15"/>
        </w:rPr>
        <w:t xml:space="preserve"> </w:t>
      </w:r>
      <w:r>
        <w:rPr>
          <w:spacing w:val="-3"/>
        </w:rPr>
        <w:t xml:space="preserve">From </w:t>
      </w:r>
      <w:r>
        <w:t xml:space="preserve">those 1096 </w:t>
      </w:r>
      <w:r>
        <w:rPr>
          <w:spacing w:val="1"/>
        </w:rPr>
        <w:t xml:space="preserve">articles, 346 </w:t>
      </w:r>
      <w:r>
        <w:t xml:space="preserve">duplicates were removed and </w:t>
      </w:r>
      <w:r>
        <w:rPr>
          <w:spacing w:val="-5"/>
        </w:rPr>
        <w:t xml:space="preserve">131 </w:t>
      </w:r>
      <w:r>
        <w:t>records</w:t>
      </w:r>
      <w:r>
        <w:rPr>
          <w:spacing w:val="-14"/>
        </w:rPr>
        <w:t xml:space="preserve"> </w:t>
      </w:r>
      <w:r>
        <w:rPr>
          <w:spacing w:val="-3"/>
        </w:rPr>
        <w:t>were</w:t>
      </w:r>
      <w:r>
        <w:rPr>
          <w:spacing w:val="-14"/>
        </w:rPr>
        <w:t xml:space="preserve"> </w:t>
      </w:r>
      <w:r>
        <w:t>excluded</w:t>
      </w:r>
      <w:r>
        <w:rPr>
          <w:spacing w:val="-14"/>
        </w:rPr>
        <w:t xml:space="preserve"> </w:t>
      </w:r>
      <w:r>
        <w:rPr>
          <w:spacing w:val="-3"/>
        </w:rPr>
        <w:t>for</w:t>
      </w:r>
      <w:r>
        <w:rPr>
          <w:spacing w:val="-14"/>
        </w:rPr>
        <w:t xml:space="preserve"> </w:t>
      </w:r>
      <w:r>
        <w:t>being</w:t>
      </w:r>
      <w:r>
        <w:rPr>
          <w:spacing w:val="-14"/>
        </w:rPr>
        <w:t xml:space="preserve"> </w:t>
      </w:r>
      <w:r>
        <w:t>published</w:t>
      </w:r>
      <w:r>
        <w:rPr>
          <w:spacing w:val="-14"/>
        </w:rPr>
        <w:t xml:space="preserve"> </w:t>
      </w:r>
      <w:r>
        <w:t>prior</w:t>
      </w:r>
      <w:r>
        <w:rPr>
          <w:spacing w:val="-14"/>
        </w:rPr>
        <w:t xml:space="preserve"> </w:t>
      </w:r>
      <w:r>
        <w:t>to</w:t>
      </w:r>
      <w:r>
        <w:rPr>
          <w:spacing w:val="-14"/>
        </w:rPr>
        <w:t xml:space="preserve"> </w:t>
      </w:r>
      <w:r>
        <w:t>2000,</w:t>
      </w:r>
      <w:r>
        <w:rPr>
          <w:spacing w:val="-14"/>
        </w:rPr>
        <w:t xml:space="preserve"> </w:t>
      </w:r>
      <w:r>
        <w:t xml:space="preserve">not being </w:t>
      </w:r>
      <w:r>
        <w:rPr>
          <w:spacing w:val="1"/>
        </w:rPr>
        <w:t xml:space="preserve">in </w:t>
      </w:r>
      <w:r>
        <w:t xml:space="preserve">the English language, or due to publication </w:t>
      </w:r>
      <w:r>
        <w:rPr>
          <w:spacing w:val="3"/>
        </w:rPr>
        <w:t xml:space="preserve">type </w:t>
      </w:r>
      <w:r>
        <w:t xml:space="preserve">(book </w:t>
      </w:r>
      <w:r>
        <w:rPr>
          <w:spacing w:val="-3"/>
        </w:rPr>
        <w:t xml:space="preserve">chapters). </w:t>
      </w:r>
      <w:r>
        <w:t xml:space="preserve">The remaining </w:t>
      </w:r>
      <w:r>
        <w:rPr>
          <w:spacing w:val="-5"/>
        </w:rPr>
        <w:t xml:space="preserve">619 </w:t>
      </w:r>
      <w:r>
        <w:t>articles were screened by title and abstract against the inclusion/exclusion criteria by</w:t>
      </w:r>
      <w:r>
        <w:rPr>
          <w:spacing w:val="-9"/>
        </w:rPr>
        <w:t xml:space="preserve"> </w:t>
      </w:r>
      <w:r>
        <w:t>two</w:t>
      </w:r>
      <w:r>
        <w:rPr>
          <w:spacing w:val="-9"/>
        </w:rPr>
        <w:t xml:space="preserve"> </w:t>
      </w:r>
      <w:r>
        <w:t>members</w:t>
      </w:r>
      <w:r>
        <w:rPr>
          <w:spacing w:val="-9"/>
        </w:rPr>
        <w:t xml:space="preserve"> </w:t>
      </w:r>
      <w:r>
        <w:t>of</w:t>
      </w:r>
      <w:r>
        <w:rPr>
          <w:spacing w:val="-9"/>
        </w:rPr>
        <w:t xml:space="preserve"> </w:t>
      </w:r>
      <w:r>
        <w:t>the</w:t>
      </w:r>
      <w:r>
        <w:rPr>
          <w:spacing w:val="-9"/>
        </w:rPr>
        <w:t xml:space="preserve"> </w:t>
      </w:r>
      <w:r>
        <w:t>research</w:t>
      </w:r>
      <w:r>
        <w:rPr>
          <w:spacing w:val="-9"/>
        </w:rPr>
        <w:t xml:space="preserve"> </w:t>
      </w:r>
      <w:r>
        <w:t>team.</w:t>
      </w:r>
      <w:r>
        <w:rPr>
          <w:spacing w:val="-9"/>
        </w:rPr>
        <w:t xml:space="preserve"> </w:t>
      </w:r>
      <w:r>
        <w:t>Of</w:t>
      </w:r>
      <w:r>
        <w:rPr>
          <w:spacing w:val="-9"/>
        </w:rPr>
        <w:t xml:space="preserve"> </w:t>
      </w:r>
      <w:r>
        <w:t>the</w:t>
      </w:r>
      <w:r>
        <w:rPr>
          <w:spacing w:val="-9"/>
        </w:rPr>
        <w:t xml:space="preserve"> </w:t>
      </w:r>
      <w:r>
        <w:rPr>
          <w:spacing w:val="-5"/>
        </w:rPr>
        <w:t>619</w:t>
      </w:r>
      <w:r>
        <w:rPr>
          <w:spacing w:val="-9"/>
        </w:rPr>
        <w:t xml:space="preserve"> </w:t>
      </w:r>
      <w:r>
        <w:t xml:space="preserve">remaining articles, 598 were excluded for not being relevant to child protection or domestic violence, for being relevant to child protection or domestic violence but not to </w:t>
      </w:r>
      <w:r>
        <w:rPr>
          <w:spacing w:val="1"/>
        </w:rPr>
        <w:t xml:space="preserve">an </w:t>
      </w:r>
      <w:r>
        <w:t xml:space="preserve">eMR, or due to publication </w:t>
      </w:r>
      <w:r>
        <w:rPr>
          <w:spacing w:val="1"/>
        </w:rPr>
        <w:t xml:space="preserve">type. </w:t>
      </w:r>
      <w:r>
        <w:rPr>
          <w:spacing w:val="-4"/>
        </w:rPr>
        <w:t xml:space="preserve">Twenty-one </w:t>
      </w:r>
      <w:r>
        <w:t>articles were retained and examined</w:t>
      </w:r>
      <w:r>
        <w:rPr>
          <w:spacing w:val="-8"/>
        </w:rPr>
        <w:t xml:space="preserve"> </w:t>
      </w:r>
      <w:r>
        <w:t>at</w:t>
      </w:r>
      <w:r>
        <w:rPr>
          <w:spacing w:val="-8"/>
        </w:rPr>
        <w:t xml:space="preserve"> </w:t>
      </w:r>
      <w:r>
        <w:t>the</w:t>
      </w:r>
      <w:r>
        <w:rPr>
          <w:spacing w:val="-8"/>
        </w:rPr>
        <w:t xml:space="preserve"> </w:t>
      </w:r>
      <w:r>
        <w:rPr>
          <w:spacing w:val="2"/>
        </w:rPr>
        <w:t>full</w:t>
      </w:r>
      <w:r>
        <w:rPr>
          <w:spacing w:val="-8"/>
        </w:rPr>
        <w:t xml:space="preserve"> </w:t>
      </w:r>
      <w:r>
        <w:t>text</w:t>
      </w:r>
      <w:r>
        <w:rPr>
          <w:spacing w:val="-8"/>
        </w:rPr>
        <w:t xml:space="preserve"> </w:t>
      </w:r>
      <w:r>
        <w:t>level,</w:t>
      </w:r>
      <w:r>
        <w:rPr>
          <w:spacing w:val="-8"/>
        </w:rPr>
        <w:t xml:space="preserve"> </w:t>
      </w:r>
      <w:r>
        <w:t>and</w:t>
      </w:r>
      <w:r>
        <w:rPr>
          <w:spacing w:val="-8"/>
        </w:rPr>
        <w:t xml:space="preserve"> </w:t>
      </w:r>
      <w:r>
        <w:t>a</w:t>
      </w:r>
      <w:r>
        <w:rPr>
          <w:spacing w:val="-8"/>
        </w:rPr>
        <w:t xml:space="preserve"> </w:t>
      </w:r>
      <w:r>
        <w:rPr>
          <w:spacing w:val="1"/>
        </w:rPr>
        <w:t>further</w:t>
      </w:r>
      <w:r>
        <w:rPr>
          <w:spacing w:val="-8"/>
        </w:rPr>
        <w:t xml:space="preserve"> </w:t>
      </w:r>
      <w:r>
        <w:rPr>
          <w:spacing w:val="-5"/>
        </w:rPr>
        <w:t>17</w:t>
      </w:r>
      <w:r>
        <w:rPr>
          <w:spacing w:val="-8"/>
        </w:rPr>
        <w:t xml:space="preserve"> </w:t>
      </w:r>
      <w:r>
        <w:t>articles</w:t>
      </w:r>
      <w:r>
        <w:rPr>
          <w:spacing w:val="-8"/>
        </w:rPr>
        <w:t xml:space="preserve"> </w:t>
      </w:r>
      <w:r>
        <w:t xml:space="preserve">were excluded from </w:t>
      </w:r>
      <w:r>
        <w:rPr>
          <w:spacing w:val="1"/>
        </w:rPr>
        <w:t xml:space="preserve">these </w:t>
      </w:r>
      <w:r>
        <w:rPr>
          <w:spacing w:val="-3"/>
        </w:rPr>
        <w:t xml:space="preserve">21 </w:t>
      </w:r>
      <w:r>
        <w:rPr>
          <w:spacing w:val="2"/>
        </w:rPr>
        <w:t xml:space="preserve">articles. </w:t>
      </w:r>
      <w:r>
        <w:t xml:space="preserve">Reasons for exclusion of the </w:t>
      </w:r>
      <w:r>
        <w:rPr>
          <w:spacing w:val="-5"/>
        </w:rPr>
        <w:t xml:space="preserve">17 </w:t>
      </w:r>
      <w:r>
        <w:t xml:space="preserve">articles included that they were not related to eMRs, were not related to child protection or domestic violence, contained insufficient </w:t>
      </w:r>
      <w:r>
        <w:rPr>
          <w:spacing w:val="1"/>
        </w:rPr>
        <w:t xml:space="preserve">details </w:t>
      </w:r>
      <w:r>
        <w:t xml:space="preserve">for data </w:t>
      </w:r>
      <w:r>
        <w:rPr>
          <w:spacing w:val="1"/>
        </w:rPr>
        <w:t xml:space="preserve">extraction, </w:t>
      </w:r>
      <w:r>
        <w:t>or were “letter</w:t>
      </w:r>
      <w:r>
        <w:rPr>
          <w:spacing w:val="-17"/>
        </w:rPr>
        <w:t xml:space="preserve"> </w:t>
      </w:r>
      <w:r>
        <w:t>to</w:t>
      </w:r>
      <w:r>
        <w:rPr>
          <w:spacing w:val="-17"/>
        </w:rPr>
        <w:t xml:space="preserve"> </w:t>
      </w:r>
      <w:r>
        <w:t>the</w:t>
      </w:r>
      <w:r>
        <w:rPr>
          <w:spacing w:val="-17"/>
        </w:rPr>
        <w:t xml:space="preserve"> </w:t>
      </w:r>
      <w:r>
        <w:t>editor”</w:t>
      </w:r>
      <w:r>
        <w:rPr>
          <w:spacing w:val="-17"/>
        </w:rPr>
        <w:t xml:space="preserve"> </w:t>
      </w:r>
      <w:r>
        <w:t>style</w:t>
      </w:r>
      <w:r>
        <w:rPr>
          <w:spacing w:val="-17"/>
        </w:rPr>
        <w:t xml:space="preserve"> </w:t>
      </w:r>
      <w:r>
        <w:t>articles.</w:t>
      </w:r>
      <w:r>
        <w:rPr>
          <w:spacing w:val="-17"/>
        </w:rPr>
        <w:t xml:space="preserve"> </w:t>
      </w:r>
      <w:r>
        <w:rPr>
          <w:spacing w:val="-3"/>
        </w:rPr>
        <w:t>Four</w:t>
      </w:r>
      <w:r>
        <w:rPr>
          <w:spacing w:val="-17"/>
        </w:rPr>
        <w:t xml:space="preserve"> </w:t>
      </w:r>
      <w:r>
        <w:t>articles</w:t>
      </w:r>
      <w:r>
        <w:rPr>
          <w:spacing w:val="-17"/>
        </w:rPr>
        <w:t xml:space="preserve"> </w:t>
      </w:r>
      <w:r>
        <w:rPr>
          <w:spacing w:val="-3"/>
        </w:rPr>
        <w:t>were</w:t>
      </w:r>
      <w:r>
        <w:rPr>
          <w:spacing w:val="-17"/>
        </w:rPr>
        <w:t xml:space="preserve"> </w:t>
      </w:r>
      <w:r>
        <w:t xml:space="preserve">retained in the review (Anonymous, </w:t>
      </w:r>
      <w:r>
        <w:rPr>
          <w:spacing w:val="-3"/>
        </w:rPr>
        <w:t xml:space="preserve">2015; </w:t>
      </w:r>
      <w:r>
        <w:t xml:space="preserve">Berger et al., </w:t>
      </w:r>
      <w:r>
        <w:rPr>
          <w:spacing w:val="-6"/>
        </w:rPr>
        <w:t xml:space="preserve">2017; </w:t>
      </w:r>
      <w:r>
        <w:t xml:space="preserve">Dean, </w:t>
      </w:r>
      <w:r>
        <w:rPr>
          <w:spacing w:val="-3"/>
        </w:rPr>
        <w:t xml:space="preserve">2015; Low, </w:t>
      </w:r>
      <w:r>
        <w:rPr>
          <w:spacing w:val="-6"/>
        </w:rPr>
        <w:t xml:space="preserve">2016). </w:t>
      </w:r>
      <w:r>
        <w:t xml:space="preserve">A manual search of the reference lists of </w:t>
      </w:r>
      <w:r>
        <w:rPr>
          <w:spacing w:val="1"/>
        </w:rPr>
        <w:t xml:space="preserve">the </w:t>
      </w:r>
      <w:r>
        <w:t xml:space="preserve">four </w:t>
      </w:r>
      <w:r>
        <w:rPr>
          <w:spacing w:val="1"/>
        </w:rPr>
        <w:t xml:space="preserve">retained </w:t>
      </w:r>
      <w:r>
        <w:rPr>
          <w:spacing w:val="2"/>
        </w:rPr>
        <w:t xml:space="preserve">articles </w:t>
      </w:r>
      <w:r>
        <w:t xml:space="preserve">did not </w:t>
      </w:r>
      <w:r>
        <w:rPr>
          <w:spacing w:val="1"/>
        </w:rPr>
        <w:t xml:space="preserve">identify </w:t>
      </w:r>
      <w:r>
        <w:t xml:space="preserve">any </w:t>
      </w:r>
      <w:r>
        <w:rPr>
          <w:spacing w:val="1"/>
        </w:rPr>
        <w:t xml:space="preserve">additional </w:t>
      </w:r>
      <w:r>
        <w:t>articles for</w:t>
      </w:r>
      <w:r>
        <w:rPr>
          <w:spacing w:val="-1"/>
        </w:rPr>
        <w:t xml:space="preserve"> </w:t>
      </w:r>
      <w:r>
        <w:t>consideration.</w:t>
      </w:r>
    </w:p>
    <w:p w:rsidR="00386261" w:rsidRDefault="00386261">
      <w:pPr>
        <w:pStyle w:val="BodyText"/>
        <w:spacing w:before="9"/>
        <w:rPr>
          <w:sz w:val="26"/>
        </w:rPr>
      </w:pPr>
    </w:p>
    <w:p w:rsidR="00386261" w:rsidRDefault="00117CAC">
      <w:pPr>
        <w:pStyle w:val="BodyText"/>
        <w:spacing w:line="220" w:lineRule="auto"/>
        <w:ind w:left="242" w:right="847"/>
        <w:jc w:val="both"/>
      </w:pPr>
      <w:r>
        <w:rPr>
          <w:spacing w:val="-10"/>
        </w:rPr>
        <w:t xml:space="preserve">To </w:t>
      </w:r>
      <w:r>
        <w:t>date, there has been limited assessment of the impact of eMR</w:t>
      </w:r>
      <w:r>
        <w:rPr>
          <w:spacing w:val="-17"/>
        </w:rPr>
        <w:t xml:space="preserve"> </w:t>
      </w:r>
      <w:r>
        <w:t>alert</w:t>
      </w:r>
      <w:r>
        <w:rPr>
          <w:spacing w:val="-17"/>
        </w:rPr>
        <w:t xml:space="preserve"> </w:t>
      </w:r>
      <w:r>
        <w:rPr>
          <w:spacing w:val="-3"/>
        </w:rPr>
        <w:t>systems</w:t>
      </w:r>
      <w:r>
        <w:rPr>
          <w:spacing w:val="-17"/>
        </w:rPr>
        <w:t xml:space="preserve"> </w:t>
      </w:r>
      <w:r>
        <w:rPr>
          <w:spacing w:val="-3"/>
        </w:rPr>
        <w:t>on</w:t>
      </w:r>
      <w:r>
        <w:rPr>
          <w:spacing w:val="-17"/>
        </w:rPr>
        <w:t xml:space="preserve"> </w:t>
      </w:r>
      <w:r>
        <w:rPr>
          <w:spacing w:val="-3"/>
        </w:rPr>
        <w:t>practice</w:t>
      </w:r>
      <w:r>
        <w:rPr>
          <w:spacing w:val="-17"/>
        </w:rPr>
        <w:t xml:space="preserve"> </w:t>
      </w:r>
      <w:r>
        <w:t>in</w:t>
      </w:r>
      <w:r>
        <w:rPr>
          <w:spacing w:val="-17"/>
        </w:rPr>
        <w:t xml:space="preserve"> </w:t>
      </w:r>
      <w:r>
        <w:rPr>
          <w:spacing w:val="-3"/>
        </w:rPr>
        <w:t>responding</w:t>
      </w:r>
      <w:r>
        <w:rPr>
          <w:spacing w:val="-17"/>
        </w:rPr>
        <w:t xml:space="preserve"> </w:t>
      </w:r>
      <w:r>
        <w:rPr>
          <w:spacing w:val="-3"/>
        </w:rPr>
        <w:t>to</w:t>
      </w:r>
      <w:r>
        <w:rPr>
          <w:spacing w:val="-17"/>
        </w:rPr>
        <w:t xml:space="preserve"> </w:t>
      </w:r>
      <w:r>
        <w:rPr>
          <w:spacing w:val="-5"/>
        </w:rPr>
        <w:t>at-risk</w:t>
      </w:r>
      <w:r>
        <w:rPr>
          <w:spacing w:val="-17"/>
        </w:rPr>
        <w:t xml:space="preserve"> </w:t>
      </w:r>
      <w:r>
        <w:rPr>
          <w:spacing w:val="-5"/>
        </w:rPr>
        <w:t xml:space="preserve">women </w:t>
      </w:r>
      <w:r>
        <w:t>and</w:t>
      </w:r>
      <w:r>
        <w:rPr>
          <w:spacing w:val="-16"/>
        </w:rPr>
        <w:t xml:space="preserve"> </w:t>
      </w:r>
      <w:r>
        <w:rPr>
          <w:spacing w:val="-3"/>
        </w:rPr>
        <w:t>at-risk</w:t>
      </w:r>
      <w:r>
        <w:rPr>
          <w:spacing w:val="-16"/>
        </w:rPr>
        <w:t xml:space="preserve"> </w:t>
      </w:r>
      <w:r>
        <w:t>children.</w:t>
      </w:r>
      <w:r>
        <w:rPr>
          <w:spacing w:val="-16"/>
        </w:rPr>
        <w:t xml:space="preserve"> </w:t>
      </w:r>
      <w:r>
        <w:t>The</w:t>
      </w:r>
      <w:r>
        <w:rPr>
          <w:spacing w:val="-16"/>
        </w:rPr>
        <w:t xml:space="preserve"> </w:t>
      </w:r>
      <w:r>
        <w:t>literature</w:t>
      </w:r>
      <w:r>
        <w:rPr>
          <w:spacing w:val="-16"/>
        </w:rPr>
        <w:t xml:space="preserve"> </w:t>
      </w:r>
      <w:r>
        <w:t>identified</w:t>
      </w:r>
      <w:r>
        <w:rPr>
          <w:spacing w:val="-16"/>
        </w:rPr>
        <w:t xml:space="preserve"> </w:t>
      </w:r>
      <w:r>
        <w:t>that</w:t>
      </w:r>
      <w:r>
        <w:rPr>
          <w:spacing w:val="-16"/>
        </w:rPr>
        <w:t xml:space="preserve"> </w:t>
      </w:r>
      <w:r>
        <w:t>this</w:t>
      </w:r>
      <w:r>
        <w:rPr>
          <w:spacing w:val="-16"/>
        </w:rPr>
        <w:t xml:space="preserve"> </w:t>
      </w:r>
      <w:r>
        <w:t>would be the first study of its kind, contributing to the</w:t>
      </w:r>
      <w:r>
        <w:rPr>
          <w:spacing w:val="-7"/>
        </w:rPr>
        <w:t xml:space="preserve"> </w:t>
      </w:r>
      <w:r>
        <w:t>knowledge</w:t>
      </w:r>
    </w:p>
    <w:p w:rsidR="00386261" w:rsidRDefault="00386261">
      <w:pPr>
        <w:spacing w:line="220" w:lineRule="auto"/>
        <w:jc w:val="both"/>
        <w:sectPr w:rsidR="00386261">
          <w:type w:val="continuous"/>
          <w:pgSz w:w="11910" w:h="16840"/>
          <w:pgMar w:top="0" w:right="0" w:bottom="280" w:left="0" w:header="720" w:footer="720" w:gutter="0"/>
          <w:cols w:num="2" w:space="720" w:equalWidth="0">
            <w:col w:w="5812" w:space="40"/>
            <w:col w:w="6058"/>
          </w:cols>
        </w:sect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5"/>
        </w:rPr>
      </w:pPr>
    </w:p>
    <w:p w:rsidR="00386261" w:rsidRDefault="00386261">
      <w:pPr>
        <w:rPr>
          <w:sz w:val="25"/>
        </w:rPr>
        <w:sectPr w:rsidR="00386261">
          <w:headerReference w:type="default" r:id="rId35"/>
          <w:footerReference w:type="even" r:id="rId36"/>
          <w:footerReference w:type="default" r:id="rId37"/>
          <w:pgSz w:w="11910" w:h="16840"/>
          <w:pgMar w:top="800" w:right="0" w:bottom="1000" w:left="0" w:header="510" w:footer="802" w:gutter="0"/>
          <w:pgNumType w:start="15"/>
          <w:cols w:space="720"/>
        </w:sectPr>
      </w:pPr>
    </w:p>
    <w:p w:rsidR="00386261" w:rsidRDefault="00117CAC">
      <w:pPr>
        <w:pStyle w:val="BodyText"/>
        <w:spacing w:before="116" w:line="220" w:lineRule="auto"/>
        <w:ind w:left="850"/>
        <w:jc w:val="both"/>
      </w:pPr>
      <w:bookmarkStart w:id="21" w:name="The_Child_Protection_–_Information_Shari"/>
      <w:bookmarkStart w:id="22" w:name="Clinical_decision_support_child_physical"/>
      <w:bookmarkStart w:id="23" w:name="Efficacy_of_international_alert_systems_"/>
      <w:bookmarkStart w:id="24" w:name="_bookmark8"/>
      <w:bookmarkEnd w:id="21"/>
      <w:bookmarkEnd w:id="22"/>
      <w:bookmarkEnd w:id="23"/>
      <w:bookmarkEnd w:id="24"/>
      <w:r>
        <w:t>base</w:t>
      </w:r>
      <w:r>
        <w:rPr>
          <w:spacing w:val="-10"/>
        </w:rPr>
        <w:t xml:space="preserve"> </w:t>
      </w:r>
      <w:r>
        <w:t>regarding</w:t>
      </w:r>
      <w:r>
        <w:rPr>
          <w:spacing w:val="-10"/>
        </w:rPr>
        <w:t xml:space="preserve"> </w:t>
      </w:r>
      <w:r>
        <w:t>the</w:t>
      </w:r>
      <w:r>
        <w:rPr>
          <w:spacing w:val="-10"/>
        </w:rPr>
        <w:t xml:space="preserve"> </w:t>
      </w:r>
      <w:r>
        <w:t>effectiveness</w:t>
      </w:r>
      <w:r>
        <w:rPr>
          <w:spacing w:val="-10"/>
        </w:rPr>
        <w:t xml:space="preserve"> </w:t>
      </w:r>
      <w:r>
        <w:t>of</w:t>
      </w:r>
      <w:r>
        <w:rPr>
          <w:spacing w:val="-10"/>
        </w:rPr>
        <w:t xml:space="preserve"> </w:t>
      </w:r>
      <w:r>
        <w:t>such</w:t>
      </w:r>
      <w:r>
        <w:rPr>
          <w:spacing w:val="-10"/>
        </w:rPr>
        <w:t xml:space="preserve"> </w:t>
      </w:r>
      <w:r>
        <w:t>interventions</w:t>
      </w:r>
      <w:r>
        <w:rPr>
          <w:spacing w:val="-10"/>
        </w:rPr>
        <w:t xml:space="preserve"> </w:t>
      </w:r>
      <w:r>
        <w:t>in</w:t>
      </w:r>
      <w:r>
        <w:rPr>
          <w:spacing w:val="-10"/>
        </w:rPr>
        <w:t xml:space="preserve"> </w:t>
      </w:r>
      <w:r>
        <w:t xml:space="preserve">the </w:t>
      </w:r>
      <w:r>
        <w:rPr>
          <w:spacing w:val="-4"/>
        </w:rPr>
        <w:t>prevention</w:t>
      </w:r>
      <w:r>
        <w:rPr>
          <w:spacing w:val="-21"/>
        </w:rPr>
        <w:t xml:space="preserve"> </w:t>
      </w:r>
      <w:r>
        <w:t>of</w:t>
      </w:r>
      <w:r>
        <w:rPr>
          <w:spacing w:val="-21"/>
        </w:rPr>
        <w:t xml:space="preserve"> </w:t>
      </w:r>
      <w:r>
        <w:t>violence,</w:t>
      </w:r>
      <w:r>
        <w:rPr>
          <w:spacing w:val="-21"/>
        </w:rPr>
        <w:t xml:space="preserve"> </w:t>
      </w:r>
      <w:r>
        <w:t>abuse</w:t>
      </w:r>
      <w:r>
        <w:rPr>
          <w:spacing w:val="-21"/>
        </w:rPr>
        <w:t xml:space="preserve"> </w:t>
      </w:r>
      <w:r>
        <w:t>and</w:t>
      </w:r>
      <w:r>
        <w:rPr>
          <w:spacing w:val="-21"/>
        </w:rPr>
        <w:t xml:space="preserve"> </w:t>
      </w:r>
      <w:r>
        <w:t>neglect.</w:t>
      </w:r>
      <w:r>
        <w:rPr>
          <w:spacing w:val="-21"/>
        </w:rPr>
        <w:t xml:space="preserve"> </w:t>
      </w:r>
      <w:r>
        <w:t>The</w:t>
      </w:r>
      <w:r>
        <w:rPr>
          <w:spacing w:val="-21"/>
        </w:rPr>
        <w:t xml:space="preserve"> </w:t>
      </w:r>
      <w:r>
        <w:t>findings</w:t>
      </w:r>
      <w:r>
        <w:rPr>
          <w:spacing w:val="-21"/>
        </w:rPr>
        <w:t xml:space="preserve"> </w:t>
      </w:r>
      <w:r>
        <w:t>of</w:t>
      </w:r>
      <w:r>
        <w:rPr>
          <w:spacing w:val="-21"/>
        </w:rPr>
        <w:t xml:space="preserve"> </w:t>
      </w:r>
      <w:r>
        <w:t>the systematic</w:t>
      </w:r>
      <w:r>
        <w:rPr>
          <w:spacing w:val="-19"/>
        </w:rPr>
        <w:t xml:space="preserve"> </w:t>
      </w:r>
      <w:r>
        <w:t>review</w:t>
      </w:r>
      <w:r>
        <w:rPr>
          <w:spacing w:val="-19"/>
        </w:rPr>
        <w:t xml:space="preserve"> </w:t>
      </w:r>
      <w:r>
        <w:t>of</w:t>
      </w:r>
      <w:r>
        <w:rPr>
          <w:spacing w:val="-19"/>
        </w:rPr>
        <w:t xml:space="preserve"> </w:t>
      </w:r>
      <w:r>
        <w:t>the</w:t>
      </w:r>
      <w:r>
        <w:rPr>
          <w:spacing w:val="-19"/>
        </w:rPr>
        <w:t xml:space="preserve"> </w:t>
      </w:r>
      <w:r>
        <w:t>literature</w:t>
      </w:r>
      <w:r>
        <w:rPr>
          <w:spacing w:val="-19"/>
        </w:rPr>
        <w:t xml:space="preserve"> </w:t>
      </w:r>
      <w:r>
        <w:t>included</w:t>
      </w:r>
      <w:r>
        <w:rPr>
          <w:spacing w:val="-19"/>
        </w:rPr>
        <w:t xml:space="preserve"> </w:t>
      </w:r>
      <w:r>
        <w:t>four</w:t>
      </w:r>
      <w:r>
        <w:rPr>
          <w:spacing w:val="-19"/>
        </w:rPr>
        <w:t xml:space="preserve"> </w:t>
      </w:r>
      <w:r>
        <w:rPr>
          <w:spacing w:val="-3"/>
        </w:rPr>
        <w:t xml:space="preserve">publications </w:t>
      </w:r>
      <w:r>
        <w:t>regarding</w:t>
      </w:r>
      <w:r>
        <w:rPr>
          <w:spacing w:val="-12"/>
        </w:rPr>
        <w:t xml:space="preserve"> </w:t>
      </w:r>
      <w:r>
        <w:t>existing</w:t>
      </w:r>
      <w:r>
        <w:rPr>
          <w:spacing w:val="-12"/>
        </w:rPr>
        <w:t xml:space="preserve"> </w:t>
      </w:r>
      <w:r>
        <w:t>child</w:t>
      </w:r>
      <w:r>
        <w:rPr>
          <w:spacing w:val="-12"/>
        </w:rPr>
        <w:t xml:space="preserve"> </w:t>
      </w:r>
      <w:r>
        <w:t>protection</w:t>
      </w:r>
      <w:r>
        <w:rPr>
          <w:spacing w:val="-12"/>
        </w:rPr>
        <w:t xml:space="preserve"> </w:t>
      </w:r>
      <w:r>
        <w:t>alert</w:t>
      </w:r>
      <w:r>
        <w:rPr>
          <w:spacing w:val="-12"/>
        </w:rPr>
        <w:t xml:space="preserve"> </w:t>
      </w:r>
      <w:r>
        <w:t>systems</w:t>
      </w:r>
      <w:r>
        <w:rPr>
          <w:spacing w:val="-12"/>
        </w:rPr>
        <w:t xml:space="preserve"> </w:t>
      </w:r>
      <w:r>
        <w:t>in</w:t>
      </w:r>
      <w:r>
        <w:rPr>
          <w:spacing w:val="-12"/>
        </w:rPr>
        <w:t xml:space="preserve"> </w:t>
      </w:r>
      <w:r>
        <w:t>England and</w:t>
      </w:r>
      <w:r>
        <w:rPr>
          <w:spacing w:val="8"/>
        </w:rPr>
        <w:t xml:space="preserve"> </w:t>
      </w:r>
      <w:r>
        <w:t>the</w:t>
      </w:r>
      <w:r>
        <w:rPr>
          <w:spacing w:val="8"/>
        </w:rPr>
        <w:t xml:space="preserve"> </w:t>
      </w:r>
      <w:r>
        <w:t>US.</w:t>
      </w:r>
      <w:r>
        <w:rPr>
          <w:spacing w:val="8"/>
        </w:rPr>
        <w:t xml:space="preserve"> </w:t>
      </w:r>
      <w:r>
        <w:t>Three</w:t>
      </w:r>
      <w:r>
        <w:rPr>
          <w:spacing w:val="8"/>
        </w:rPr>
        <w:t xml:space="preserve"> </w:t>
      </w:r>
      <w:r>
        <w:t>articles</w:t>
      </w:r>
      <w:r>
        <w:rPr>
          <w:spacing w:val="8"/>
        </w:rPr>
        <w:t xml:space="preserve"> </w:t>
      </w:r>
      <w:r>
        <w:t>described</w:t>
      </w:r>
      <w:r>
        <w:rPr>
          <w:spacing w:val="8"/>
        </w:rPr>
        <w:t xml:space="preserve"> </w:t>
      </w:r>
      <w:r>
        <w:t>The</w:t>
      </w:r>
      <w:r>
        <w:rPr>
          <w:spacing w:val="8"/>
        </w:rPr>
        <w:t xml:space="preserve"> </w:t>
      </w:r>
      <w:r>
        <w:t>Child</w:t>
      </w:r>
      <w:r>
        <w:rPr>
          <w:spacing w:val="8"/>
        </w:rPr>
        <w:t xml:space="preserve"> </w:t>
      </w:r>
      <w:r>
        <w:t>Protection</w:t>
      </w:r>
    </w:p>
    <w:p w:rsidR="00386261" w:rsidRDefault="00117CAC">
      <w:pPr>
        <w:pStyle w:val="BodyText"/>
        <w:spacing w:line="218" w:lineRule="auto"/>
        <w:ind w:left="850"/>
        <w:jc w:val="both"/>
        <w:rPr>
          <w:sz w:val="14"/>
        </w:rPr>
      </w:pPr>
      <w:r>
        <w:t xml:space="preserve">– </w:t>
      </w:r>
      <w:r>
        <w:rPr>
          <w:spacing w:val="3"/>
        </w:rPr>
        <w:t xml:space="preserve">Information </w:t>
      </w:r>
      <w:r>
        <w:rPr>
          <w:spacing w:val="5"/>
        </w:rPr>
        <w:t xml:space="preserve">Sharing </w:t>
      </w:r>
      <w:r>
        <w:t xml:space="preserve">(CP-IS) </w:t>
      </w:r>
      <w:r>
        <w:rPr>
          <w:spacing w:val="3"/>
        </w:rPr>
        <w:t xml:space="preserve">System </w:t>
      </w:r>
      <w:r>
        <w:rPr>
          <w:spacing w:val="5"/>
        </w:rPr>
        <w:t xml:space="preserve">in England </w:t>
      </w:r>
      <w:r>
        <w:rPr>
          <w:spacing w:val="3"/>
        </w:rPr>
        <w:t xml:space="preserve">and </w:t>
      </w:r>
      <w:r>
        <w:rPr>
          <w:spacing w:val="-3"/>
        </w:rPr>
        <w:t xml:space="preserve">how </w:t>
      </w:r>
      <w:r>
        <w:t xml:space="preserve">information technology systems from separate health </w:t>
      </w:r>
      <w:r>
        <w:rPr>
          <w:spacing w:val="1"/>
        </w:rPr>
        <w:t xml:space="preserve">and </w:t>
      </w:r>
      <w:r>
        <w:rPr>
          <w:spacing w:val="2"/>
        </w:rPr>
        <w:t xml:space="preserve">child </w:t>
      </w:r>
      <w:r>
        <w:rPr>
          <w:spacing w:val="1"/>
        </w:rPr>
        <w:t xml:space="preserve">protection </w:t>
      </w:r>
      <w:r>
        <w:rPr>
          <w:spacing w:val="2"/>
        </w:rPr>
        <w:t xml:space="preserve">departments </w:t>
      </w:r>
      <w:r>
        <w:t xml:space="preserve">were </w:t>
      </w:r>
      <w:r>
        <w:rPr>
          <w:spacing w:val="3"/>
        </w:rPr>
        <w:t xml:space="preserve">linked </w:t>
      </w:r>
      <w:r>
        <w:t xml:space="preserve">to enable </w:t>
      </w:r>
      <w:r>
        <w:rPr>
          <w:spacing w:val="-3"/>
        </w:rPr>
        <w:t>practitioners</w:t>
      </w:r>
      <w:r>
        <w:rPr>
          <w:spacing w:val="-15"/>
        </w:rPr>
        <w:t xml:space="preserve"> </w:t>
      </w:r>
      <w:r>
        <w:t>from</w:t>
      </w:r>
      <w:r>
        <w:rPr>
          <w:spacing w:val="-15"/>
        </w:rPr>
        <w:t xml:space="preserve"> </w:t>
      </w:r>
      <w:r>
        <w:t>health</w:t>
      </w:r>
      <w:r>
        <w:rPr>
          <w:spacing w:val="-15"/>
        </w:rPr>
        <w:t xml:space="preserve"> </w:t>
      </w:r>
      <w:r>
        <w:t>services</w:t>
      </w:r>
      <w:r>
        <w:rPr>
          <w:spacing w:val="-15"/>
        </w:rPr>
        <w:t xml:space="preserve"> </w:t>
      </w:r>
      <w:r>
        <w:t>to</w:t>
      </w:r>
      <w:r>
        <w:rPr>
          <w:spacing w:val="-15"/>
        </w:rPr>
        <w:t xml:space="preserve"> </w:t>
      </w:r>
      <w:r>
        <w:t>see</w:t>
      </w:r>
      <w:r>
        <w:rPr>
          <w:spacing w:val="-15"/>
        </w:rPr>
        <w:t xml:space="preserve"> </w:t>
      </w:r>
      <w:r>
        <w:t>that</w:t>
      </w:r>
      <w:r>
        <w:rPr>
          <w:spacing w:val="-15"/>
        </w:rPr>
        <w:t xml:space="preserve"> </w:t>
      </w:r>
      <w:r>
        <w:t>a</w:t>
      </w:r>
      <w:r>
        <w:rPr>
          <w:spacing w:val="-15"/>
        </w:rPr>
        <w:t xml:space="preserve"> </w:t>
      </w:r>
      <w:r>
        <w:t>child</w:t>
      </w:r>
      <w:r>
        <w:rPr>
          <w:spacing w:val="-15"/>
        </w:rPr>
        <w:t xml:space="preserve"> </w:t>
      </w:r>
      <w:r>
        <w:rPr>
          <w:spacing w:val="-3"/>
        </w:rPr>
        <w:t>or</w:t>
      </w:r>
      <w:r>
        <w:rPr>
          <w:spacing w:val="-15"/>
        </w:rPr>
        <w:t xml:space="preserve"> </w:t>
      </w:r>
      <w:r>
        <w:rPr>
          <w:spacing w:val="-4"/>
        </w:rPr>
        <w:t xml:space="preserve">at-risk </w:t>
      </w:r>
      <w:r>
        <w:t xml:space="preserve">pregnant woman had a child protection plan, and for child protection practitioners to see that their client had visited </w:t>
      </w:r>
      <w:r>
        <w:rPr>
          <w:spacing w:val="1"/>
        </w:rPr>
        <w:t xml:space="preserve">an </w:t>
      </w:r>
      <w:r>
        <w:t>unscheduled healthcare setting.</w:t>
      </w:r>
      <w:r>
        <w:rPr>
          <w:position w:val="8"/>
          <w:sz w:val="14"/>
        </w:rPr>
        <w:t>3</w:t>
      </w:r>
    </w:p>
    <w:p w:rsidR="00386261" w:rsidRDefault="00386261">
      <w:pPr>
        <w:pStyle w:val="BodyText"/>
        <w:spacing w:before="11"/>
        <w:rPr>
          <w:sz w:val="27"/>
        </w:rPr>
      </w:pPr>
    </w:p>
    <w:p w:rsidR="00386261" w:rsidRDefault="00117CAC">
      <w:pPr>
        <w:pStyle w:val="BodyText"/>
        <w:spacing w:line="220" w:lineRule="auto"/>
        <w:ind w:left="850"/>
        <w:jc w:val="both"/>
      </w:pPr>
      <w:r>
        <w:t>The remaining article reported the results of a clinical trial of</w:t>
      </w:r>
      <w:r>
        <w:rPr>
          <w:spacing w:val="-15"/>
        </w:rPr>
        <w:t xml:space="preserve"> </w:t>
      </w:r>
      <w:r>
        <w:t>the</w:t>
      </w:r>
      <w:r>
        <w:rPr>
          <w:spacing w:val="-15"/>
        </w:rPr>
        <w:t xml:space="preserve"> </w:t>
      </w:r>
      <w:r>
        <w:t>Clinical</w:t>
      </w:r>
      <w:r>
        <w:rPr>
          <w:spacing w:val="-15"/>
        </w:rPr>
        <w:t xml:space="preserve"> </w:t>
      </w:r>
      <w:r>
        <w:t>Decision</w:t>
      </w:r>
      <w:r>
        <w:rPr>
          <w:spacing w:val="-15"/>
        </w:rPr>
        <w:t xml:space="preserve"> </w:t>
      </w:r>
      <w:r>
        <w:t>Support</w:t>
      </w:r>
      <w:r>
        <w:rPr>
          <w:spacing w:val="-15"/>
        </w:rPr>
        <w:t xml:space="preserve"> </w:t>
      </w:r>
      <w:r>
        <w:t>Child</w:t>
      </w:r>
      <w:r>
        <w:rPr>
          <w:spacing w:val="-15"/>
        </w:rPr>
        <w:t xml:space="preserve"> </w:t>
      </w:r>
      <w:r>
        <w:t>Physical</w:t>
      </w:r>
      <w:r>
        <w:rPr>
          <w:spacing w:val="-15"/>
        </w:rPr>
        <w:t xml:space="preserve"> </w:t>
      </w:r>
      <w:r>
        <w:t>Abuse</w:t>
      </w:r>
      <w:r>
        <w:rPr>
          <w:spacing w:val="-15"/>
        </w:rPr>
        <w:t xml:space="preserve"> </w:t>
      </w:r>
      <w:r>
        <w:rPr>
          <w:spacing w:val="-3"/>
        </w:rPr>
        <w:t xml:space="preserve">eMR- </w:t>
      </w:r>
      <w:r>
        <w:t>based</w:t>
      </w:r>
      <w:r>
        <w:rPr>
          <w:spacing w:val="-14"/>
        </w:rPr>
        <w:t xml:space="preserve"> </w:t>
      </w:r>
      <w:r>
        <w:t>alert</w:t>
      </w:r>
      <w:r>
        <w:rPr>
          <w:spacing w:val="-14"/>
        </w:rPr>
        <w:t xml:space="preserve"> </w:t>
      </w:r>
      <w:r>
        <w:t>system</w:t>
      </w:r>
      <w:r>
        <w:rPr>
          <w:spacing w:val="-14"/>
        </w:rPr>
        <w:t xml:space="preserve"> </w:t>
      </w:r>
      <w:r>
        <w:t>in</w:t>
      </w:r>
      <w:r>
        <w:rPr>
          <w:spacing w:val="-14"/>
        </w:rPr>
        <w:t xml:space="preserve"> </w:t>
      </w:r>
      <w:r>
        <w:t>Pittsburgh</w:t>
      </w:r>
      <w:r>
        <w:rPr>
          <w:spacing w:val="-14"/>
        </w:rPr>
        <w:t xml:space="preserve"> </w:t>
      </w:r>
      <w:r>
        <w:rPr>
          <w:spacing w:val="-5"/>
        </w:rPr>
        <w:t>(US).</w:t>
      </w:r>
      <w:r>
        <w:rPr>
          <w:spacing w:val="-14"/>
        </w:rPr>
        <w:t xml:space="preserve"> </w:t>
      </w:r>
      <w:r>
        <w:rPr>
          <w:spacing w:val="-4"/>
        </w:rPr>
        <w:t>Under</w:t>
      </w:r>
      <w:r>
        <w:rPr>
          <w:spacing w:val="-14"/>
        </w:rPr>
        <w:t xml:space="preserve"> </w:t>
      </w:r>
      <w:r>
        <w:t>this</w:t>
      </w:r>
      <w:r>
        <w:rPr>
          <w:spacing w:val="-14"/>
        </w:rPr>
        <w:t xml:space="preserve"> </w:t>
      </w:r>
      <w:r>
        <w:t>system,</w:t>
      </w:r>
      <w:r>
        <w:rPr>
          <w:spacing w:val="-14"/>
        </w:rPr>
        <w:t xml:space="preserve"> </w:t>
      </w:r>
      <w:r>
        <w:t xml:space="preserve">the </w:t>
      </w:r>
      <w:r>
        <w:rPr>
          <w:spacing w:val="-3"/>
        </w:rPr>
        <w:t>treating</w:t>
      </w:r>
      <w:r>
        <w:rPr>
          <w:spacing w:val="-14"/>
        </w:rPr>
        <w:t xml:space="preserve"> </w:t>
      </w:r>
      <w:r>
        <w:rPr>
          <w:spacing w:val="-3"/>
        </w:rPr>
        <w:t>clinician</w:t>
      </w:r>
      <w:r>
        <w:rPr>
          <w:spacing w:val="-14"/>
        </w:rPr>
        <w:t xml:space="preserve"> </w:t>
      </w:r>
      <w:r>
        <w:rPr>
          <w:spacing w:val="-5"/>
        </w:rPr>
        <w:t>would</w:t>
      </w:r>
      <w:r>
        <w:rPr>
          <w:spacing w:val="-14"/>
        </w:rPr>
        <w:t xml:space="preserve"> </w:t>
      </w:r>
      <w:r>
        <w:t>be</w:t>
      </w:r>
      <w:r>
        <w:rPr>
          <w:spacing w:val="-14"/>
        </w:rPr>
        <w:t xml:space="preserve"> </w:t>
      </w:r>
      <w:r>
        <w:rPr>
          <w:spacing w:val="-5"/>
        </w:rPr>
        <w:t>automatically</w:t>
      </w:r>
      <w:r>
        <w:rPr>
          <w:spacing w:val="-14"/>
        </w:rPr>
        <w:t xml:space="preserve"> </w:t>
      </w:r>
      <w:r>
        <w:rPr>
          <w:spacing w:val="-3"/>
        </w:rPr>
        <w:t>alerted</w:t>
      </w:r>
      <w:r>
        <w:rPr>
          <w:spacing w:val="-14"/>
        </w:rPr>
        <w:t xml:space="preserve"> </w:t>
      </w:r>
      <w:r>
        <w:rPr>
          <w:spacing w:val="-4"/>
        </w:rPr>
        <w:t xml:space="preserve">electronically </w:t>
      </w:r>
      <w:r>
        <w:t>to</w:t>
      </w:r>
      <w:r>
        <w:rPr>
          <w:spacing w:val="-18"/>
        </w:rPr>
        <w:t xml:space="preserve"> </w:t>
      </w:r>
      <w:r>
        <w:t>the</w:t>
      </w:r>
      <w:r>
        <w:rPr>
          <w:spacing w:val="-18"/>
        </w:rPr>
        <w:t xml:space="preserve"> </w:t>
      </w:r>
      <w:r>
        <w:t>possibility</w:t>
      </w:r>
      <w:r>
        <w:rPr>
          <w:spacing w:val="-18"/>
        </w:rPr>
        <w:t xml:space="preserve"> </w:t>
      </w:r>
      <w:r>
        <w:rPr>
          <w:spacing w:val="-3"/>
        </w:rPr>
        <w:t>of</w:t>
      </w:r>
      <w:r>
        <w:rPr>
          <w:spacing w:val="-18"/>
        </w:rPr>
        <w:t xml:space="preserve"> </w:t>
      </w:r>
      <w:r>
        <w:rPr>
          <w:spacing w:val="-3"/>
        </w:rPr>
        <w:t>physical</w:t>
      </w:r>
      <w:r>
        <w:rPr>
          <w:spacing w:val="-18"/>
        </w:rPr>
        <w:t xml:space="preserve"> </w:t>
      </w:r>
      <w:r>
        <w:t>abuse</w:t>
      </w:r>
      <w:r>
        <w:rPr>
          <w:spacing w:val="-18"/>
        </w:rPr>
        <w:t xml:space="preserve"> </w:t>
      </w:r>
      <w:r>
        <w:t>if</w:t>
      </w:r>
      <w:r>
        <w:rPr>
          <w:spacing w:val="-18"/>
        </w:rPr>
        <w:t xml:space="preserve"> </w:t>
      </w:r>
      <w:r>
        <w:t>the</w:t>
      </w:r>
      <w:r>
        <w:rPr>
          <w:spacing w:val="-18"/>
        </w:rPr>
        <w:t xml:space="preserve"> </w:t>
      </w:r>
      <w:r>
        <w:t>clinician</w:t>
      </w:r>
      <w:r>
        <w:rPr>
          <w:spacing w:val="-18"/>
        </w:rPr>
        <w:t xml:space="preserve"> </w:t>
      </w:r>
      <w:r>
        <w:t>had</w:t>
      </w:r>
      <w:r>
        <w:rPr>
          <w:spacing w:val="-18"/>
        </w:rPr>
        <w:t xml:space="preserve"> </w:t>
      </w:r>
      <w:r>
        <w:rPr>
          <w:spacing w:val="-4"/>
        </w:rPr>
        <w:t xml:space="preserve">entered </w:t>
      </w:r>
      <w:r>
        <w:t xml:space="preserve">certain disease codes and orders </w:t>
      </w:r>
      <w:r>
        <w:rPr>
          <w:spacing w:val="-4"/>
        </w:rPr>
        <w:t xml:space="preserve">(for </w:t>
      </w:r>
      <w:r>
        <w:t>medical tests) into the patient’s</w:t>
      </w:r>
      <w:r>
        <w:rPr>
          <w:spacing w:val="-1"/>
        </w:rPr>
        <w:t xml:space="preserve"> </w:t>
      </w:r>
      <w:r>
        <w:t>eMR.</w:t>
      </w:r>
    </w:p>
    <w:p w:rsidR="00386261" w:rsidRDefault="00386261">
      <w:pPr>
        <w:pStyle w:val="BodyText"/>
        <w:spacing w:before="5"/>
        <w:rPr>
          <w:sz w:val="27"/>
        </w:rPr>
      </w:pPr>
    </w:p>
    <w:p w:rsidR="00386261" w:rsidRDefault="00117CAC">
      <w:pPr>
        <w:pStyle w:val="BodyText"/>
        <w:spacing w:line="220" w:lineRule="auto"/>
        <w:ind w:left="850"/>
        <w:jc w:val="both"/>
      </w:pPr>
      <w:r>
        <w:t>These two systems appear to be the only systems described in published papers informing the state of knowledge on the topic of the use of child protection alerts in eMRs. Both systems are different from each other, and different from the NNSW LHD alert system. Therefore, their relevance to the Australian context is limited due to this variance in the features of the different systems.</w:t>
      </w:r>
    </w:p>
    <w:p w:rsidR="00386261" w:rsidRDefault="00386261">
      <w:pPr>
        <w:pStyle w:val="BodyText"/>
        <w:spacing w:before="7"/>
        <w:rPr>
          <w:sz w:val="36"/>
        </w:rPr>
      </w:pPr>
    </w:p>
    <w:p w:rsidR="00386261" w:rsidRDefault="00117CAC">
      <w:pPr>
        <w:pStyle w:val="Heading4"/>
        <w:spacing w:line="199" w:lineRule="auto"/>
        <w:ind w:left="850"/>
        <w:rPr>
          <w:b/>
        </w:rPr>
      </w:pPr>
      <w:r>
        <w:rPr>
          <w:b/>
        </w:rPr>
        <w:t>The Child Protection – Information Sharing System (England)</w:t>
      </w:r>
    </w:p>
    <w:p w:rsidR="00386261" w:rsidRDefault="00117CAC">
      <w:pPr>
        <w:pStyle w:val="BodyText"/>
        <w:spacing w:before="168" w:line="220" w:lineRule="auto"/>
        <w:ind w:left="850"/>
        <w:jc w:val="both"/>
      </w:pPr>
      <w:r>
        <w:t>The</w:t>
      </w:r>
      <w:r>
        <w:rPr>
          <w:spacing w:val="-17"/>
        </w:rPr>
        <w:t xml:space="preserve"> </w:t>
      </w:r>
      <w:r>
        <w:rPr>
          <w:spacing w:val="-4"/>
        </w:rPr>
        <w:t>CP-IS</w:t>
      </w:r>
      <w:r>
        <w:rPr>
          <w:spacing w:val="-17"/>
        </w:rPr>
        <w:t xml:space="preserve"> </w:t>
      </w:r>
      <w:r>
        <w:t>System</w:t>
      </w:r>
      <w:r>
        <w:rPr>
          <w:spacing w:val="-16"/>
        </w:rPr>
        <w:t xml:space="preserve"> </w:t>
      </w:r>
      <w:r>
        <w:t>was</w:t>
      </w:r>
      <w:r>
        <w:rPr>
          <w:spacing w:val="-17"/>
        </w:rPr>
        <w:t xml:space="preserve"> </w:t>
      </w:r>
      <w:r>
        <w:t>implemented</w:t>
      </w:r>
      <w:r>
        <w:rPr>
          <w:spacing w:val="-17"/>
        </w:rPr>
        <w:t xml:space="preserve"> </w:t>
      </w:r>
      <w:r>
        <w:t>in</w:t>
      </w:r>
      <w:r>
        <w:rPr>
          <w:spacing w:val="-17"/>
        </w:rPr>
        <w:t xml:space="preserve"> </w:t>
      </w:r>
      <w:r>
        <w:t>February</w:t>
      </w:r>
      <w:r>
        <w:rPr>
          <w:spacing w:val="-17"/>
        </w:rPr>
        <w:t xml:space="preserve"> </w:t>
      </w:r>
      <w:r>
        <w:rPr>
          <w:spacing w:val="-4"/>
        </w:rPr>
        <w:t>2015</w:t>
      </w:r>
      <w:r>
        <w:rPr>
          <w:spacing w:val="-17"/>
        </w:rPr>
        <w:t xml:space="preserve"> </w:t>
      </w:r>
      <w:r>
        <w:t xml:space="preserve">across multiple hospital sites in England (Anonymous, </w:t>
      </w:r>
      <w:r>
        <w:rPr>
          <w:spacing w:val="-5"/>
        </w:rPr>
        <w:t xml:space="preserve">2015). </w:t>
      </w:r>
      <w:r>
        <w:t xml:space="preserve">The implementation budget has been reported to be </w:t>
      </w:r>
      <w:r>
        <w:rPr>
          <w:spacing w:val="-3"/>
        </w:rPr>
        <w:t xml:space="preserve">£7 </w:t>
      </w:r>
      <w:r>
        <w:t>million, and</w:t>
      </w:r>
      <w:r>
        <w:rPr>
          <w:spacing w:val="-11"/>
        </w:rPr>
        <w:t xml:space="preserve"> </w:t>
      </w:r>
      <w:r>
        <w:t>it</w:t>
      </w:r>
      <w:r>
        <w:rPr>
          <w:spacing w:val="-11"/>
        </w:rPr>
        <w:t xml:space="preserve"> </w:t>
      </w:r>
      <w:r>
        <w:t>was</w:t>
      </w:r>
      <w:r>
        <w:rPr>
          <w:spacing w:val="-11"/>
        </w:rPr>
        <w:t xml:space="preserve"> </w:t>
      </w:r>
      <w:r>
        <w:t>expected</w:t>
      </w:r>
      <w:r>
        <w:rPr>
          <w:spacing w:val="-11"/>
        </w:rPr>
        <w:t xml:space="preserve"> </w:t>
      </w:r>
      <w:r>
        <w:t>that</w:t>
      </w:r>
      <w:r>
        <w:rPr>
          <w:spacing w:val="-11"/>
        </w:rPr>
        <w:t xml:space="preserve"> </w:t>
      </w:r>
      <w:r>
        <w:t>by</w:t>
      </w:r>
      <w:r>
        <w:rPr>
          <w:spacing w:val="-11"/>
        </w:rPr>
        <w:t xml:space="preserve"> </w:t>
      </w:r>
      <w:r>
        <w:rPr>
          <w:spacing w:val="-5"/>
        </w:rPr>
        <w:t>2018</w:t>
      </w:r>
      <w:r>
        <w:rPr>
          <w:spacing w:val="-11"/>
        </w:rPr>
        <w:t xml:space="preserve"> </w:t>
      </w:r>
      <w:r>
        <w:rPr>
          <w:spacing w:val="-3"/>
        </w:rPr>
        <w:t>more</w:t>
      </w:r>
      <w:r>
        <w:rPr>
          <w:spacing w:val="-11"/>
        </w:rPr>
        <w:t xml:space="preserve"> </w:t>
      </w:r>
      <w:r>
        <w:t>than</w:t>
      </w:r>
      <w:r>
        <w:rPr>
          <w:spacing w:val="-11"/>
        </w:rPr>
        <w:t xml:space="preserve"> </w:t>
      </w:r>
      <w:r>
        <w:t>80</w:t>
      </w:r>
      <w:r>
        <w:rPr>
          <w:spacing w:val="-11"/>
        </w:rPr>
        <w:t xml:space="preserve"> </w:t>
      </w:r>
      <w:r>
        <w:t>percent</w:t>
      </w:r>
      <w:r>
        <w:rPr>
          <w:spacing w:val="-11"/>
        </w:rPr>
        <w:t xml:space="preserve"> </w:t>
      </w:r>
      <w:r>
        <w:t>of</w:t>
      </w:r>
      <w:r>
        <w:rPr>
          <w:spacing w:val="-11"/>
        </w:rPr>
        <w:t xml:space="preserve"> </w:t>
      </w:r>
      <w:r>
        <w:t>the 1200</w:t>
      </w:r>
      <w:r>
        <w:rPr>
          <w:spacing w:val="-17"/>
        </w:rPr>
        <w:t xml:space="preserve"> </w:t>
      </w:r>
      <w:r>
        <w:t>“unscheduled”</w:t>
      </w:r>
      <w:r>
        <w:rPr>
          <w:spacing w:val="-17"/>
        </w:rPr>
        <w:t xml:space="preserve"> </w:t>
      </w:r>
      <w:r>
        <w:t>care</w:t>
      </w:r>
      <w:r>
        <w:rPr>
          <w:spacing w:val="-17"/>
        </w:rPr>
        <w:t xml:space="preserve"> </w:t>
      </w:r>
      <w:r>
        <w:t>settings</w:t>
      </w:r>
      <w:r>
        <w:rPr>
          <w:spacing w:val="-17"/>
        </w:rPr>
        <w:t xml:space="preserve"> </w:t>
      </w:r>
      <w:r>
        <w:t>in</w:t>
      </w:r>
      <w:r>
        <w:rPr>
          <w:spacing w:val="-17"/>
        </w:rPr>
        <w:t xml:space="preserve"> </w:t>
      </w:r>
      <w:r>
        <w:t>England</w:t>
      </w:r>
      <w:r>
        <w:rPr>
          <w:spacing w:val="-17"/>
        </w:rPr>
        <w:t xml:space="preserve"> </w:t>
      </w:r>
      <w:r>
        <w:t>would</w:t>
      </w:r>
      <w:r>
        <w:rPr>
          <w:spacing w:val="-17"/>
        </w:rPr>
        <w:t xml:space="preserve"> </w:t>
      </w:r>
      <w:r>
        <w:t>be</w:t>
      </w:r>
      <w:r>
        <w:rPr>
          <w:spacing w:val="-17"/>
        </w:rPr>
        <w:t xml:space="preserve"> </w:t>
      </w:r>
      <w:r>
        <w:t>using the</w:t>
      </w:r>
      <w:r>
        <w:rPr>
          <w:spacing w:val="-18"/>
        </w:rPr>
        <w:t xml:space="preserve"> </w:t>
      </w:r>
      <w:r>
        <w:rPr>
          <w:spacing w:val="-5"/>
        </w:rPr>
        <w:t>CP-IS</w:t>
      </w:r>
      <w:r>
        <w:rPr>
          <w:spacing w:val="-18"/>
        </w:rPr>
        <w:t xml:space="preserve"> </w:t>
      </w:r>
      <w:r>
        <w:t>alert</w:t>
      </w:r>
      <w:r>
        <w:rPr>
          <w:spacing w:val="-18"/>
        </w:rPr>
        <w:t xml:space="preserve"> </w:t>
      </w:r>
      <w:r>
        <w:rPr>
          <w:spacing w:val="-3"/>
        </w:rPr>
        <w:t>system</w:t>
      </w:r>
      <w:r>
        <w:rPr>
          <w:spacing w:val="-18"/>
        </w:rPr>
        <w:t xml:space="preserve"> </w:t>
      </w:r>
      <w:r>
        <w:rPr>
          <w:spacing w:val="-3"/>
        </w:rPr>
        <w:t>(Dean,</w:t>
      </w:r>
      <w:r>
        <w:rPr>
          <w:spacing w:val="-18"/>
        </w:rPr>
        <w:t xml:space="preserve"> </w:t>
      </w:r>
      <w:r>
        <w:rPr>
          <w:spacing w:val="-8"/>
        </w:rPr>
        <w:t>2015).</w:t>
      </w:r>
      <w:r>
        <w:rPr>
          <w:spacing w:val="-18"/>
        </w:rPr>
        <w:t xml:space="preserve"> </w:t>
      </w:r>
      <w:r>
        <w:rPr>
          <w:spacing w:val="-4"/>
        </w:rPr>
        <w:t>At</w:t>
      </w:r>
      <w:r>
        <w:rPr>
          <w:spacing w:val="-18"/>
        </w:rPr>
        <w:t xml:space="preserve"> </w:t>
      </w:r>
      <w:r>
        <w:t>the</w:t>
      </w:r>
      <w:r>
        <w:rPr>
          <w:spacing w:val="-18"/>
        </w:rPr>
        <w:t xml:space="preserve"> </w:t>
      </w:r>
      <w:r>
        <w:t>time</w:t>
      </w:r>
      <w:r>
        <w:rPr>
          <w:spacing w:val="-18"/>
        </w:rPr>
        <w:t xml:space="preserve"> </w:t>
      </w:r>
      <w:r>
        <w:rPr>
          <w:spacing w:val="-3"/>
        </w:rPr>
        <w:t>of</w:t>
      </w:r>
      <w:r>
        <w:rPr>
          <w:spacing w:val="-18"/>
        </w:rPr>
        <w:t xml:space="preserve"> </w:t>
      </w:r>
      <w:r>
        <w:rPr>
          <w:spacing w:val="-4"/>
        </w:rPr>
        <w:t xml:space="preserve">publication </w:t>
      </w:r>
      <w:r>
        <w:t xml:space="preserve">of </w:t>
      </w:r>
      <w:r>
        <w:rPr>
          <w:spacing w:val="5"/>
        </w:rPr>
        <w:t xml:space="preserve">this </w:t>
      </w:r>
      <w:r>
        <w:rPr>
          <w:spacing w:val="3"/>
        </w:rPr>
        <w:t xml:space="preserve">report, </w:t>
      </w:r>
      <w:r>
        <w:rPr>
          <w:spacing w:val="2"/>
        </w:rPr>
        <w:t xml:space="preserve">implementation </w:t>
      </w:r>
      <w:r>
        <w:rPr>
          <w:spacing w:val="3"/>
        </w:rPr>
        <w:t xml:space="preserve">was </w:t>
      </w:r>
      <w:r>
        <w:rPr>
          <w:spacing w:val="6"/>
        </w:rPr>
        <w:t xml:space="preserve">still </w:t>
      </w:r>
      <w:r>
        <w:rPr>
          <w:spacing w:val="2"/>
        </w:rPr>
        <w:t xml:space="preserve">underway. The </w:t>
      </w:r>
      <w:r>
        <w:rPr>
          <w:spacing w:val="-3"/>
        </w:rPr>
        <w:t>rationale</w:t>
      </w:r>
      <w:r>
        <w:rPr>
          <w:spacing w:val="-18"/>
        </w:rPr>
        <w:t xml:space="preserve"> </w:t>
      </w:r>
      <w:r>
        <w:rPr>
          <w:spacing w:val="-4"/>
        </w:rPr>
        <w:t>for</w:t>
      </w:r>
      <w:r>
        <w:rPr>
          <w:spacing w:val="-18"/>
        </w:rPr>
        <w:t xml:space="preserve"> </w:t>
      </w:r>
      <w:r>
        <w:t>the</w:t>
      </w:r>
      <w:r>
        <w:rPr>
          <w:spacing w:val="-18"/>
        </w:rPr>
        <w:t xml:space="preserve"> </w:t>
      </w:r>
      <w:r>
        <w:rPr>
          <w:spacing w:val="-5"/>
        </w:rPr>
        <w:t>system’s</w:t>
      </w:r>
      <w:r>
        <w:rPr>
          <w:spacing w:val="-18"/>
        </w:rPr>
        <w:t xml:space="preserve"> </w:t>
      </w:r>
      <w:r>
        <w:rPr>
          <w:spacing w:val="-4"/>
        </w:rPr>
        <w:t>implementation</w:t>
      </w:r>
      <w:r>
        <w:rPr>
          <w:spacing w:val="-18"/>
        </w:rPr>
        <w:t xml:space="preserve"> </w:t>
      </w:r>
      <w:r>
        <w:t>arose</w:t>
      </w:r>
      <w:r>
        <w:rPr>
          <w:spacing w:val="-18"/>
        </w:rPr>
        <w:t xml:space="preserve"> </w:t>
      </w:r>
      <w:r>
        <w:t>from</w:t>
      </w:r>
      <w:r>
        <w:rPr>
          <w:spacing w:val="-18"/>
        </w:rPr>
        <w:t xml:space="preserve"> </w:t>
      </w:r>
      <w:r>
        <w:t>a</w:t>
      </w:r>
      <w:r>
        <w:rPr>
          <w:spacing w:val="-18"/>
        </w:rPr>
        <w:t xml:space="preserve"> </w:t>
      </w:r>
      <w:r>
        <w:t>review</w:t>
      </w:r>
    </w:p>
    <w:p w:rsidR="00386261" w:rsidRDefault="00CD3D36">
      <w:pPr>
        <w:pStyle w:val="BodyText"/>
        <w:spacing w:before="6"/>
        <w:rPr>
          <w:sz w:val="14"/>
        </w:rPr>
      </w:pPr>
      <w:r>
        <w:pict>
          <v:line id="_x0000_s1084" style="position:absolute;z-index:1744;mso-wrap-distance-left:0;mso-wrap-distance-right:0;mso-position-horizontal-relative:page" from="42.5pt,12.2pt" to="114.5pt,12.2pt" strokeweight="1pt">
            <w10:wrap type="topAndBottom" anchorx="page"/>
          </v:line>
        </w:pict>
      </w:r>
    </w:p>
    <w:p w:rsidR="00386261" w:rsidRDefault="00117CAC">
      <w:pPr>
        <w:pStyle w:val="ListParagraph"/>
        <w:numPr>
          <w:ilvl w:val="1"/>
          <w:numId w:val="5"/>
        </w:numPr>
        <w:tabs>
          <w:tab w:val="left" w:pos="1134"/>
        </w:tabs>
        <w:spacing w:before="9" w:line="225" w:lineRule="auto"/>
        <w:ind w:right="73" w:hanging="226"/>
        <w:jc w:val="left"/>
        <w:rPr>
          <w:rFonts w:ascii="Avenir Next"/>
          <w:sz w:val="14"/>
        </w:rPr>
      </w:pPr>
      <w:r>
        <w:rPr>
          <w:rFonts w:ascii="Avenir Next"/>
          <w:sz w:val="14"/>
        </w:rPr>
        <w:t xml:space="preserve">Unscheduled healthcare </w:t>
      </w:r>
      <w:r>
        <w:rPr>
          <w:rFonts w:ascii="Avenir Next"/>
          <w:spacing w:val="1"/>
          <w:sz w:val="14"/>
        </w:rPr>
        <w:t xml:space="preserve">settings </w:t>
      </w:r>
      <w:r>
        <w:rPr>
          <w:rFonts w:ascii="Avenir Next"/>
          <w:sz w:val="14"/>
        </w:rPr>
        <w:t xml:space="preserve">are defined by the National Health </w:t>
      </w:r>
      <w:r>
        <w:rPr>
          <w:rFonts w:ascii="Avenir Next"/>
          <w:spacing w:val="1"/>
          <w:sz w:val="14"/>
        </w:rPr>
        <w:t xml:space="preserve">Service </w:t>
      </w:r>
      <w:r>
        <w:rPr>
          <w:rFonts w:ascii="Avenir Next"/>
          <w:sz w:val="14"/>
        </w:rPr>
        <w:t xml:space="preserve">(NHS), England, as </w:t>
      </w:r>
      <w:r>
        <w:rPr>
          <w:rFonts w:ascii="Avenir Next"/>
          <w:spacing w:val="1"/>
          <w:sz w:val="14"/>
        </w:rPr>
        <w:t xml:space="preserve">services </w:t>
      </w:r>
      <w:r>
        <w:rPr>
          <w:rFonts w:ascii="Avenir Next"/>
          <w:sz w:val="14"/>
        </w:rPr>
        <w:t xml:space="preserve">where any unplanned </w:t>
      </w:r>
      <w:r>
        <w:rPr>
          <w:rFonts w:ascii="Avenir Next"/>
          <w:spacing w:val="1"/>
          <w:sz w:val="14"/>
        </w:rPr>
        <w:t xml:space="preserve">contact </w:t>
      </w:r>
      <w:r>
        <w:rPr>
          <w:rFonts w:ascii="Avenir Next"/>
          <w:sz w:val="14"/>
        </w:rPr>
        <w:t xml:space="preserve">with the NHS </w:t>
      </w:r>
      <w:r>
        <w:rPr>
          <w:rFonts w:ascii="Avenir Next"/>
          <w:spacing w:val="1"/>
          <w:sz w:val="14"/>
        </w:rPr>
        <w:t xml:space="preserve">occurs </w:t>
      </w:r>
      <w:r>
        <w:rPr>
          <w:rFonts w:ascii="Avenir Next"/>
          <w:sz w:val="14"/>
        </w:rPr>
        <w:t>by a person requiring or seeking help, care or advice, including urgent and emergency</w:t>
      </w:r>
      <w:r>
        <w:rPr>
          <w:rFonts w:ascii="Avenir Next"/>
          <w:spacing w:val="2"/>
          <w:sz w:val="14"/>
        </w:rPr>
        <w:t xml:space="preserve"> </w:t>
      </w:r>
      <w:r>
        <w:rPr>
          <w:rFonts w:ascii="Avenir Next"/>
          <w:sz w:val="14"/>
        </w:rPr>
        <w:t>care.</w:t>
      </w:r>
    </w:p>
    <w:p w:rsidR="00386261" w:rsidRDefault="00117CAC">
      <w:pPr>
        <w:pStyle w:val="BodyText"/>
        <w:spacing w:before="116" w:line="220" w:lineRule="auto"/>
        <w:ind w:left="242" w:right="848"/>
        <w:jc w:val="both"/>
      </w:pPr>
      <w:r>
        <w:br w:type="column"/>
      </w:r>
      <w:r>
        <w:t>of</w:t>
      </w:r>
      <w:r>
        <w:rPr>
          <w:spacing w:val="-15"/>
        </w:rPr>
        <w:t xml:space="preserve"> </w:t>
      </w:r>
      <w:r>
        <w:t>serious</w:t>
      </w:r>
      <w:r>
        <w:rPr>
          <w:spacing w:val="-15"/>
        </w:rPr>
        <w:t xml:space="preserve"> </w:t>
      </w:r>
      <w:r>
        <w:t>cases</w:t>
      </w:r>
      <w:r>
        <w:rPr>
          <w:spacing w:val="-15"/>
        </w:rPr>
        <w:t xml:space="preserve"> </w:t>
      </w:r>
      <w:r>
        <w:t>that</w:t>
      </w:r>
      <w:r>
        <w:rPr>
          <w:spacing w:val="-15"/>
        </w:rPr>
        <w:t xml:space="preserve"> </w:t>
      </w:r>
      <w:r>
        <w:rPr>
          <w:spacing w:val="-3"/>
        </w:rPr>
        <w:t>found</w:t>
      </w:r>
      <w:r>
        <w:rPr>
          <w:spacing w:val="-15"/>
        </w:rPr>
        <w:t xml:space="preserve"> </w:t>
      </w:r>
      <w:r>
        <w:t>child</w:t>
      </w:r>
      <w:r>
        <w:rPr>
          <w:spacing w:val="-15"/>
        </w:rPr>
        <w:t xml:space="preserve"> </w:t>
      </w:r>
      <w:r>
        <w:t>victims</w:t>
      </w:r>
      <w:r>
        <w:rPr>
          <w:spacing w:val="-15"/>
        </w:rPr>
        <w:t xml:space="preserve"> </w:t>
      </w:r>
      <w:r>
        <w:t>of</w:t>
      </w:r>
      <w:r>
        <w:rPr>
          <w:spacing w:val="-15"/>
        </w:rPr>
        <w:t xml:space="preserve"> </w:t>
      </w:r>
      <w:r>
        <w:t>abuse</w:t>
      </w:r>
      <w:r>
        <w:rPr>
          <w:spacing w:val="-15"/>
        </w:rPr>
        <w:t xml:space="preserve"> </w:t>
      </w:r>
      <w:r>
        <w:t>and</w:t>
      </w:r>
      <w:r>
        <w:rPr>
          <w:spacing w:val="-15"/>
        </w:rPr>
        <w:t xml:space="preserve"> </w:t>
      </w:r>
      <w:r>
        <w:t xml:space="preserve">neglect </w:t>
      </w:r>
      <w:r>
        <w:rPr>
          <w:spacing w:val="-3"/>
        </w:rPr>
        <w:t>were</w:t>
      </w:r>
      <w:r>
        <w:rPr>
          <w:spacing w:val="-13"/>
        </w:rPr>
        <w:t xml:space="preserve"> </w:t>
      </w:r>
      <w:r>
        <w:t>likely</w:t>
      </w:r>
      <w:r>
        <w:rPr>
          <w:spacing w:val="-12"/>
        </w:rPr>
        <w:t xml:space="preserve"> </w:t>
      </w:r>
      <w:r>
        <w:t>to</w:t>
      </w:r>
      <w:r>
        <w:rPr>
          <w:spacing w:val="-13"/>
        </w:rPr>
        <w:t xml:space="preserve"> </w:t>
      </w:r>
      <w:r>
        <w:t>be</w:t>
      </w:r>
      <w:r>
        <w:rPr>
          <w:spacing w:val="-12"/>
        </w:rPr>
        <w:t xml:space="preserve"> </w:t>
      </w:r>
      <w:r>
        <w:rPr>
          <w:spacing w:val="-3"/>
        </w:rPr>
        <w:t>moved</w:t>
      </w:r>
      <w:r>
        <w:rPr>
          <w:spacing w:val="-12"/>
        </w:rPr>
        <w:t xml:space="preserve"> </w:t>
      </w:r>
      <w:r>
        <w:t>across</w:t>
      </w:r>
      <w:r>
        <w:rPr>
          <w:spacing w:val="-12"/>
        </w:rPr>
        <w:t xml:space="preserve"> </w:t>
      </w:r>
      <w:r>
        <w:t>the</w:t>
      </w:r>
      <w:r>
        <w:rPr>
          <w:spacing w:val="-12"/>
        </w:rPr>
        <w:t xml:space="preserve"> </w:t>
      </w:r>
      <w:r>
        <w:t>statutory</w:t>
      </w:r>
      <w:r>
        <w:rPr>
          <w:spacing w:val="-12"/>
        </w:rPr>
        <w:t xml:space="preserve"> </w:t>
      </w:r>
      <w:r>
        <w:t>child</w:t>
      </w:r>
      <w:r>
        <w:rPr>
          <w:spacing w:val="-12"/>
        </w:rPr>
        <w:t xml:space="preserve"> </w:t>
      </w:r>
      <w:r>
        <w:t>protection boundaries</w:t>
      </w:r>
      <w:r>
        <w:rPr>
          <w:spacing w:val="-11"/>
        </w:rPr>
        <w:t xml:space="preserve"> </w:t>
      </w:r>
      <w:r>
        <w:t>(Dean,</w:t>
      </w:r>
      <w:r>
        <w:rPr>
          <w:spacing w:val="-11"/>
        </w:rPr>
        <w:t xml:space="preserve"> </w:t>
      </w:r>
      <w:r>
        <w:rPr>
          <w:spacing w:val="-5"/>
        </w:rPr>
        <w:t>2015).</w:t>
      </w:r>
      <w:r>
        <w:rPr>
          <w:spacing w:val="-11"/>
        </w:rPr>
        <w:t xml:space="preserve"> </w:t>
      </w:r>
      <w:r>
        <w:t>The</w:t>
      </w:r>
      <w:r>
        <w:rPr>
          <w:spacing w:val="-11"/>
        </w:rPr>
        <w:t xml:space="preserve"> </w:t>
      </w:r>
      <w:r>
        <w:t>system</w:t>
      </w:r>
      <w:r>
        <w:rPr>
          <w:spacing w:val="-11"/>
        </w:rPr>
        <w:t xml:space="preserve"> </w:t>
      </w:r>
      <w:r>
        <w:t>links</w:t>
      </w:r>
      <w:r>
        <w:rPr>
          <w:spacing w:val="-11"/>
        </w:rPr>
        <w:t xml:space="preserve"> </w:t>
      </w:r>
      <w:r>
        <w:t>data</w:t>
      </w:r>
      <w:r>
        <w:rPr>
          <w:spacing w:val="-11"/>
        </w:rPr>
        <w:t xml:space="preserve"> </w:t>
      </w:r>
      <w:r>
        <w:t>between</w:t>
      </w:r>
      <w:r>
        <w:rPr>
          <w:spacing w:val="-11"/>
        </w:rPr>
        <w:t xml:space="preserve"> </w:t>
      </w:r>
      <w:r>
        <w:t>the health</w:t>
      </w:r>
      <w:r>
        <w:rPr>
          <w:spacing w:val="-18"/>
        </w:rPr>
        <w:t xml:space="preserve"> </w:t>
      </w:r>
      <w:r>
        <w:t>department</w:t>
      </w:r>
      <w:r>
        <w:rPr>
          <w:spacing w:val="-18"/>
        </w:rPr>
        <w:t xml:space="preserve"> </w:t>
      </w:r>
      <w:r>
        <w:t>and</w:t>
      </w:r>
      <w:r>
        <w:rPr>
          <w:spacing w:val="-18"/>
        </w:rPr>
        <w:t xml:space="preserve"> </w:t>
      </w:r>
      <w:r>
        <w:t>the</w:t>
      </w:r>
      <w:r>
        <w:rPr>
          <w:spacing w:val="-18"/>
        </w:rPr>
        <w:t xml:space="preserve"> </w:t>
      </w:r>
      <w:r>
        <w:t>statutory</w:t>
      </w:r>
      <w:r>
        <w:rPr>
          <w:spacing w:val="-18"/>
        </w:rPr>
        <w:t xml:space="preserve"> </w:t>
      </w:r>
      <w:r>
        <w:t>child</w:t>
      </w:r>
      <w:r>
        <w:rPr>
          <w:spacing w:val="-18"/>
        </w:rPr>
        <w:t xml:space="preserve"> </w:t>
      </w:r>
      <w:r>
        <w:t>protection</w:t>
      </w:r>
      <w:r>
        <w:rPr>
          <w:spacing w:val="-18"/>
        </w:rPr>
        <w:t xml:space="preserve"> </w:t>
      </w:r>
      <w:r>
        <w:t xml:space="preserve">system (local authorities) via the NHS National Spine, with </w:t>
      </w:r>
      <w:r>
        <w:rPr>
          <w:spacing w:val="1"/>
        </w:rPr>
        <w:t>an</w:t>
      </w:r>
      <w:r>
        <w:rPr>
          <w:spacing w:val="-30"/>
        </w:rPr>
        <w:t xml:space="preserve"> </w:t>
      </w:r>
      <w:r>
        <w:t xml:space="preserve">aim to help doctors and nurses identify children experiencing abuse and neglect (Anonymous, </w:t>
      </w:r>
      <w:r>
        <w:rPr>
          <w:spacing w:val="-5"/>
        </w:rPr>
        <w:t xml:space="preserve">2015). </w:t>
      </w:r>
      <w:r>
        <w:t>The National Spine is the NHS’s online platform IT</w:t>
      </w:r>
      <w:r>
        <w:rPr>
          <w:spacing w:val="5"/>
        </w:rPr>
        <w:t xml:space="preserve"> </w:t>
      </w:r>
      <w:r>
        <w:t>infrastructure.</w:t>
      </w:r>
    </w:p>
    <w:p w:rsidR="00386261" w:rsidRDefault="00386261">
      <w:pPr>
        <w:pStyle w:val="BodyText"/>
        <w:spacing w:before="6"/>
        <w:rPr>
          <w:sz w:val="36"/>
        </w:rPr>
      </w:pPr>
    </w:p>
    <w:p w:rsidR="00386261" w:rsidRDefault="00117CAC">
      <w:pPr>
        <w:pStyle w:val="Heading4"/>
        <w:spacing w:before="1" w:line="199" w:lineRule="auto"/>
        <w:ind w:right="963"/>
        <w:rPr>
          <w:b/>
        </w:rPr>
      </w:pPr>
      <w:r>
        <w:rPr>
          <w:b/>
        </w:rPr>
        <w:t>Clinical decision support child physical abuse eMR-based alert (Pittsburgh, US)</w:t>
      </w:r>
    </w:p>
    <w:p w:rsidR="00386261" w:rsidRDefault="00117CAC">
      <w:pPr>
        <w:pStyle w:val="BodyText"/>
        <w:spacing w:before="168" w:line="220" w:lineRule="auto"/>
        <w:ind w:left="242" w:right="847"/>
        <w:jc w:val="both"/>
      </w:pPr>
      <w:r>
        <w:t xml:space="preserve">The systematic literature search regarding the use of child protection and domestic violence alerts in eMRs found one scientific study into </w:t>
      </w:r>
      <w:r>
        <w:rPr>
          <w:spacing w:val="1"/>
        </w:rPr>
        <w:t xml:space="preserve">the </w:t>
      </w:r>
      <w:r>
        <w:t xml:space="preserve">efficacy of a </w:t>
      </w:r>
      <w:r>
        <w:rPr>
          <w:spacing w:val="1"/>
        </w:rPr>
        <w:t xml:space="preserve">child </w:t>
      </w:r>
      <w:r>
        <w:t>physical abuse eMR</w:t>
      </w:r>
      <w:r>
        <w:rPr>
          <w:spacing w:val="-8"/>
        </w:rPr>
        <w:t xml:space="preserve"> </w:t>
      </w:r>
      <w:r>
        <w:t>clinical</w:t>
      </w:r>
      <w:r>
        <w:rPr>
          <w:spacing w:val="-8"/>
        </w:rPr>
        <w:t xml:space="preserve"> </w:t>
      </w:r>
      <w:r>
        <w:t>decision</w:t>
      </w:r>
      <w:r>
        <w:rPr>
          <w:spacing w:val="-8"/>
        </w:rPr>
        <w:t xml:space="preserve"> </w:t>
      </w:r>
      <w:r>
        <w:t>support</w:t>
      </w:r>
      <w:r>
        <w:rPr>
          <w:spacing w:val="-8"/>
        </w:rPr>
        <w:t xml:space="preserve"> </w:t>
      </w:r>
      <w:r>
        <w:t>alert</w:t>
      </w:r>
      <w:r>
        <w:rPr>
          <w:spacing w:val="-8"/>
        </w:rPr>
        <w:t xml:space="preserve"> </w:t>
      </w:r>
      <w:r>
        <w:t>system</w:t>
      </w:r>
      <w:r>
        <w:rPr>
          <w:spacing w:val="-8"/>
        </w:rPr>
        <w:t xml:space="preserve"> </w:t>
      </w:r>
      <w:r>
        <w:t>operating</w:t>
      </w:r>
      <w:r>
        <w:rPr>
          <w:spacing w:val="-8"/>
        </w:rPr>
        <w:t xml:space="preserve"> </w:t>
      </w:r>
      <w:r>
        <w:t>in</w:t>
      </w:r>
      <w:r>
        <w:rPr>
          <w:spacing w:val="-8"/>
        </w:rPr>
        <w:t xml:space="preserve"> </w:t>
      </w:r>
      <w:r>
        <w:t>one hospital in the US. Clinical decision support systems alert clinicians to pertinent information at the point of care by “using computerized databases to match individual patient characteristics</w:t>
      </w:r>
      <w:r>
        <w:rPr>
          <w:spacing w:val="-16"/>
        </w:rPr>
        <w:t xml:space="preserve"> </w:t>
      </w:r>
      <w:r>
        <w:t>and</w:t>
      </w:r>
      <w:r>
        <w:rPr>
          <w:spacing w:val="-16"/>
        </w:rPr>
        <w:t xml:space="preserve"> </w:t>
      </w:r>
      <w:r>
        <w:t>clinical</w:t>
      </w:r>
      <w:r>
        <w:rPr>
          <w:spacing w:val="-15"/>
        </w:rPr>
        <w:t xml:space="preserve"> </w:t>
      </w:r>
      <w:r>
        <w:t>data</w:t>
      </w:r>
      <w:r>
        <w:rPr>
          <w:spacing w:val="-16"/>
        </w:rPr>
        <w:t xml:space="preserve"> </w:t>
      </w:r>
      <w:r>
        <w:t>to</w:t>
      </w:r>
      <w:r>
        <w:rPr>
          <w:spacing w:val="-16"/>
        </w:rPr>
        <w:t xml:space="preserve"> </w:t>
      </w:r>
      <w:r>
        <w:t>existing</w:t>
      </w:r>
      <w:r>
        <w:rPr>
          <w:spacing w:val="-15"/>
        </w:rPr>
        <w:t xml:space="preserve"> </w:t>
      </w:r>
      <w:r>
        <w:t>knowledge</w:t>
      </w:r>
      <w:r>
        <w:rPr>
          <w:spacing w:val="-15"/>
        </w:rPr>
        <w:t xml:space="preserve"> </w:t>
      </w:r>
      <w:r>
        <w:t xml:space="preserve">about </w:t>
      </w:r>
      <w:r>
        <w:rPr>
          <w:spacing w:val="2"/>
        </w:rPr>
        <w:t xml:space="preserve">diagnostic </w:t>
      </w:r>
      <w:r>
        <w:rPr>
          <w:spacing w:val="1"/>
        </w:rPr>
        <w:t xml:space="preserve">findings and treatment </w:t>
      </w:r>
      <w:r>
        <w:rPr>
          <w:spacing w:val="2"/>
        </w:rPr>
        <w:t xml:space="preserve">guidelines” </w:t>
      </w:r>
      <w:r>
        <w:t xml:space="preserve">(Koposov et </w:t>
      </w:r>
      <w:r>
        <w:rPr>
          <w:spacing w:val="1"/>
        </w:rPr>
        <w:t xml:space="preserve">al., </w:t>
      </w:r>
      <w:r>
        <w:rPr>
          <w:spacing w:val="-6"/>
        </w:rPr>
        <w:t xml:space="preserve">2017, </w:t>
      </w:r>
      <w:r>
        <w:t xml:space="preserve">p. </w:t>
      </w:r>
      <w:r>
        <w:rPr>
          <w:spacing w:val="-5"/>
        </w:rPr>
        <w:t xml:space="preserve">1310). </w:t>
      </w:r>
      <w:r>
        <w:t xml:space="preserve">The </w:t>
      </w:r>
      <w:r>
        <w:rPr>
          <w:spacing w:val="1"/>
        </w:rPr>
        <w:t xml:space="preserve">child </w:t>
      </w:r>
      <w:r>
        <w:t>physical abuse eMR-based clinical decision support alert system was designed to alert study</w:t>
      </w:r>
      <w:r>
        <w:rPr>
          <w:spacing w:val="-9"/>
        </w:rPr>
        <w:t xml:space="preserve"> </w:t>
      </w:r>
      <w:r>
        <w:t>personnel</w:t>
      </w:r>
      <w:r>
        <w:rPr>
          <w:spacing w:val="-9"/>
        </w:rPr>
        <w:t xml:space="preserve"> </w:t>
      </w:r>
      <w:r>
        <w:t>to</w:t>
      </w:r>
      <w:r>
        <w:rPr>
          <w:spacing w:val="-9"/>
        </w:rPr>
        <w:t xml:space="preserve"> </w:t>
      </w:r>
      <w:r>
        <w:t>the</w:t>
      </w:r>
      <w:r>
        <w:rPr>
          <w:spacing w:val="-9"/>
        </w:rPr>
        <w:t xml:space="preserve"> </w:t>
      </w:r>
      <w:r>
        <w:t>possibility</w:t>
      </w:r>
      <w:r>
        <w:rPr>
          <w:spacing w:val="-9"/>
        </w:rPr>
        <w:t xml:space="preserve"> </w:t>
      </w:r>
      <w:r>
        <w:t>of</w:t>
      </w:r>
      <w:r>
        <w:rPr>
          <w:spacing w:val="-9"/>
        </w:rPr>
        <w:t xml:space="preserve"> </w:t>
      </w:r>
      <w:r>
        <w:t>a</w:t>
      </w:r>
      <w:r>
        <w:rPr>
          <w:spacing w:val="-9"/>
        </w:rPr>
        <w:t xml:space="preserve"> </w:t>
      </w:r>
      <w:r>
        <w:t>patient</w:t>
      </w:r>
      <w:r>
        <w:rPr>
          <w:spacing w:val="-9"/>
        </w:rPr>
        <w:t xml:space="preserve"> </w:t>
      </w:r>
      <w:r>
        <w:t>being</w:t>
      </w:r>
      <w:r>
        <w:rPr>
          <w:spacing w:val="-9"/>
        </w:rPr>
        <w:t xml:space="preserve"> </w:t>
      </w:r>
      <w:r>
        <w:t>a</w:t>
      </w:r>
      <w:r>
        <w:rPr>
          <w:spacing w:val="-9"/>
        </w:rPr>
        <w:t xml:space="preserve"> </w:t>
      </w:r>
      <w:r>
        <w:t>victim of</w:t>
      </w:r>
      <w:r>
        <w:rPr>
          <w:spacing w:val="-22"/>
        </w:rPr>
        <w:t xml:space="preserve"> </w:t>
      </w:r>
      <w:r>
        <w:t>physical</w:t>
      </w:r>
      <w:r>
        <w:rPr>
          <w:spacing w:val="-22"/>
        </w:rPr>
        <w:t xml:space="preserve"> </w:t>
      </w:r>
      <w:r>
        <w:t>abuse.</w:t>
      </w:r>
      <w:r>
        <w:rPr>
          <w:spacing w:val="-22"/>
        </w:rPr>
        <w:t xml:space="preserve"> </w:t>
      </w:r>
      <w:r>
        <w:t>The</w:t>
      </w:r>
      <w:r>
        <w:rPr>
          <w:spacing w:val="-22"/>
        </w:rPr>
        <w:t xml:space="preserve"> </w:t>
      </w:r>
      <w:r>
        <w:t>alert</w:t>
      </w:r>
      <w:r>
        <w:rPr>
          <w:spacing w:val="-22"/>
        </w:rPr>
        <w:t xml:space="preserve"> </w:t>
      </w:r>
      <w:r>
        <w:t>system</w:t>
      </w:r>
      <w:r>
        <w:rPr>
          <w:spacing w:val="-22"/>
        </w:rPr>
        <w:t xml:space="preserve"> </w:t>
      </w:r>
      <w:r>
        <w:t>comprised</w:t>
      </w:r>
      <w:r>
        <w:rPr>
          <w:spacing w:val="-22"/>
        </w:rPr>
        <w:t xml:space="preserve"> </w:t>
      </w:r>
      <w:r>
        <w:t>30</w:t>
      </w:r>
      <w:r>
        <w:rPr>
          <w:spacing w:val="-22"/>
        </w:rPr>
        <w:t xml:space="preserve"> </w:t>
      </w:r>
      <w:r>
        <w:t xml:space="preserve">age-specific </w:t>
      </w:r>
      <w:r>
        <w:rPr>
          <w:spacing w:val="1"/>
        </w:rPr>
        <w:t xml:space="preserve">triggers </w:t>
      </w:r>
      <w:r>
        <w:t xml:space="preserve">embedded into </w:t>
      </w:r>
      <w:r>
        <w:rPr>
          <w:spacing w:val="1"/>
        </w:rPr>
        <w:t xml:space="preserve">the </w:t>
      </w:r>
      <w:r>
        <w:rPr>
          <w:spacing w:val="2"/>
        </w:rPr>
        <w:t xml:space="preserve">eMR, </w:t>
      </w:r>
      <w:r>
        <w:t xml:space="preserve">which </w:t>
      </w:r>
      <w:r>
        <w:rPr>
          <w:spacing w:val="1"/>
        </w:rPr>
        <w:t xml:space="preserve">was used </w:t>
      </w:r>
      <w:r>
        <w:t xml:space="preserve">by </w:t>
      </w:r>
      <w:r>
        <w:rPr>
          <w:spacing w:val="1"/>
        </w:rPr>
        <w:t xml:space="preserve">the </w:t>
      </w:r>
      <w:r>
        <w:t>clinician</w:t>
      </w:r>
      <w:r>
        <w:rPr>
          <w:spacing w:val="-14"/>
        </w:rPr>
        <w:t xml:space="preserve"> </w:t>
      </w:r>
      <w:r>
        <w:t>as</w:t>
      </w:r>
      <w:r>
        <w:rPr>
          <w:spacing w:val="-14"/>
        </w:rPr>
        <w:t xml:space="preserve"> </w:t>
      </w:r>
      <w:r>
        <w:t>per</w:t>
      </w:r>
      <w:r>
        <w:rPr>
          <w:spacing w:val="-14"/>
        </w:rPr>
        <w:t xml:space="preserve"> </w:t>
      </w:r>
      <w:r>
        <w:t>usual</w:t>
      </w:r>
      <w:r>
        <w:rPr>
          <w:spacing w:val="-14"/>
        </w:rPr>
        <w:t xml:space="preserve"> </w:t>
      </w:r>
      <w:r>
        <w:t>when</w:t>
      </w:r>
      <w:r>
        <w:rPr>
          <w:spacing w:val="-14"/>
        </w:rPr>
        <w:t xml:space="preserve"> </w:t>
      </w:r>
      <w:r>
        <w:t>they</w:t>
      </w:r>
      <w:r>
        <w:rPr>
          <w:spacing w:val="-14"/>
        </w:rPr>
        <w:t xml:space="preserve"> </w:t>
      </w:r>
      <w:r>
        <w:rPr>
          <w:spacing w:val="-3"/>
        </w:rPr>
        <w:t>were</w:t>
      </w:r>
      <w:r>
        <w:rPr>
          <w:spacing w:val="-14"/>
        </w:rPr>
        <w:t xml:space="preserve"> </w:t>
      </w:r>
      <w:r>
        <w:t>recording</w:t>
      </w:r>
      <w:r>
        <w:rPr>
          <w:spacing w:val="-14"/>
        </w:rPr>
        <w:t xml:space="preserve"> </w:t>
      </w:r>
      <w:r>
        <w:t>patient</w:t>
      </w:r>
      <w:r>
        <w:rPr>
          <w:spacing w:val="-14"/>
        </w:rPr>
        <w:t xml:space="preserve"> </w:t>
      </w:r>
      <w:r>
        <w:t>care. The</w:t>
      </w:r>
      <w:r>
        <w:rPr>
          <w:spacing w:val="-19"/>
        </w:rPr>
        <w:t xml:space="preserve"> </w:t>
      </w:r>
      <w:r>
        <w:t>algorithm</w:t>
      </w:r>
      <w:r>
        <w:rPr>
          <w:spacing w:val="-19"/>
        </w:rPr>
        <w:t xml:space="preserve"> </w:t>
      </w:r>
      <w:r>
        <w:t>running</w:t>
      </w:r>
      <w:r>
        <w:rPr>
          <w:spacing w:val="-19"/>
        </w:rPr>
        <w:t xml:space="preserve"> </w:t>
      </w:r>
      <w:r>
        <w:t>in</w:t>
      </w:r>
      <w:r>
        <w:rPr>
          <w:spacing w:val="-19"/>
        </w:rPr>
        <w:t xml:space="preserve"> </w:t>
      </w:r>
      <w:r>
        <w:t>the</w:t>
      </w:r>
      <w:r>
        <w:rPr>
          <w:spacing w:val="-19"/>
        </w:rPr>
        <w:t xml:space="preserve"> </w:t>
      </w:r>
      <w:r>
        <w:rPr>
          <w:spacing w:val="-3"/>
        </w:rPr>
        <w:t>background</w:t>
      </w:r>
      <w:r>
        <w:rPr>
          <w:spacing w:val="-19"/>
        </w:rPr>
        <w:t xml:space="preserve"> </w:t>
      </w:r>
      <w:r>
        <w:rPr>
          <w:spacing w:val="-3"/>
        </w:rPr>
        <w:t>of</w:t>
      </w:r>
      <w:r>
        <w:rPr>
          <w:spacing w:val="-19"/>
        </w:rPr>
        <w:t xml:space="preserve"> </w:t>
      </w:r>
      <w:r>
        <w:t>the</w:t>
      </w:r>
      <w:r>
        <w:rPr>
          <w:spacing w:val="-19"/>
        </w:rPr>
        <w:t xml:space="preserve"> </w:t>
      </w:r>
      <w:r>
        <w:t>eMR</w:t>
      </w:r>
      <w:r>
        <w:rPr>
          <w:spacing w:val="-19"/>
        </w:rPr>
        <w:t xml:space="preserve"> </w:t>
      </w:r>
      <w:r>
        <w:t>system would</w:t>
      </w:r>
      <w:r>
        <w:rPr>
          <w:spacing w:val="-12"/>
        </w:rPr>
        <w:t xml:space="preserve"> </w:t>
      </w:r>
      <w:r>
        <w:t>recognise</w:t>
      </w:r>
      <w:r>
        <w:rPr>
          <w:spacing w:val="-12"/>
        </w:rPr>
        <w:t xml:space="preserve"> </w:t>
      </w:r>
      <w:r>
        <w:t>the</w:t>
      </w:r>
      <w:r>
        <w:rPr>
          <w:spacing w:val="-12"/>
        </w:rPr>
        <w:t xml:space="preserve"> </w:t>
      </w:r>
      <w:r>
        <w:t>disease</w:t>
      </w:r>
      <w:r>
        <w:rPr>
          <w:spacing w:val="-12"/>
        </w:rPr>
        <w:t xml:space="preserve"> </w:t>
      </w:r>
      <w:r>
        <w:t>codes</w:t>
      </w:r>
      <w:r>
        <w:rPr>
          <w:spacing w:val="-12"/>
        </w:rPr>
        <w:t xml:space="preserve"> </w:t>
      </w:r>
      <w:r>
        <w:t>entered</w:t>
      </w:r>
      <w:r>
        <w:rPr>
          <w:spacing w:val="-12"/>
        </w:rPr>
        <w:t xml:space="preserve"> </w:t>
      </w:r>
      <w:r>
        <w:t>and</w:t>
      </w:r>
      <w:r>
        <w:rPr>
          <w:spacing w:val="-12"/>
        </w:rPr>
        <w:t xml:space="preserve"> </w:t>
      </w:r>
      <w:r>
        <w:t>medical</w:t>
      </w:r>
      <w:r>
        <w:rPr>
          <w:spacing w:val="-12"/>
        </w:rPr>
        <w:t xml:space="preserve"> </w:t>
      </w:r>
      <w:r>
        <w:t xml:space="preserve">tests </w:t>
      </w:r>
      <w:r>
        <w:rPr>
          <w:spacing w:val="-4"/>
        </w:rPr>
        <w:t>ordered</w:t>
      </w:r>
      <w:r>
        <w:rPr>
          <w:spacing w:val="-20"/>
        </w:rPr>
        <w:t xml:space="preserve"> </w:t>
      </w:r>
      <w:r>
        <w:rPr>
          <w:spacing w:val="-3"/>
        </w:rPr>
        <w:t>by</w:t>
      </w:r>
      <w:r>
        <w:rPr>
          <w:spacing w:val="-20"/>
        </w:rPr>
        <w:t xml:space="preserve"> </w:t>
      </w:r>
      <w:r>
        <w:t>the</w:t>
      </w:r>
      <w:r>
        <w:rPr>
          <w:spacing w:val="-20"/>
        </w:rPr>
        <w:t xml:space="preserve"> </w:t>
      </w:r>
      <w:r>
        <w:t>clinician</w:t>
      </w:r>
      <w:r>
        <w:rPr>
          <w:spacing w:val="-20"/>
        </w:rPr>
        <w:t xml:space="preserve"> </w:t>
      </w:r>
      <w:r>
        <w:t>and</w:t>
      </w:r>
      <w:r>
        <w:rPr>
          <w:spacing w:val="-20"/>
        </w:rPr>
        <w:t xml:space="preserve"> </w:t>
      </w:r>
      <w:r>
        <w:rPr>
          <w:spacing w:val="-3"/>
        </w:rPr>
        <w:t>activate</w:t>
      </w:r>
      <w:r>
        <w:rPr>
          <w:spacing w:val="-20"/>
        </w:rPr>
        <w:t xml:space="preserve"> </w:t>
      </w:r>
      <w:r>
        <w:t>a</w:t>
      </w:r>
      <w:r>
        <w:rPr>
          <w:spacing w:val="-20"/>
        </w:rPr>
        <w:t xml:space="preserve"> </w:t>
      </w:r>
      <w:r>
        <w:t>trigger</w:t>
      </w:r>
      <w:r>
        <w:rPr>
          <w:spacing w:val="-20"/>
        </w:rPr>
        <w:t xml:space="preserve"> </w:t>
      </w:r>
      <w:r>
        <w:t>alert,</w:t>
      </w:r>
      <w:r>
        <w:rPr>
          <w:spacing w:val="-20"/>
        </w:rPr>
        <w:t xml:space="preserve"> </w:t>
      </w:r>
      <w:r>
        <w:t>indicating the child could possibly be a victim of physical</w:t>
      </w:r>
      <w:r>
        <w:rPr>
          <w:spacing w:val="10"/>
        </w:rPr>
        <w:t xml:space="preserve"> </w:t>
      </w:r>
      <w:r>
        <w:t>abuse.</w:t>
      </w:r>
    </w:p>
    <w:p w:rsidR="00386261" w:rsidRDefault="00386261">
      <w:pPr>
        <w:pStyle w:val="BodyText"/>
        <w:rPr>
          <w:sz w:val="33"/>
        </w:rPr>
      </w:pPr>
    </w:p>
    <w:p w:rsidR="00386261" w:rsidRDefault="00117CAC">
      <w:pPr>
        <w:pStyle w:val="Heading4"/>
        <w:spacing w:before="1"/>
        <w:rPr>
          <w:b/>
        </w:rPr>
      </w:pPr>
      <w:r>
        <w:rPr>
          <w:b/>
        </w:rPr>
        <w:t>Efficacy of international alert systems</w:t>
      </w:r>
    </w:p>
    <w:p w:rsidR="00386261" w:rsidRDefault="00117CAC">
      <w:pPr>
        <w:pStyle w:val="BodyText"/>
        <w:spacing w:before="155" w:line="220" w:lineRule="auto"/>
        <w:ind w:left="242" w:right="848"/>
        <w:jc w:val="both"/>
      </w:pPr>
      <w:r>
        <w:t xml:space="preserve">While alert systems have been utilised in countries such as New Zealand (Fanslow, Kelly, &amp; Ministry of Health, </w:t>
      </w:r>
      <w:r>
        <w:rPr>
          <w:spacing w:val="-5"/>
        </w:rPr>
        <w:t xml:space="preserve">2016) </w:t>
      </w:r>
      <w:r>
        <w:t xml:space="preserve">and more recently via a large-scale implementation of the </w:t>
      </w:r>
      <w:r>
        <w:rPr>
          <w:spacing w:val="-3"/>
        </w:rPr>
        <w:t xml:space="preserve">CP-IS </w:t>
      </w:r>
      <w:r>
        <w:t xml:space="preserve">system in England (Lewis et al., </w:t>
      </w:r>
      <w:r>
        <w:rPr>
          <w:spacing w:val="-3"/>
        </w:rPr>
        <w:t xml:space="preserve">2015; Low, </w:t>
      </w:r>
      <w:r>
        <w:rPr>
          <w:spacing w:val="-5"/>
        </w:rPr>
        <w:t xml:space="preserve">2016), </w:t>
      </w:r>
      <w:r>
        <w:t xml:space="preserve">the systematic literature search showed that the peer-reviewed </w:t>
      </w:r>
      <w:r>
        <w:rPr>
          <w:spacing w:val="-3"/>
        </w:rPr>
        <w:t>published</w:t>
      </w:r>
      <w:r>
        <w:rPr>
          <w:spacing w:val="-19"/>
        </w:rPr>
        <w:t xml:space="preserve"> </w:t>
      </w:r>
      <w:r>
        <w:rPr>
          <w:spacing w:val="-3"/>
        </w:rPr>
        <w:t>evidence</w:t>
      </w:r>
      <w:r>
        <w:rPr>
          <w:spacing w:val="-19"/>
        </w:rPr>
        <w:t xml:space="preserve"> </w:t>
      </w:r>
      <w:r>
        <w:rPr>
          <w:spacing w:val="-4"/>
        </w:rPr>
        <w:t>for</w:t>
      </w:r>
      <w:r>
        <w:rPr>
          <w:spacing w:val="-19"/>
        </w:rPr>
        <w:t xml:space="preserve"> </w:t>
      </w:r>
      <w:r>
        <w:t>the</w:t>
      </w:r>
      <w:r>
        <w:rPr>
          <w:spacing w:val="-19"/>
        </w:rPr>
        <w:t xml:space="preserve"> </w:t>
      </w:r>
      <w:r>
        <w:t>efficacy</w:t>
      </w:r>
      <w:r>
        <w:rPr>
          <w:spacing w:val="-19"/>
        </w:rPr>
        <w:t xml:space="preserve"> </w:t>
      </w:r>
      <w:r>
        <w:rPr>
          <w:spacing w:val="-3"/>
        </w:rPr>
        <w:t>of</w:t>
      </w:r>
      <w:r>
        <w:rPr>
          <w:spacing w:val="-19"/>
        </w:rPr>
        <w:t xml:space="preserve"> </w:t>
      </w:r>
      <w:r>
        <w:t>these</w:t>
      </w:r>
      <w:r>
        <w:rPr>
          <w:spacing w:val="-19"/>
        </w:rPr>
        <w:t xml:space="preserve"> </w:t>
      </w:r>
      <w:r>
        <w:t>systems</w:t>
      </w:r>
      <w:r>
        <w:rPr>
          <w:spacing w:val="-19"/>
        </w:rPr>
        <w:t xml:space="preserve"> </w:t>
      </w:r>
      <w:r>
        <w:t>is</w:t>
      </w:r>
      <w:r>
        <w:rPr>
          <w:spacing w:val="-19"/>
        </w:rPr>
        <w:t xml:space="preserve"> </w:t>
      </w:r>
      <w:r>
        <w:t>limited. These</w:t>
      </w:r>
      <w:r>
        <w:rPr>
          <w:spacing w:val="-18"/>
        </w:rPr>
        <w:t xml:space="preserve"> </w:t>
      </w:r>
      <w:r>
        <w:t>results</w:t>
      </w:r>
      <w:r>
        <w:rPr>
          <w:spacing w:val="-18"/>
        </w:rPr>
        <w:t xml:space="preserve"> </w:t>
      </w:r>
      <w:r>
        <w:t>identify</w:t>
      </w:r>
      <w:r>
        <w:rPr>
          <w:spacing w:val="-18"/>
        </w:rPr>
        <w:t xml:space="preserve"> </w:t>
      </w:r>
      <w:r>
        <w:t>that</w:t>
      </w:r>
      <w:r>
        <w:rPr>
          <w:spacing w:val="-18"/>
        </w:rPr>
        <w:t xml:space="preserve"> </w:t>
      </w:r>
      <w:r>
        <w:t>there</w:t>
      </w:r>
      <w:r>
        <w:rPr>
          <w:spacing w:val="-18"/>
        </w:rPr>
        <w:t xml:space="preserve"> </w:t>
      </w:r>
      <w:r>
        <w:t>is</w:t>
      </w:r>
      <w:r>
        <w:rPr>
          <w:spacing w:val="-18"/>
        </w:rPr>
        <w:t xml:space="preserve"> </w:t>
      </w:r>
      <w:r>
        <w:t>a</w:t>
      </w:r>
      <w:r>
        <w:rPr>
          <w:spacing w:val="-18"/>
        </w:rPr>
        <w:t xml:space="preserve"> </w:t>
      </w:r>
      <w:r>
        <w:t>paucity</w:t>
      </w:r>
      <w:r>
        <w:rPr>
          <w:spacing w:val="-18"/>
        </w:rPr>
        <w:t xml:space="preserve"> </w:t>
      </w:r>
      <w:r>
        <w:t>of</w:t>
      </w:r>
      <w:r>
        <w:rPr>
          <w:spacing w:val="-18"/>
        </w:rPr>
        <w:t xml:space="preserve"> </w:t>
      </w:r>
      <w:r>
        <w:t>research</w:t>
      </w:r>
      <w:r>
        <w:rPr>
          <w:spacing w:val="-18"/>
        </w:rPr>
        <w:t xml:space="preserve"> </w:t>
      </w:r>
      <w:r>
        <w:t>in</w:t>
      </w:r>
      <w:r>
        <w:rPr>
          <w:spacing w:val="-18"/>
        </w:rPr>
        <w:t xml:space="preserve"> </w:t>
      </w:r>
      <w:r>
        <w:t>the area of eMR child protection and domestic violence alerts, and</w:t>
      </w:r>
      <w:r>
        <w:rPr>
          <w:spacing w:val="11"/>
        </w:rPr>
        <w:t xml:space="preserve"> </w:t>
      </w:r>
      <w:r>
        <w:t>it</w:t>
      </w:r>
      <w:r>
        <w:rPr>
          <w:spacing w:val="11"/>
        </w:rPr>
        <w:t xml:space="preserve"> </w:t>
      </w:r>
      <w:r>
        <w:t>is</w:t>
      </w:r>
      <w:r>
        <w:rPr>
          <w:spacing w:val="11"/>
        </w:rPr>
        <w:t xml:space="preserve"> </w:t>
      </w:r>
      <w:r>
        <w:t>unable</w:t>
      </w:r>
      <w:r>
        <w:rPr>
          <w:spacing w:val="11"/>
        </w:rPr>
        <w:t xml:space="preserve"> </w:t>
      </w:r>
      <w:r>
        <w:t>to</w:t>
      </w:r>
      <w:r>
        <w:rPr>
          <w:spacing w:val="11"/>
        </w:rPr>
        <w:t xml:space="preserve"> </w:t>
      </w:r>
      <w:r>
        <w:t>be</w:t>
      </w:r>
      <w:r>
        <w:rPr>
          <w:spacing w:val="11"/>
        </w:rPr>
        <w:t xml:space="preserve"> </w:t>
      </w:r>
      <w:r>
        <w:t>determined</w:t>
      </w:r>
      <w:r>
        <w:rPr>
          <w:spacing w:val="11"/>
        </w:rPr>
        <w:t xml:space="preserve"> </w:t>
      </w:r>
      <w:r>
        <w:t>whether</w:t>
      </w:r>
      <w:r>
        <w:rPr>
          <w:spacing w:val="11"/>
        </w:rPr>
        <w:t xml:space="preserve"> </w:t>
      </w:r>
      <w:r>
        <w:t>that</w:t>
      </w:r>
      <w:r>
        <w:rPr>
          <w:spacing w:val="11"/>
        </w:rPr>
        <w:t xml:space="preserve"> </w:t>
      </w:r>
      <w:r>
        <w:t>is</w:t>
      </w:r>
      <w:r>
        <w:rPr>
          <w:spacing w:val="11"/>
        </w:rPr>
        <w:t xml:space="preserve"> </w:t>
      </w:r>
      <w:r>
        <w:t>due</w:t>
      </w:r>
      <w:r>
        <w:rPr>
          <w:spacing w:val="11"/>
        </w:rPr>
        <w:t xml:space="preserve"> </w:t>
      </w:r>
      <w:r>
        <w:t>to</w:t>
      </w:r>
      <w:r>
        <w:rPr>
          <w:spacing w:val="11"/>
        </w:rPr>
        <w:t xml:space="preserve"> </w:t>
      </w:r>
      <w:r>
        <w:t>a</w:t>
      </w:r>
    </w:p>
    <w:p w:rsidR="00386261" w:rsidRDefault="00386261">
      <w:pPr>
        <w:spacing w:line="220" w:lineRule="auto"/>
        <w:jc w:val="both"/>
        <w:sectPr w:rsidR="00386261">
          <w:type w:val="continuous"/>
          <w:pgSz w:w="11910" w:h="16840"/>
          <w:pgMar w:top="0" w:right="0" w:bottom="280" w:left="0" w:header="720" w:footer="720" w:gutter="0"/>
          <w:cols w:num="2" w:space="720" w:equalWidth="0">
            <w:col w:w="5812" w:space="40"/>
            <w:col w:w="6058"/>
          </w:cols>
        </w:sectPr>
      </w:pPr>
    </w:p>
    <w:p w:rsidR="00386261" w:rsidRDefault="00117CAC">
      <w:pPr>
        <w:spacing w:before="71"/>
        <w:ind w:left="597"/>
        <w:rPr>
          <w:rFonts w:ascii="Avenir Next"/>
          <w:sz w:val="16"/>
        </w:rPr>
      </w:pPr>
      <w:r>
        <w:rPr>
          <w:rFonts w:ascii="Avenir Next"/>
          <w:color w:val="797700"/>
          <w:sz w:val="16"/>
        </w:rPr>
        <w:lastRenderedPageBreak/>
        <w:t xml:space="preserve">RESEARCH REPORT </w:t>
      </w:r>
      <w:r>
        <w:rPr>
          <w:rFonts w:ascii="Avenir Next"/>
          <w:color w:val="797700"/>
        </w:rPr>
        <w:t xml:space="preserve">| </w:t>
      </w:r>
      <w:r>
        <w:rPr>
          <w:rFonts w:ascii="Avenir Next"/>
          <w:color w:val="797700"/>
          <w:sz w:val="16"/>
        </w:rPr>
        <w:t>NOVEMBER 2018</w:t>
      </w: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spacing w:before="3"/>
        <w:rPr>
          <w:rFonts w:ascii="Avenir Next"/>
          <w:sz w:val="22"/>
        </w:rPr>
      </w:pPr>
    </w:p>
    <w:p w:rsidR="00386261" w:rsidRDefault="00117CAC">
      <w:pPr>
        <w:pStyle w:val="BodyText"/>
        <w:spacing w:before="116" w:line="220" w:lineRule="auto"/>
        <w:ind w:left="850" w:right="6093"/>
        <w:jc w:val="both"/>
      </w:pPr>
      <w:r>
        <w:t>lack of such alert systems operating in practice, or a lack of the published evaluation of such innovations.</w:t>
      </w:r>
    </w:p>
    <w:p w:rsidR="00386261" w:rsidRDefault="00386261">
      <w:pPr>
        <w:pStyle w:val="BodyText"/>
        <w:spacing w:before="8"/>
        <w:rPr>
          <w:sz w:val="27"/>
        </w:rPr>
      </w:pPr>
    </w:p>
    <w:p w:rsidR="00386261" w:rsidRDefault="00117CAC">
      <w:pPr>
        <w:pStyle w:val="BodyText"/>
        <w:spacing w:line="220" w:lineRule="auto"/>
        <w:ind w:left="850" w:right="6091"/>
        <w:jc w:val="both"/>
      </w:pPr>
      <w:r>
        <w:t>The</w:t>
      </w:r>
      <w:r>
        <w:rPr>
          <w:spacing w:val="-8"/>
        </w:rPr>
        <w:t xml:space="preserve"> </w:t>
      </w:r>
      <w:r>
        <w:t>UK</w:t>
      </w:r>
      <w:r>
        <w:rPr>
          <w:spacing w:val="-8"/>
        </w:rPr>
        <w:t xml:space="preserve"> </w:t>
      </w:r>
      <w:r>
        <w:t>government</w:t>
      </w:r>
      <w:r>
        <w:rPr>
          <w:spacing w:val="-8"/>
        </w:rPr>
        <w:t xml:space="preserve"> </w:t>
      </w:r>
      <w:r>
        <w:t>reports</w:t>
      </w:r>
      <w:r>
        <w:rPr>
          <w:spacing w:val="-8"/>
        </w:rPr>
        <w:t xml:space="preserve"> </w:t>
      </w:r>
      <w:r>
        <w:t>that</w:t>
      </w:r>
      <w:r>
        <w:rPr>
          <w:spacing w:val="-8"/>
        </w:rPr>
        <w:t xml:space="preserve"> </w:t>
      </w:r>
      <w:r>
        <w:t>the</w:t>
      </w:r>
      <w:r>
        <w:rPr>
          <w:spacing w:val="-8"/>
        </w:rPr>
        <w:t xml:space="preserve"> </w:t>
      </w:r>
      <w:r>
        <w:rPr>
          <w:spacing w:val="-3"/>
        </w:rPr>
        <w:t>CP-IS</w:t>
      </w:r>
      <w:r>
        <w:rPr>
          <w:spacing w:val="-8"/>
        </w:rPr>
        <w:t xml:space="preserve"> </w:t>
      </w:r>
      <w:r>
        <w:t>alert</w:t>
      </w:r>
      <w:r>
        <w:rPr>
          <w:spacing w:val="-8"/>
        </w:rPr>
        <w:t xml:space="preserve"> </w:t>
      </w:r>
      <w:r>
        <w:t>system</w:t>
      </w:r>
      <w:r>
        <w:rPr>
          <w:spacing w:val="-8"/>
        </w:rPr>
        <w:t xml:space="preserve"> </w:t>
      </w:r>
      <w:r>
        <w:t>has been enthusiastically received in England via “widespread stakeholder</w:t>
      </w:r>
      <w:r>
        <w:rPr>
          <w:spacing w:val="-15"/>
        </w:rPr>
        <w:t xml:space="preserve"> </w:t>
      </w:r>
      <w:r>
        <w:t>support</w:t>
      </w:r>
      <w:r>
        <w:rPr>
          <w:spacing w:val="-15"/>
        </w:rPr>
        <w:t xml:space="preserve"> </w:t>
      </w:r>
      <w:r>
        <w:t>from</w:t>
      </w:r>
      <w:r>
        <w:rPr>
          <w:spacing w:val="-15"/>
        </w:rPr>
        <w:t xml:space="preserve"> </w:t>
      </w:r>
      <w:r>
        <w:rPr>
          <w:spacing w:val="-3"/>
        </w:rPr>
        <w:t>professional</w:t>
      </w:r>
      <w:r>
        <w:rPr>
          <w:spacing w:val="-15"/>
        </w:rPr>
        <w:t xml:space="preserve"> </w:t>
      </w:r>
      <w:r>
        <w:t>health</w:t>
      </w:r>
      <w:r>
        <w:rPr>
          <w:spacing w:val="-15"/>
        </w:rPr>
        <w:t xml:space="preserve"> </w:t>
      </w:r>
      <w:r>
        <w:t>and</w:t>
      </w:r>
      <w:r>
        <w:rPr>
          <w:spacing w:val="-15"/>
        </w:rPr>
        <w:t xml:space="preserve"> </w:t>
      </w:r>
      <w:r>
        <w:t>social</w:t>
      </w:r>
      <w:r>
        <w:rPr>
          <w:spacing w:val="-15"/>
        </w:rPr>
        <w:t xml:space="preserve"> </w:t>
      </w:r>
      <w:r>
        <w:t xml:space="preserve">care organisations…both nationally and locally” </w:t>
      </w:r>
      <w:r>
        <w:rPr>
          <w:spacing w:val="-3"/>
        </w:rPr>
        <w:t xml:space="preserve">(Low, </w:t>
      </w:r>
      <w:r>
        <w:rPr>
          <w:spacing w:val="-4"/>
        </w:rPr>
        <w:t xml:space="preserve">2016, </w:t>
      </w:r>
      <w:r>
        <w:rPr>
          <w:spacing w:val="-3"/>
        </w:rPr>
        <w:t xml:space="preserve">p. </w:t>
      </w:r>
      <w:r>
        <w:rPr>
          <w:spacing w:val="-6"/>
        </w:rPr>
        <w:t>295).</w:t>
      </w:r>
      <w:r>
        <w:rPr>
          <w:spacing w:val="-16"/>
        </w:rPr>
        <w:t xml:space="preserve"> </w:t>
      </w:r>
      <w:r>
        <w:rPr>
          <w:spacing w:val="-5"/>
        </w:rPr>
        <w:t>However,</w:t>
      </w:r>
      <w:r>
        <w:rPr>
          <w:spacing w:val="-16"/>
        </w:rPr>
        <w:t xml:space="preserve"> </w:t>
      </w:r>
      <w:r>
        <w:t>the</w:t>
      </w:r>
      <w:r>
        <w:rPr>
          <w:spacing w:val="-16"/>
        </w:rPr>
        <w:t xml:space="preserve"> </w:t>
      </w:r>
      <w:r>
        <w:t>evidence</w:t>
      </w:r>
      <w:r>
        <w:rPr>
          <w:spacing w:val="-16"/>
        </w:rPr>
        <w:t xml:space="preserve"> </w:t>
      </w:r>
      <w:r>
        <w:t>is</w:t>
      </w:r>
      <w:r>
        <w:rPr>
          <w:spacing w:val="-16"/>
        </w:rPr>
        <w:t xml:space="preserve"> </w:t>
      </w:r>
      <w:r>
        <w:t>still</w:t>
      </w:r>
      <w:r>
        <w:rPr>
          <w:spacing w:val="-16"/>
        </w:rPr>
        <w:t xml:space="preserve"> </w:t>
      </w:r>
      <w:r>
        <w:t>lacking</w:t>
      </w:r>
      <w:r>
        <w:rPr>
          <w:spacing w:val="-16"/>
        </w:rPr>
        <w:t xml:space="preserve"> </w:t>
      </w:r>
      <w:r>
        <w:t>to</w:t>
      </w:r>
      <w:r>
        <w:rPr>
          <w:spacing w:val="-16"/>
        </w:rPr>
        <w:t xml:space="preserve"> </w:t>
      </w:r>
      <w:r>
        <w:t>transform</w:t>
      </w:r>
      <w:r>
        <w:rPr>
          <w:spacing w:val="-16"/>
        </w:rPr>
        <w:t xml:space="preserve"> </w:t>
      </w:r>
      <w:r>
        <w:t xml:space="preserve">child </w:t>
      </w:r>
      <w:r>
        <w:rPr>
          <w:spacing w:val="-3"/>
        </w:rPr>
        <w:t>protection</w:t>
      </w:r>
      <w:r>
        <w:rPr>
          <w:spacing w:val="-16"/>
        </w:rPr>
        <w:t xml:space="preserve"> </w:t>
      </w:r>
      <w:r>
        <w:t>eMR</w:t>
      </w:r>
      <w:r>
        <w:rPr>
          <w:spacing w:val="-16"/>
        </w:rPr>
        <w:t xml:space="preserve"> </w:t>
      </w:r>
      <w:r>
        <w:t>alert</w:t>
      </w:r>
      <w:r>
        <w:rPr>
          <w:spacing w:val="-16"/>
        </w:rPr>
        <w:t xml:space="preserve"> </w:t>
      </w:r>
      <w:r>
        <w:t>systems</w:t>
      </w:r>
      <w:r>
        <w:rPr>
          <w:spacing w:val="-16"/>
        </w:rPr>
        <w:t xml:space="preserve"> </w:t>
      </w:r>
      <w:r>
        <w:t>from</w:t>
      </w:r>
      <w:r>
        <w:rPr>
          <w:spacing w:val="-16"/>
        </w:rPr>
        <w:t xml:space="preserve"> </w:t>
      </w:r>
      <w:r>
        <w:t>good</w:t>
      </w:r>
      <w:r>
        <w:rPr>
          <w:spacing w:val="-16"/>
        </w:rPr>
        <w:t xml:space="preserve"> </w:t>
      </w:r>
      <w:r>
        <w:t>ideas</w:t>
      </w:r>
      <w:r>
        <w:rPr>
          <w:spacing w:val="-16"/>
        </w:rPr>
        <w:t xml:space="preserve"> </w:t>
      </w:r>
      <w:r>
        <w:t>that</w:t>
      </w:r>
      <w:r>
        <w:rPr>
          <w:spacing w:val="-16"/>
        </w:rPr>
        <w:t xml:space="preserve"> </w:t>
      </w:r>
      <w:r>
        <w:t>clinicians and governments embrace into initiatives that establish the alert’s</w:t>
      </w:r>
      <w:r>
        <w:rPr>
          <w:spacing w:val="-15"/>
        </w:rPr>
        <w:t xml:space="preserve"> </w:t>
      </w:r>
      <w:r>
        <w:t>positive</w:t>
      </w:r>
      <w:r>
        <w:rPr>
          <w:spacing w:val="-15"/>
        </w:rPr>
        <w:t xml:space="preserve"> </w:t>
      </w:r>
      <w:r>
        <w:t>impact</w:t>
      </w:r>
      <w:r>
        <w:rPr>
          <w:spacing w:val="-15"/>
        </w:rPr>
        <w:t xml:space="preserve"> </w:t>
      </w:r>
      <w:r>
        <w:t>on</w:t>
      </w:r>
      <w:r>
        <w:rPr>
          <w:spacing w:val="-15"/>
        </w:rPr>
        <w:t xml:space="preserve"> </w:t>
      </w:r>
      <w:r>
        <w:t>service</w:t>
      </w:r>
      <w:r>
        <w:rPr>
          <w:spacing w:val="-15"/>
        </w:rPr>
        <w:t xml:space="preserve"> </w:t>
      </w:r>
      <w:r>
        <w:t>responses</w:t>
      </w:r>
      <w:r>
        <w:rPr>
          <w:spacing w:val="-15"/>
        </w:rPr>
        <w:t xml:space="preserve"> </w:t>
      </w:r>
      <w:r>
        <w:t>to</w:t>
      </w:r>
      <w:r>
        <w:rPr>
          <w:spacing w:val="-15"/>
        </w:rPr>
        <w:t xml:space="preserve"> </w:t>
      </w:r>
      <w:r>
        <w:rPr>
          <w:spacing w:val="-3"/>
        </w:rPr>
        <w:t>at-risk</w:t>
      </w:r>
      <w:r>
        <w:rPr>
          <w:spacing w:val="-15"/>
        </w:rPr>
        <w:t xml:space="preserve"> </w:t>
      </w:r>
      <w:r>
        <w:t xml:space="preserve">clients/ </w:t>
      </w:r>
      <w:r>
        <w:rPr>
          <w:spacing w:val="1"/>
        </w:rPr>
        <w:t>patients.</w:t>
      </w:r>
      <w:r>
        <w:rPr>
          <w:spacing w:val="1"/>
          <w:position w:val="7"/>
          <w:sz w:val="12"/>
        </w:rPr>
        <w:t xml:space="preserve">4 </w:t>
      </w:r>
      <w:r>
        <w:rPr>
          <w:spacing w:val="1"/>
        </w:rPr>
        <w:t xml:space="preserve">Evaluation </w:t>
      </w:r>
      <w:r>
        <w:t xml:space="preserve">of </w:t>
      </w:r>
      <w:r>
        <w:rPr>
          <w:spacing w:val="2"/>
        </w:rPr>
        <w:t xml:space="preserve">the impact </w:t>
      </w:r>
      <w:r>
        <w:t xml:space="preserve">of such </w:t>
      </w:r>
      <w:r>
        <w:rPr>
          <w:spacing w:val="2"/>
        </w:rPr>
        <w:t xml:space="preserve">systems </w:t>
      </w:r>
      <w:r>
        <w:t xml:space="preserve">may indicate that child protection eMR alert systems are having no impact on clinical decision-making or on outcomes for </w:t>
      </w:r>
      <w:r>
        <w:rPr>
          <w:spacing w:val="2"/>
        </w:rPr>
        <w:t xml:space="preserve">victims </w:t>
      </w:r>
      <w:r>
        <w:t>of interpersonal violence, abuse and neglect. Due to the limited literature on this topic, this project aimed to contribute to the international evidence base on the use of child protection alerts in eMRs.</w:t>
      </w: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CD3D36">
      <w:pPr>
        <w:pStyle w:val="BodyText"/>
        <w:spacing w:before="1"/>
        <w:rPr>
          <w:sz w:val="24"/>
        </w:rPr>
      </w:pPr>
      <w:r>
        <w:pict>
          <v:line id="_x0000_s1083" style="position:absolute;z-index:1768;mso-wrap-distance-left:0;mso-wrap-distance-right:0;mso-position-horizontal-relative:page" from="42.5pt,18.7pt" to="114.5pt,18.7pt" strokeweight="1pt">
            <w10:wrap type="topAndBottom" anchorx="page"/>
          </v:line>
        </w:pict>
      </w:r>
    </w:p>
    <w:p w:rsidR="00386261" w:rsidRDefault="00117CAC">
      <w:pPr>
        <w:pStyle w:val="ListParagraph"/>
        <w:numPr>
          <w:ilvl w:val="1"/>
          <w:numId w:val="5"/>
        </w:numPr>
        <w:tabs>
          <w:tab w:val="left" w:pos="1134"/>
        </w:tabs>
        <w:spacing w:before="9" w:line="225" w:lineRule="auto"/>
        <w:ind w:right="6101" w:hanging="226"/>
        <w:jc w:val="left"/>
        <w:rPr>
          <w:rFonts w:ascii="Avenir Next" w:hAnsi="Avenir Next"/>
          <w:sz w:val="14"/>
        </w:rPr>
      </w:pPr>
      <w:r>
        <w:rPr>
          <w:rFonts w:ascii="Avenir Next" w:hAnsi="Avenir Next"/>
          <w:sz w:val="14"/>
        </w:rPr>
        <w:t xml:space="preserve">Patient is the term </w:t>
      </w:r>
      <w:r>
        <w:rPr>
          <w:rFonts w:ascii="Avenir Next" w:hAnsi="Avenir Next"/>
          <w:spacing w:val="1"/>
          <w:sz w:val="14"/>
        </w:rPr>
        <w:t xml:space="preserve">typically </w:t>
      </w:r>
      <w:r>
        <w:rPr>
          <w:rFonts w:ascii="Avenir Next" w:hAnsi="Avenir Next"/>
          <w:sz w:val="14"/>
        </w:rPr>
        <w:t xml:space="preserve">used when referring to information  contained in an eMR. Client is the term used hereafter to </w:t>
      </w:r>
      <w:r>
        <w:rPr>
          <w:rFonts w:ascii="Avenir Next" w:hAnsi="Avenir Next"/>
          <w:spacing w:val="1"/>
          <w:sz w:val="14"/>
        </w:rPr>
        <w:t xml:space="preserve">identify </w:t>
      </w:r>
      <w:r>
        <w:rPr>
          <w:rFonts w:ascii="Avenir Next" w:hAnsi="Avenir Next"/>
          <w:sz w:val="14"/>
        </w:rPr>
        <w:t xml:space="preserve">either   a client or patient, as the term “client” is more inclusive and </w:t>
      </w:r>
      <w:r>
        <w:rPr>
          <w:rFonts w:ascii="Avenir Next" w:hAnsi="Avenir Next"/>
          <w:spacing w:val="1"/>
          <w:sz w:val="14"/>
        </w:rPr>
        <w:t xml:space="preserve">better reflects </w:t>
      </w:r>
      <w:r>
        <w:rPr>
          <w:rFonts w:ascii="Avenir Next" w:hAnsi="Avenir Next"/>
          <w:sz w:val="14"/>
        </w:rPr>
        <w:t xml:space="preserve">the </w:t>
      </w:r>
      <w:r>
        <w:rPr>
          <w:rFonts w:ascii="Avenir Next" w:hAnsi="Avenir Next"/>
          <w:spacing w:val="1"/>
          <w:sz w:val="14"/>
        </w:rPr>
        <w:t xml:space="preserve">service-users </w:t>
      </w:r>
      <w:r>
        <w:rPr>
          <w:rFonts w:ascii="Avenir Next" w:hAnsi="Avenir Next"/>
          <w:sz w:val="14"/>
        </w:rPr>
        <w:t>of community health and outpatient clinics  who are not inpatients of a</w:t>
      </w:r>
      <w:r>
        <w:rPr>
          <w:rFonts w:ascii="Avenir Next" w:hAnsi="Avenir Next"/>
          <w:spacing w:val="5"/>
          <w:sz w:val="14"/>
        </w:rPr>
        <w:t xml:space="preserve"> </w:t>
      </w:r>
      <w:r>
        <w:rPr>
          <w:rFonts w:ascii="Avenir Next" w:hAnsi="Avenir Next"/>
          <w:sz w:val="14"/>
        </w:rPr>
        <w:t>hospital.</w:t>
      </w:r>
    </w:p>
    <w:p w:rsidR="00386261" w:rsidRDefault="00386261">
      <w:pPr>
        <w:spacing w:line="225" w:lineRule="auto"/>
        <w:rPr>
          <w:rFonts w:ascii="Avenir Next" w:hAnsi="Avenir Next"/>
          <w:sz w:val="14"/>
        </w:rPr>
        <w:sectPr w:rsidR="00386261">
          <w:headerReference w:type="even" r:id="rId38"/>
          <w:pgSz w:w="11910" w:h="16840"/>
          <w:pgMar w:top="420" w:right="0" w:bottom="740" w:left="0" w:header="0" w:footer="547" w:gutter="0"/>
          <w:cols w:space="720"/>
        </w:sectPr>
      </w:pPr>
    </w:p>
    <w:p w:rsidR="00386261" w:rsidRDefault="00CD3D36">
      <w:pPr>
        <w:pStyle w:val="BodyText"/>
        <w:rPr>
          <w:rFonts w:ascii="Avenir Next"/>
          <w:sz w:val="20"/>
        </w:rPr>
      </w:pPr>
      <w:r>
        <w:lastRenderedPageBreak/>
        <w:pict>
          <v:rect id="_x0000_s1082" style="position:absolute;margin-left:0;margin-top:0;width:26.8pt;height:159.65pt;z-index:1792;mso-position-horizontal-relative:page;mso-position-vertical-relative:page" fillcolor="#b8b308" stroked="f">
            <w10:wrap anchorx="page" anchory="page"/>
          </v:rect>
        </w:pict>
      </w: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spacing w:before="10"/>
        <w:rPr>
          <w:rFonts w:ascii="Avenir Next"/>
          <w:sz w:val="23"/>
        </w:rPr>
      </w:pPr>
    </w:p>
    <w:p w:rsidR="00386261" w:rsidRDefault="00117CAC">
      <w:pPr>
        <w:pStyle w:val="Heading1"/>
        <w:ind w:left="858"/>
      </w:pPr>
      <w:bookmarkStart w:id="25" w:name="The_current_study"/>
      <w:bookmarkStart w:id="26" w:name="_bookmark9"/>
      <w:bookmarkEnd w:id="25"/>
      <w:bookmarkEnd w:id="26"/>
      <w:r>
        <w:t>The current study</w:t>
      </w:r>
    </w:p>
    <w:p w:rsidR="00386261" w:rsidRDefault="00117CAC">
      <w:pPr>
        <w:pStyle w:val="BodyText"/>
        <w:spacing w:before="552" w:line="220" w:lineRule="auto"/>
        <w:ind w:left="850" w:right="6091"/>
        <w:jc w:val="both"/>
      </w:pPr>
      <w:r>
        <w:rPr>
          <w:spacing w:val="-10"/>
        </w:rPr>
        <w:t xml:space="preserve">To </w:t>
      </w:r>
      <w:r>
        <w:t>date, much research has explored tertiary responses and the</w:t>
      </w:r>
      <w:r>
        <w:rPr>
          <w:spacing w:val="-19"/>
        </w:rPr>
        <w:t xml:space="preserve"> </w:t>
      </w:r>
      <w:r>
        <w:t>intersection</w:t>
      </w:r>
      <w:r>
        <w:rPr>
          <w:spacing w:val="-19"/>
        </w:rPr>
        <w:t xml:space="preserve"> </w:t>
      </w:r>
      <w:r>
        <w:t>between</w:t>
      </w:r>
      <w:r>
        <w:rPr>
          <w:spacing w:val="-19"/>
        </w:rPr>
        <w:t xml:space="preserve"> </w:t>
      </w:r>
      <w:r>
        <w:t>child</w:t>
      </w:r>
      <w:r>
        <w:rPr>
          <w:spacing w:val="-19"/>
        </w:rPr>
        <w:t xml:space="preserve"> </w:t>
      </w:r>
      <w:r>
        <w:t>protection</w:t>
      </w:r>
      <w:r>
        <w:rPr>
          <w:spacing w:val="-19"/>
        </w:rPr>
        <w:t xml:space="preserve"> </w:t>
      </w:r>
      <w:r>
        <w:t>agencies</w:t>
      </w:r>
      <w:r>
        <w:rPr>
          <w:spacing w:val="-19"/>
        </w:rPr>
        <w:t xml:space="preserve"> </w:t>
      </w:r>
      <w:r>
        <w:rPr>
          <w:spacing w:val="-3"/>
        </w:rPr>
        <w:t xml:space="preserve">(statutory </w:t>
      </w:r>
      <w:r>
        <w:t>and</w:t>
      </w:r>
      <w:r>
        <w:rPr>
          <w:spacing w:val="-10"/>
        </w:rPr>
        <w:t xml:space="preserve"> </w:t>
      </w:r>
      <w:r>
        <w:rPr>
          <w:spacing w:val="-3"/>
        </w:rPr>
        <w:t>non-government)</w:t>
      </w:r>
      <w:r>
        <w:rPr>
          <w:spacing w:val="-10"/>
        </w:rPr>
        <w:t xml:space="preserve"> </w:t>
      </w:r>
      <w:r>
        <w:t>and</w:t>
      </w:r>
      <w:r>
        <w:rPr>
          <w:spacing w:val="-10"/>
        </w:rPr>
        <w:t xml:space="preserve"> </w:t>
      </w:r>
      <w:r>
        <w:t>family</w:t>
      </w:r>
      <w:r>
        <w:rPr>
          <w:spacing w:val="-10"/>
        </w:rPr>
        <w:t xml:space="preserve"> </w:t>
      </w:r>
      <w:r>
        <w:t>violence</w:t>
      </w:r>
      <w:r>
        <w:rPr>
          <w:spacing w:val="-10"/>
        </w:rPr>
        <w:t xml:space="preserve"> </w:t>
      </w:r>
      <w:r>
        <w:t>services</w:t>
      </w:r>
      <w:r>
        <w:rPr>
          <w:spacing w:val="-10"/>
        </w:rPr>
        <w:t xml:space="preserve"> </w:t>
      </w:r>
      <w:r>
        <w:t xml:space="preserve">(refuges, </w:t>
      </w:r>
      <w:r>
        <w:rPr>
          <w:spacing w:val="1"/>
        </w:rPr>
        <w:t xml:space="preserve">homelessness </w:t>
      </w:r>
      <w:r>
        <w:rPr>
          <w:spacing w:val="3"/>
        </w:rPr>
        <w:t xml:space="preserve">services, </w:t>
      </w:r>
      <w:r>
        <w:t xml:space="preserve">shelters) </w:t>
      </w:r>
      <w:r>
        <w:rPr>
          <w:spacing w:val="2"/>
        </w:rPr>
        <w:t xml:space="preserve">responding </w:t>
      </w:r>
      <w:r>
        <w:t xml:space="preserve">to </w:t>
      </w:r>
      <w:r>
        <w:rPr>
          <w:spacing w:val="3"/>
        </w:rPr>
        <w:t xml:space="preserve">risk. </w:t>
      </w:r>
      <w:r>
        <w:rPr>
          <w:spacing w:val="1"/>
        </w:rPr>
        <w:t xml:space="preserve">The </w:t>
      </w:r>
      <w:r>
        <w:rPr>
          <w:spacing w:val="-3"/>
        </w:rPr>
        <w:t>current</w:t>
      </w:r>
      <w:r>
        <w:rPr>
          <w:spacing w:val="-18"/>
        </w:rPr>
        <w:t xml:space="preserve"> </w:t>
      </w:r>
      <w:r>
        <w:rPr>
          <w:spacing w:val="-3"/>
        </w:rPr>
        <w:t>study</w:t>
      </w:r>
      <w:r>
        <w:rPr>
          <w:spacing w:val="-18"/>
        </w:rPr>
        <w:t xml:space="preserve"> </w:t>
      </w:r>
      <w:r>
        <w:t>aimed</w:t>
      </w:r>
      <w:r>
        <w:rPr>
          <w:spacing w:val="-18"/>
        </w:rPr>
        <w:t xml:space="preserve"> </w:t>
      </w:r>
      <w:r>
        <w:rPr>
          <w:spacing w:val="-3"/>
        </w:rPr>
        <w:t>to</w:t>
      </w:r>
      <w:r>
        <w:rPr>
          <w:spacing w:val="-18"/>
        </w:rPr>
        <w:t xml:space="preserve"> </w:t>
      </w:r>
      <w:r>
        <w:t>examine</w:t>
      </w:r>
      <w:r>
        <w:rPr>
          <w:spacing w:val="-18"/>
        </w:rPr>
        <w:t xml:space="preserve"> </w:t>
      </w:r>
      <w:r>
        <w:t>the</w:t>
      </w:r>
      <w:r>
        <w:rPr>
          <w:spacing w:val="-18"/>
        </w:rPr>
        <w:t xml:space="preserve"> </w:t>
      </w:r>
      <w:r>
        <w:rPr>
          <w:spacing w:val="-3"/>
        </w:rPr>
        <w:t>impact</w:t>
      </w:r>
      <w:r>
        <w:rPr>
          <w:spacing w:val="-18"/>
        </w:rPr>
        <w:t xml:space="preserve"> </w:t>
      </w:r>
      <w:r>
        <w:rPr>
          <w:spacing w:val="-3"/>
        </w:rPr>
        <w:t>of</w:t>
      </w:r>
      <w:r>
        <w:rPr>
          <w:spacing w:val="-18"/>
        </w:rPr>
        <w:t xml:space="preserve"> </w:t>
      </w:r>
      <w:r>
        <w:t>a</w:t>
      </w:r>
      <w:r>
        <w:rPr>
          <w:spacing w:val="-18"/>
        </w:rPr>
        <w:t xml:space="preserve"> </w:t>
      </w:r>
      <w:r>
        <w:rPr>
          <w:spacing w:val="-5"/>
        </w:rPr>
        <w:t xml:space="preserve">Child-At-Risk </w:t>
      </w:r>
      <w:r>
        <w:t>information</w:t>
      </w:r>
      <w:r>
        <w:rPr>
          <w:spacing w:val="-11"/>
        </w:rPr>
        <w:t xml:space="preserve"> </w:t>
      </w:r>
      <w:r>
        <w:t>sharing</w:t>
      </w:r>
      <w:r>
        <w:rPr>
          <w:spacing w:val="-11"/>
        </w:rPr>
        <w:t xml:space="preserve"> </w:t>
      </w:r>
      <w:r>
        <w:t>system</w:t>
      </w:r>
      <w:r>
        <w:rPr>
          <w:spacing w:val="-11"/>
        </w:rPr>
        <w:t xml:space="preserve"> </w:t>
      </w:r>
      <w:r>
        <w:t>on</w:t>
      </w:r>
      <w:r>
        <w:rPr>
          <w:spacing w:val="-11"/>
        </w:rPr>
        <w:t xml:space="preserve"> </w:t>
      </w:r>
      <w:r>
        <w:t>staff</w:t>
      </w:r>
      <w:r>
        <w:rPr>
          <w:spacing w:val="-11"/>
        </w:rPr>
        <w:t xml:space="preserve"> </w:t>
      </w:r>
      <w:r>
        <w:t>practices</w:t>
      </w:r>
      <w:r>
        <w:rPr>
          <w:spacing w:val="-11"/>
        </w:rPr>
        <w:t xml:space="preserve"> </w:t>
      </w:r>
      <w:r>
        <w:t>in</w:t>
      </w:r>
      <w:r>
        <w:rPr>
          <w:spacing w:val="-11"/>
        </w:rPr>
        <w:t xml:space="preserve"> </w:t>
      </w:r>
      <w:r>
        <w:t xml:space="preserve">responding to women and children experiencing violence, child abuse and neglect. </w:t>
      </w:r>
      <w:r>
        <w:rPr>
          <w:spacing w:val="-3"/>
        </w:rPr>
        <w:t xml:space="preserve">It </w:t>
      </w:r>
      <w:r>
        <w:t>focused on the internal workings of a large and</w:t>
      </w:r>
      <w:r>
        <w:rPr>
          <w:spacing w:val="-10"/>
        </w:rPr>
        <w:t xml:space="preserve"> </w:t>
      </w:r>
      <w:r>
        <w:t>complex</w:t>
      </w:r>
      <w:r>
        <w:rPr>
          <w:spacing w:val="-10"/>
        </w:rPr>
        <w:t xml:space="preserve"> </w:t>
      </w:r>
      <w:r>
        <w:t>agency,</w:t>
      </w:r>
      <w:r>
        <w:rPr>
          <w:spacing w:val="-10"/>
        </w:rPr>
        <w:t xml:space="preserve"> </w:t>
      </w:r>
      <w:r>
        <w:t>NNSW</w:t>
      </w:r>
      <w:r>
        <w:rPr>
          <w:spacing w:val="-10"/>
        </w:rPr>
        <w:t xml:space="preserve"> </w:t>
      </w:r>
      <w:r>
        <w:t>LHD,</w:t>
      </w:r>
      <w:r>
        <w:rPr>
          <w:spacing w:val="-10"/>
        </w:rPr>
        <w:t xml:space="preserve"> </w:t>
      </w:r>
      <w:r>
        <w:t>where</w:t>
      </w:r>
      <w:r>
        <w:rPr>
          <w:spacing w:val="-10"/>
        </w:rPr>
        <w:t xml:space="preserve"> </w:t>
      </w:r>
      <w:r>
        <w:t>the</w:t>
      </w:r>
      <w:r>
        <w:rPr>
          <w:spacing w:val="-10"/>
        </w:rPr>
        <w:t xml:space="preserve"> </w:t>
      </w:r>
      <w:r>
        <w:t>scale,</w:t>
      </w:r>
      <w:r>
        <w:rPr>
          <w:spacing w:val="-10"/>
        </w:rPr>
        <w:t xml:space="preserve"> </w:t>
      </w:r>
      <w:r>
        <w:t>breadth and</w:t>
      </w:r>
      <w:r>
        <w:rPr>
          <w:spacing w:val="-7"/>
        </w:rPr>
        <w:t xml:space="preserve"> </w:t>
      </w:r>
      <w:r>
        <w:t>depth</w:t>
      </w:r>
      <w:r>
        <w:rPr>
          <w:spacing w:val="-7"/>
        </w:rPr>
        <w:t xml:space="preserve"> </w:t>
      </w:r>
      <w:r>
        <w:t>of</w:t>
      </w:r>
      <w:r>
        <w:rPr>
          <w:spacing w:val="-7"/>
        </w:rPr>
        <w:t xml:space="preserve"> </w:t>
      </w:r>
      <w:r>
        <w:t>services</w:t>
      </w:r>
      <w:r>
        <w:rPr>
          <w:spacing w:val="-7"/>
        </w:rPr>
        <w:t xml:space="preserve"> </w:t>
      </w:r>
      <w:r>
        <w:t>offered</w:t>
      </w:r>
      <w:r>
        <w:rPr>
          <w:spacing w:val="-7"/>
        </w:rPr>
        <w:t xml:space="preserve"> </w:t>
      </w:r>
      <w:r>
        <w:rPr>
          <w:spacing w:val="1"/>
        </w:rPr>
        <w:t>can</w:t>
      </w:r>
      <w:r>
        <w:rPr>
          <w:spacing w:val="-7"/>
        </w:rPr>
        <w:t xml:space="preserve"> </w:t>
      </w:r>
      <w:r>
        <w:t>be</w:t>
      </w:r>
      <w:r>
        <w:rPr>
          <w:spacing w:val="-7"/>
        </w:rPr>
        <w:t xml:space="preserve"> </w:t>
      </w:r>
      <w:r>
        <w:t>a</w:t>
      </w:r>
      <w:r>
        <w:rPr>
          <w:spacing w:val="-7"/>
        </w:rPr>
        <w:t xml:space="preserve"> </w:t>
      </w:r>
      <w:r>
        <w:t>barrier</w:t>
      </w:r>
      <w:r>
        <w:rPr>
          <w:spacing w:val="-7"/>
        </w:rPr>
        <w:t xml:space="preserve"> </w:t>
      </w:r>
      <w:r>
        <w:t>to</w:t>
      </w:r>
      <w:r>
        <w:rPr>
          <w:spacing w:val="-7"/>
        </w:rPr>
        <w:t xml:space="preserve"> </w:t>
      </w:r>
      <w:r>
        <w:t>providing</w:t>
      </w:r>
      <w:r>
        <w:rPr>
          <w:spacing w:val="-7"/>
        </w:rPr>
        <w:t xml:space="preserve"> </w:t>
      </w:r>
      <w:r>
        <w:t>a seamless response to women and children.</w:t>
      </w:r>
    </w:p>
    <w:p w:rsidR="00386261" w:rsidRDefault="00386261">
      <w:pPr>
        <w:pStyle w:val="BodyText"/>
        <w:spacing w:before="2"/>
        <w:rPr>
          <w:sz w:val="27"/>
        </w:rPr>
      </w:pPr>
    </w:p>
    <w:p w:rsidR="00386261" w:rsidRDefault="00117CAC">
      <w:pPr>
        <w:pStyle w:val="BodyText"/>
        <w:spacing w:line="220" w:lineRule="auto"/>
        <w:ind w:left="850" w:right="6092"/>
        <w:jc w:val="both"/>
      </w:pPr>
      <w:r>
        <w:rPr>
          <w:spacing w:val="2"/>
        </w:rPr>
        <w:t xml:space="preserve">NNSW LHD seeks </w:t>
      </w:r>
      <w:r>
        <w:t xml:space="preserve">to, </w:t>
      </w:r>
      <w:r>
        <w:rPr>
          <w:spacing w:val="2"/>
        </w:rPr>
        <w:t xml:space="preserve">firstly, </w:t>
      </w:r>
      <w:r>
        <w:rPr>
          <w:spacing w:val="1"/>
        </w:rPr>
        <w:t xml:space="preserve">inform </w:t>
      </w:r>
      <w:r>
        <w:t xml:space="preserve">its </w:t>
      </w:r>
      <w:r>
        <w:rPr>
          <w:spacing w:val="2"/>
        </w:rPr>
        <w:t xml:space="preserve">clinicians </w:t>
      </w:r>
      <w:r>
        <w:t xml:space="preserve">of </w:t>
      </w:r>
      <w:r>
        <w:rPr>
          <w:spacing w:val="5"/>
        </w:rPr>
        <w:t xml:space="preserve">all </w:t>
      </w:r>
      <w:r>
        <w:t xml:space="preserve">relevant </w:t>
      </w:r>
      <w:r>
        <w:rPr>
          <w:spacing w:val="1"/>
        </w:rPr>
        <w:t xml:space="preserve">information </w:t>
      </w:r>
      <w:r>
        <w:t xml:space="preserve">when </w:t>
      </w:r>
      <w:r>
        <w:rPr>
          <w:spacing w:val="1"/>
        </w:rPr>
        <w:t xml:space="preserve">they </w:t>
      </w:r>
      <w:r>
        <w:t xml:space="preserve">provide a </w:t>
      </w:r>
      <w:r>
        <w:rPr>
          <w:spacing w:val="2"/>
        </w:rPr>
        <w:t xml:space="preserve">health service </w:t>
      </w:r>
      <w:r>
        <w:t xml:space="preserve">to a client; </w:t>
      </w:r>
      <w:r>
        <w:rPr>
          <w:spacing w:val="1"/>
        </w:rPr>
        <w:t xml:space="preserve">and, </w:t>
      </w:r>
      <w:r>
        <w:t xml:space="preserve">secondly, to have that information at the </w:t>
      </w:r>
      <w:r>
        <w:rPr>
          <w:spacing w:val="1"/>
        </w:rPr>
        <w:t xml:space="preserve">clinicians’ </w:t>
      </w:r>
      <w:r>
        <w:t xml:space="preserve">fingertips to enable them to intervene </w:t>
      </w:r>
      <w:r>
        <w:rPr>
          <w:spacing w:val="1"/>
        </w:rPr>
        <w:t xml:space="preserve">as </w:t>
      </w:r>
      <w:r>
        <w:t xml:space="preserve">early as possible and, where possible, prevent </w:t>
      </w:r>
      <w:r>
        <w:rPr>
          <w:spacing w:val="1"/>
        </w:rPr>
        <w:t xml:space="preserve">further </w:t>
      </w:r>
      <w:r>
        <w:t xml:space="preserve">harm. The </w:t>
      </w:r>
      <w:r>
        <w:rPr>
          <w:spacing w:val="3"/>
        </w:rPr>
        <w:t xml:space="preserve">alert </w:t>
      </w:r>
      <w:r>
        <w:rPr>
          <w:spacing w:val="1"/>
        </w:rPr>
        <w:t xml:space="preserve">system achieves </w:t>
      </w:r>
      <w:r>
        <w:rPr>
          <w:spacing w:val="3"/>
        </w:rPr>
        <w:t xml:space="preserve">these </w:t>
      </w:r>
      <w:r>
        <w:rPr>
          <w:spacing w:val="1"/>
        </w:rPr>
        <w:t xml:space="preserve">two </w:t>
      </w:r>
      <w:r>
        <w:rPr>
          <w:spacing w:val="3"/>
        </w:rPr>
        <w:t xml:space="preserve">aims </w:t>
      </w:r>
      <w:r>
        <w:t xml:space="preserve">by </w:t>
      </w:r>
      <w:r>
        <w:rPr>
          <w:spacing w:val="3"/>
        </w:rPr>
        <w:t xml:space="preserve">firstly </w:t>
      </w:r>
      <w:r>
        <w:rPr>
          <w:spacing w:val="2"/>
        </w:rPr>
        <w:t xml:space="preserve">bringing </w:t>
      </w:r>
      <w:r>
        <w:t>disparate pieces of information together, and secondly by presenting this information in the eMR, which is available to</w:t>
      </w:r>
      <w:r>
        <w:rPr>
          <w:spacing w:val="-15"/>
        </w:rPr>
        <w:t xml:space="preserve"> </w:t>
      </w:r>
      <w:r>
        <w:t>clinicians</w:t>
      </w:r>
      <w:r>
        <w:rPr>
          <w:spacing w:val="-15"/>
        </w:rPr>
        <w:t xml:space="preserve"> </w:t>
      </w:r>
      <w:r>
        <w:t>24</w:t>
      </w:r>
      <w:r>
        <w:rPr>
          <w:spacing w:val="-15"/>
        </w:rPr>
        <w:t xml:space="preserve"> </w:t>
      </w:r>
      <w:r>
        <w:t>hours</w:t>
      </w:r>
      <w:r>
        <w:rPr>
          <w:spacing w:val="-15"/>
        </w:rPr>
        <w:t xml:space="preserve"> </w:t>
      </w:r>
      <w:r>
        <w:t>a</w:t>
      </w:r>
      <w:r>
        <w:rPr>
          <w:spacing w:val="-15"/>
        </w:rPr>
        <w:t xml:space="preserve"> </w:t>
      </w:r>
      <w:r>
        <w:rPr>
          <w:spacing w:val="-5"/>
        </w:rPr>
        <w:t>day,</w:t>
      </w:r>
      <w:r>
        <w:rPr>
          <w:spacing w:val="-15"/>
        </w:rPr>
        <w:t xml:space="preserve"> </w:t>
      </w:r>
      <w:r>
        <w:t>7</w:t>
      </w:r>
      <w:r>
        <w:rPr>
          <w:spacing w:val="-15"/>
        </w:rPr>
        <w:t xml:space="preserve"> </w:t>
      </w:r>
      <w:r>
        <w:t>days</w:t>
      </w:r>
      <w:r>
        <w:rPr>
          <w:spacing w:val="-15"/>
        </w:rPr>
        <w:t xml:space="preserve"> </w:t>
      </w:r>
      <w:r>
        <w:t>a</w:t>
      </w:r>
      <w:r>
        <w:rPr>
          <w:spacing w:val="-15"/>
        </w:rPr>
        <w:t xml:space="preserve"> </w:t>
      </w:r>
      <w:r>
        <w:t>week.</w:t>
      </w:r>
      <w:r>
        <w:rPr>
          <w:spacing w:val="-15"/>
        </w:rPr>
        <w:t xml:space="preserve"> </w:t>
      </w:r>
      <w:r>
        <w:rPr>
          <w:spacing w:val="-5"/>
        </w:rPr>
        <w:t>However,</w:t>
      </w:r>
      <w:r>
        <w:rPr>
          <w:spacing w:val="-15"/>
        </w:rPr>
        <w:t xml:space="preserve"> </w:t>
      </w:r>
      <w:r>
        <w:rPr>
          <w:spacing w:val="-3"/>
        </w:rPr>
        <w:t>for</w:t>
      </w:r>
      <w:r>
        <w:rPr>
          <w:spacing w:val="-15"/>
        </w:rPr>
        <w:t xml:space="preserve"> </w:t>
      </w:r>
      <w:r>
        <w:t>eMR alert systems to be effective, they need to positively impact clinicians’ behaviour.</w:t>
      </w:r>
    </w:p>
    <w:p w:rsidR="00386261" w:rsidRDefault="00386261">
      <w:pPr>
        <w:pStyle w:val="BodyText"/>
        <w:spacing w:before="2"/>
        <w:rPr>
          <w:sz w:val="27"/>
        </w:rPr>
      </w:pPr>
    </w:p>
    <w:p w:rsidR="00386261" w:rsidRDefault="00117CAC">
      <w:pPr>
        <w:pStyle w:val="BodyText"/>
        <w:spacing w:line="220" w:lineRule="auto"/>
        <w:ind w:left="850" w:right="6091"/>
        <w:jc w:val="both"/>
      </w:pPr>
      <w:r>
        <w:t>As</w:t>
      </w:r>
      <w:r>
        <w:rPr>
          <w:spacing w:val="-18"/>
        </w:rPr>
        <w:t xml:space="preserve"> </w:t>
      </w:r>
      <w:r>
        <w:t>part</w:t>
      </w:r>
      <w:r>
        <w:rPr>
          <w:spacing w:val="-18"/>
        </w:rPr>
        <w:t xml:space="preserve"> </w:t>
      </w:r>
      <w:r>
        <w:rPr>
          <w:spacing w:val="-3"/>
        </w:rPr>
        <w:t>of</w:t>
      </w:r>
      <w:r>
        <w:rPr>
          <w:spacing w:val="-18"/>
        </w:rPr>
        <w:t xml:space="preserve"> </w:t>
      </w:r>
      <w:r>
        <w:t>this</w:t>
      </w:r>
      <w:r>
        <w:rPr>
          <w:spacing w:val="-18"/>
        </w:rPr>
        <w:t xml:space="preserve"> </w:t>
      </w:r>
      <w:r>
        <w:rPr>
          <w:spacing w:val="-4"/>
        </w:rPr>
        <w:t>project,</w:t>
      </w:r>
      <w:r>
        <w:rPr>
          <w:spacing w:val="-18"/>
        </w:rPr>
        <w:t xml:space="preserve"> </w:t>
      </w:r>
      <w:r>
        <w:t>in</w:t>
      </w:r>
      <w:r>
        <w:rPr>
          <w:spacing w:val="-18"/>
        </w:rPr>
        <w:t xml:space="preserve"> </w:t>
      </w:r>
      <w:r>
        <w:rPr>
          <w:spacing w:val="-7"/>
        </w:rPr>
        <w:t>2017</w:t>
      </w:r>
      <w:r>
        <w:rPr>
          <w:spacing w:val="-18"/>
        </w:rPr>
        <w:t xml:space="preserve"> </w:t>
      </w:r>
      <w:r>
        <w:t>and</w:t>
      </w:r>
      <w:r>
        <w:rPr>
          <w:spacing w:val="-18"/>
        </w:rPr>
        <w:t xml:space="preserve"> </w:t>
      </w:r>
      <w:r>
        <w:rPr>
          <w:spacing w:val="-6"/>
        </w:rPr>
        <w:t>2018,</w:t>
      </w:r>
      <w:r>
        <w:rPr>
          <w:spacing w:val="-18"/>
        </w:rPr>
        <w:t xml:space="preserve"> </w:t>
      </w:r>
      <w:r>
        <w:t>two</w:t>
      </w:r>
      <w:r>
        <w:rPr>
          <w:spacing w:val="-18"/>
        </w:rPr>
        <w:t xml:space="preserve"> </w:t>
      </w:r>
      <w:r>
        <w:rPr>
          <w:spacing w:val="-4"/>
        </w:rPr>
        <w:t>groups</w:t>
      </w:r>
      <w:r>
        <w:rPr>
          <w:spacing w:val="-18"/>
        </w:rPr>
        <w:t xml:space="preserve"> </w:t>
      </w:r>
      <w:r>
        <w:rPr>
          <w:spacing w:val="-3"/>
        </w:rPr>
        <w:t>of</w:t>
      </w:r>
      <w:r>
        <w:rPr>
          <w:spacing w:val="-18"/>
        </w:rPr>
        <w:t xml:space="preserve"> </w:t>
      </w:r>
      <w:r>
        <w:rPr>
          <w:spacing w:val="-3"/>
        </w:rPr>
        <w:t xml:space="preserve">NNSW </w:t>
      </w:r>
      <w:r>
        <w:t>LHD</w:t>
      </w:r>
      <w:r>
        <w:rPr>
          <w:spacing w:val="-14"/>
        </w:rPr>
        <w:t xml:space="preserve"> </w:t>
      </w:r>
      <w:r>
        <w:t>staff</w:t>
      </w:r>
      <w:r>
        <w:rPr>
          <w:spacing w:val="-14"/>
        </w:rPr>
        <w:t xml:space="preserve"> </w:t>
      </w:r>
      <w:r>
        <w:rPr>
          <w:spacing w:val="-3"/>
        </w:rPr>
        <w:t>were</w:t>
      </w:r>
      <w:r>
        <w:rPr>
          <w:spacing w:val="-14"/>
        </w:rPr>
        <w:t xml:space="preserve"> </w:t>
      </w:r>
      <w:r>
        <w:t>surveyed</w:t>
      </w:r>
      <w:r>
        <w:rPr>
          <w:spacing w:val="-14"/>
        </w:rPr>
        <w:t xml:space="preserve"> </w:t>
      </w:r>
      <w:r>
        <w:t>on</w:t>
      </w:r>
      <w:r>
        <w:rPr>
          <w:spacing w:val="-14"/>
        </w:rPr>
        <w:t xml:space="preserve"> </w:t>
      </w:r>
      <w:r>
        <w:t>the</w:t>
      </w:r>
      <w:r>
        <w:rPr>
          <w:spacing w:val="-14"/>
        </w:rPr>
        <w:t xml:space="preserve"> </w:t>
      </w:r>
      <w:r>
        <w:t>impact</w:t>
      </w:r>
      <w:r>
        <w:rPr>
          <w:spacing w:val="-14"/>
        </w:rPr>
        <w:t xml:space="preserve"> </w:t>
      </w:r>
      <w:r>
        <w:t>of</w:t>
      </w:r>
      <w:r>
        <w:rPr>
          <w:spacing w:val="-14"/>
        </w:rPr>
        <w:t xml:space="preserve"> </w:t>
      </w:r>
      <w:r>
        <w:t>the</w:t>
      </w:r>
      <w:r>
        <w:rPr>
          <w:spacing w:val="-14"/>
        </w:rPr>
        <w:t xml:space="preserve"> </w:t>
      </w:r>
      <w:r>
        <w:t xml:space="preserve">Child-At-Risk eMR alert information sharing system on their practice in responding to violence, abuse and neglect of women and </w:t>
      </w:r>
      <w:r>
        <w:rPr>
          <w:spacing w:val="1"/>
        </w:rPr>
        <w:t xml:space="preserve">children. </w:t>
      </w:r>
      <w:r>
        <w:t xml:space="preserve">These groups included people who had applied </w:t>
      </w:r>
      <w:r>
        <w:rPr>
          <w:spacing w:val="1"/>
        </w:rPr>
        <w:t xml:space="preserve">an </w:t>
      </w:r>
      <w:r>
        <w:t xml:space="preserve">alert </w:t>
      </w:r>
      <w:r>
        <w:rPr>
          <w:spacing w:val="-3"/>
        </w:rPr>
        <w:t xml:space="preserve">(Group </w:t>
      </w:r>
      <w:r>
        <w:rPr>
          <w:spacing w:val="-7"/>
        </w:rPr>
        <w:t xml:space="preserve">1), </w:t>
      </w:r>
      <w:r>
        <w:t xml:space="preserve">and those who had not applied </w:t>
      </w:r>
      <w:r>
        <w:rPr>
          <w:spacing w:val="1"/>
        </w:rPr>
        <w:t xml:space="preserve">an </w:t>
      </w:r>
      <w:r>
        <w:t xml:space="preserve">alert, but had recently provided healthcare to a client who had a Child-At-Risk alert applied to their eMR </w:t>
      </w:r>
      <w:r>
        <w:rPr>
          <w:spacing w:val="-3"/>
        </w:rPr>
        <w:t>(Group</w:t>
      </w:r>
      <w:r>
        <w:t xml:space="preserve"> </w:t>
      </w:r>
      <w:r>
        <w:rPr>
          <w:spacing w:val="-6"/>
        </w:rPr>
        <w:t>2).</w:t>
      </w:r>
    </w:p>
    <w:p w:rsidR="00386261" w:rsidRDefault="00386261">
      <w:pPr>
        <w:spacing w:line="220" w:lineRule="auto"/>
        <w:jc w:val="both"/>
        <w:sectPr w:rsidR="00386261">
          <w:headerReference w:type="default" r:id="rId39"/>
          <w:footerReference w:type="even" r:id="rId40"/>
          <w:footerReference w:type="default" r:id="rId41"/>
          <w:pgSz w:w="11910" w:h="16840"/>
          <w:pgMar w:top="800" w:right="0" w:bottom="1440" w:left="0" w:header="510" w:footer="1256" w:gutter="0"/>
          <w:cols w:space="720"/>
        </w:sect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4"/>
        </w:rPr>
      </w:pPr>
    </w:p>
    <w:p w:rsidR="00386261" w:rsidRDefault="00CD3D36">
      <w:pPr>
        <w:pStyle w:val="Heading1"/>
      </w:pPr>
      <w:r>
        <w:pict>
          <v:rect id="_x0000_s1081" style="position:absolute;left:0;text-align:left;margin-left:0;margin-top:-125pt;width:26.1pt;height:159.65pt;z-index:1816;mso-position-horizontal-relative:page" fillcolor="#b8b308" stroked="f">
            <w10:wrap anchorx="page"/>
          </v:rect>
        </w:pict>
      </w:r>
      <w:bookmarkStart w:id="27" w:name="Methodology"/>
      <w:bookmarkStart w:id="28" w:name="_bookmark10"/>
      <w:bookmarkEnd w:id="27"/>
      <w:bookmarkEnd w:id="28"/>
      <w:r w:rsidR="00117CAC">
        <w:t>Methodology</w:t>
      </w:r>
    </w:p>
    <w:p w:rsidR="00386261" w:rsidRDefault="00386261">
      <w:pPr>
        <w:pStyle w:val="BodyText"/>
        <w:rPr>
          <w:sz w:val="20"/>
        </w:rPr>
      </w:pPr>
    </w:p>
    <w:p w:rsidR="00386261" w:rsidRDefault="00386261">
      <w:pPr>
        <w:rPr>
          <w:sz w:val="20"/>
        </w:rPr>
        <w:sectPr w:rsidR="00386261">
          <w:headerReference w:type="even" r:id="rId42"/>
          <w:pgSz w:w="11910" w:h="16840"/>
          <w:pgMar w:top="0" w:right="0" w:bottom="740" w:left="0" w:header="0" w:footer="547" w:gutter="0"/>
          <w:cols w:space="720"/>
        </w:sectPr>
      </w:pPr>
    </w:p>
    <w:p w:rsidR="00386261" w:rsidRDefault="00117CAC">
      <w:pPr>
        <w:pStyle w:val="Heading2"/>
        <w:spacing w:before="321"/>
        <w:jc w:val="both"/>
        <w:rPr>
          <w:b/>
        </w:rPr>
      </w:pPr>
      <w:r>
        <w:rPr>
          <w:b/>
          <w:color w:val="797700"/>
        </w:rPr>
        <w:t>Case study</w:t>
      </w:r>
    </w:p>
    <w:p w:rsidR="00386261" w:rsidRDefault="00117CAC">
      <w:pPr>
        <w:pStyle w:val="BodyText"/>
        <w:spacing w:before="136" w:line="220" w:lineRule="auto"/>
        <w:ind w:left="850"/>
        <w:jc w:val="both"/>
      </w:pPr>
      <w:r>
        <w:rPr>
          <w:spacing w:val="-8"/>
        </w:rPr>
        <w:t xml:space="preserve">To </w:t>
      </w:r>
      <w:r>
        <w:rPr>
          <w:spacing w:val="2"/>
        </w:rPr>
        <w:t xml:space="preserve">understand the </w:t>
      </w:r>
      <w:r>
        <w:rPr>
          <w:spacing w:val="1"/>
        </w:rPr>
        <w:t xml:space="preserve">impact </w:t>
      </w:r>
      <w:r>
        <w:t xml:space="preserve">of a </w:t>
      </w:r>
      <w:r>
        <w:rPr>
          <w:spacing w:val="1"/>
        </w:rPr>
        <w:t xml:space="preserve">Child-At-Risk eMR </w:t>
      </w:r>
      <w:r>
        <w:rPr>
          <w:spacing w:val="3"/>
        </w:rPr>
        <w:t>alert</w:t>
      </w:r>
      <w:bookmarkStart w:id="29" w:name="_Hlk497666877"/>
      <w:bookmarkEnd w:id="29"/>
      <w:r>
        <w:rPr>
          <w:spacing w:val="3"/>
        </w:rPr>
        <w:t xml:space="preserve"> </w:t>
      </w:r>
      <w:r>
        <w:t xml:space="preserve">information </w:t>
      </w:r>
      <w:r>
        <w:rPr>
          <w:spacing w:val="1"/>
        </w:rPr>
        <w:t xml:space="preserve">sharing </w:t>
      </w:r>
      <w:r>
        <w:t>system on outcomes for women and children,</w:t>
      </w:r>
      <w:r>
        <w:rPr>
          <w:spacing w:val="-6"/>
        </w:rPr>
        <w:t xml:space="preserve"> </w:t>
      </w:r>
      <w:r>
        <w:t>a</w:t>
      </w:r>
      <w:r>
        <w:rPr>
          <w:spacing w:val="-6"/>
        </w:rPr>
        <w:t xml:space="preserve"> </w:t>
      </w:r>
      <w:r>
        <w:t>case</w:t>
      </w:r>
      <w:r>
        <w:rPr>
          <w:spacing w:val="-6"/>
        </w:rPr>
        <w:t xml:space="preserve"> </w:t>
      </w:r>
      <w:r>
        <w:t>study</w:t>
      </w:r>
      <w:r>
        <w:rPr>
          <w:spacing w:val="-6"/>
        </w:rPr>
        <w:t xml:space="preserve"> </w:t>
      </w:r>
      <w:r>
        <w:t>was</w:t>
      </w:r>
      <w:r>
        <w:rPr>
          <w:spacing w:val="-6"/>
        </w:rPr>
        <w:t xml:space="preserve"> </w:t>
      </w:r>
      <w:r>
        <w:t>conducted,</w:t>
      </w:r>
      <w:r>
        <w:rPr>
          <w:spacing w:val="-6"/>
        </w:rPr>
        <w:t xml:space="preserve"> </w:t>
      </w:r>
      <w:r>
        <w:t>examining</w:t>
      </w:r>
      <w:r>
        <w:rPr>
          <w:spacing w:val="-6"/>
        </w:rPr>
        <w:t xml:space="preserve"> </w:t>
      </w:r>
      <w:r>
        <w:t>the</w:t>
      </w:r>
      <w:r>
        <w:rPr>
          <w:spacing w:val="-6"/>
        </w:rPr>
        <w:t xml:space="preserve"> </w:t>
      </w:r>
      <w:r>
        <w:t xml:space="preserve">Child- At-Risk </w:t>
      </w:r>
      <w:r>
        <w:rPr>
          <w:spacing w:val="2"/>
        </w:rPr>
        <w:t xml:space="preserve">alert </w:t>
      </w:r>
      <w:r>
        <w:t xml:space="preserve">system applied to </w:t>
      </w:r>
      <w:r>
        <w:rPr>
          <w:spacing w:val="1"/>
        </w:rPr>
        <w:t xml:space="preserve">the </w:t>
      </w:r>
      <w:r>
        <w:t xml:space="preserve">eMR of </w:t>
      </w:r>
      <w:r>
        <w:rPr>
          <w:spacing w:val="1"/>
        </w:rPr>
        <w:t xml:space="preserve">children and </w:t>
      </w:r>
      <w:r>
        <w:t>at-risk</w:t>
      </w:r>
      <w:r>
        <w:rPr>
          <w:spacing w:val="-6"/>
        </w:rPr>
        <w:t xml:space="preserve"> </w:t>
      </w:r>
      <w:r>
        <w:t>pregnant</w:t>
      </w:r>
      <w:r>
        <w:rPr>
          <w:spacing w:val="-6"/>
        </w:rPr>
        <w:t xml:space="preserve"> </w:t>
      </w:r>
      <w:r>
        <w:t>women</w:t>
      </w:r>
      <w:r>
        <w:rPr>
          <w:spacing w:val="-6"/>
        </w:rPr>
        <w:t xml:space="preserve"> </w:t>
      </w:r>
      <w:r>
        <w:t>reported</w:t>
      </w:r>
      <w:r>
        <w:rPr>
          <w:spacing w:val="-6"/>
        </w:rPr>
        <w:t xml:space="preserve"> </w:t>
      </w:r>
      <w:r>
        <w:t>to</w:t>
      </w:r>
      <w:r>
        <w:rPr>
          <w:spacing w:val="-6"/>
        </w:rPr>
        <w:t xml:space="preserve"> </w:t>
      </w:r>
      <w:r>
        <w:t>the</w:t>
      </w:r>
      <w:r>
        <w:rPr>
          <w:spacing w:val="-6"/>
        </w:rPr>
        <w:t xml:space="preserve"> </w:t>
      </w:r>
      <w:r>
        <w:t>NSW</w:t>
      </w:r>
      <w:r>
        <w:rPr>
          <w:spacing w:val="-6"/>
        </w:rPr>
        <w:t xml:space="preserve"> </w:t>
      </w:r>
      <w:r>
        <w:t>Health</w:t>
      </w:r>
      <w:r>
        <w:rPr>
          <w:spacing w:val="-6"/>
        </w:rPr>
        <w:t xml:space="preserve"> </w:t>
      </w:r>
      <w:r>
        <w:t>Child Wellbeing Unit or the NSW Child Protection</w:t>
      </w:r>
      <w:r>
        <w:rPr>
          <w:spacing w:val="-6"/>
        </w:rPr>
        <w:t xml:space="preserve"> </w:t>
      </w:r>
      <w:r>
        <w:t>Helpline.</w:t>
      </w:r>
    </w:p>
    <w:p w:rsidR="00386261" w:rsidRDefault="00386261">
      <w:pPr>
        <w:pStyle w:val="BodyText"/>
        <w:spacing w:before="9"/>
        <w:rPr>
          <w:sz w:val="33"/>
        </w:rPr>
      </w:pPr>
    </w:p>
    <w:p w:rsidR="00386261" w:rsidRDefault="00117CAC">
      <w:pPr>
        <w:pStyle w:val="Heading4"/>
        <w:ind w:left="850"/>
        <w:jc w:val="both"/>
        <w:rPr>
          <w:b/>
        </w:rPr>
      </w:pPr>
      <w:r>
        <w:rPr>
          <w:b/>
        </w:rPr>
        <w:t>Study site</w:t>
      </w:r>
    </w:p>
    <w:p w:rsidR="00386261" w:rsidRDefault="00117CAC">
      <w:pPr>
        <w:pStyle w:val="BodyText"/>
        <w:spacing w:before="157" w:line="218" w:lineRule="auto"/>
        <w:ind w:left="850"/>
        <w:jc w:val="both"/>
      </w:pPr>
      <w:r>
        <w:t>The</w:t>
      </w:r>
      <w:r>
        <w:rPr>
          <w:spacing w:val="-5"/>
        </w:rPr>
        <w:t xml:space="preserve"> </w:t>
      </w:r>
      <w:r>
        <w:t>site</w:t>
      </w:r>
      <w:r>
        <w:rPr>
          <w:spacing w:val="-5"/>
        </w:rPr>
        <w:t xml:space="preserve"> </w:t>
      </w:r>
      <w:r>
        <w:t>of</w:t>
      </w:r>
      <w:r>
        <w:rPr>
          <w:spacing w:val="-5"/>
        </w:rPr>
        <w:t xml:space="preserve"> </w:t>
      </w:r>
      <w:r>
        <w:t>this</w:t>
      </w:r>
      <w:r>
        <w:rPr>
          <w:spacing w:val="-5"/>
        </w:rPr>
        <w:t xml:space="preserve"> </w:t>
      </w:r>
      <w:r>
        <w:rPr>
          <w:spacing w:val="-3"/>
        </w:rPr>
        <w:t>study,</w:t>
      </w:r>
      <w:r>
        <w:rPr>
          <w:spacing w:val="-5"/>
        </w:rPr>
        <w:t xml:space="preserve"> </w:t>
      </w:r>
      <w:r>
        <w:t>the</w:t>
      </w:r>
      <w:r>
        <w:rPr>
          <w:spacing w:val="-5"/>
        </w:rPr>
        <w:t xml:space="preserve"> </w:t>
      </w:r>
      <w:r>
        <w:t>Northern</w:t>
      </w:r>
      <w:r>
        <w:rPr>
          <w:spacing w:val="-5"/>
        </w:rPr>
        <w:t xml:space="preserve"> </w:t>
      </w:r>
      <w:r>
        <w:t>New</w:t>
      </w:r>
      <w:r>
        <w:rPr>
          <w:spacing w:val="-5"/>
        </w:rPr>
        <w:t xml:space="preserve"> </w:t>
      </w:r>
      <w:r>
        <w:t>South</w:t>
      </w:r>
      <w:r>
        <w:rPr>
          <w:spacing w:val="-5"/>
        </w:rPr>
        <w:t xml:space="preserve"> </w:t>
      </w:r>
      <w:r>
        <w:t>Wales</w:t>
      </w:r>
      <w:r>
        <w:rPr>
          <w:spacing w:val="-5"/>
        </w:rPr>
        <w:t xml:space="preserve"> </w:t>
      </w:r>
      <w:r>
        <w:t xml:space="preserve">Local Health District (NNSW </w:t>
      </w:r>
      <w:r>
        <w:rPr>
          <w:spacing w:val="-3"/>
        </w:rPr>
        <w:t xml:space="preserve">LHD), </w:t>
      </w:r>
      <w:r>
        <w:t xml:space="preserve">is located in northern New </w:t>
      </w:r>
      <w:r>
        <w:rPr>
          <w:spacing w:val="5"/>
        </w:rPr>
        <w:t xml:space="preserve">South </w:t>
      </w:r>
      <w:r>
        <w:rPr>
          <w:spacing w:val="3"/>
        </w:rPr>
        <w:t xml:space="preserve">Wales (NSW), </w:t>
      </w:r>
      <w:r>
        <w:rPr>
          <w:spacing w:val="6"/>
        </w:rPr>
        <w:t xml:space="preserve">Australia, </w:t>
      </w:r>
      <w:r>
        <w:rPr>
          <w:spacing w:val="5"/>
        </w:rPr>
        <w:t xml:space="preserve">and </w:t>
      </w:r>
      <w:r>
        <w:rPr>
          <w:spacing w:val="3"/>
        </w:rPr>
        <w:t xml:space="preserve">had </w:t>
      </w:r>
      <w:r>
        <w:rPr>
          <w:spacing w:val="5"/>
        </w:rPr>
        <w:t xml:space="preserve">an estimated </w:t>
      </w:r>
      <w:r>
        <w:t xml:space="preserve">resident population of 288,241 in </w:t>
      </w:r>
      <w:r>
        <w:rPr>
          <w:spacing w:val="-5"/>
        </w:rPr>
        <w:t xml:space="preserve">2011. </w:t>
      </w:r>
      <w:r>
        <w:t>As a public health organisation of approximately 6900 staff, NNSW LHD has a</w:t>
      </w:r>
      <w:r>
        <w:rPr>
          <w:spacing w:val="-8"/>
        </w:rPr>
        <w:t xml:space="preserve"> </w:t>
      </w:r>
      <w:r>
        <w:t>chief</w:t>
      </w:r>
      <w:r>
        <w:rPr>
          <w:spacing w:val="-8"/>
        </w:rPr>
        <w:t xml:space="preserve"> </w:t>
      </w:r>
      <w:r>
        <w:t>executive</w:t>
      </w:r>
      <w:r>
        <w:rPr>
          <w:spacing w:val="-8"/>
        </w:rPr>
        <w:t xml:space="preserve"> </w:t>
      </w:r>
      <w:r>
        <w:t>and</w:t>
      </w:r>
      <w:r>
        <w:rPr>
          <w:spacing w:val="-8"/>
        </w:rPr>
        <w:t xml:space="preserve"> </w:t>
      </w:r>
      <w:r>
        <w:t>board</w:t>
      </w:r>
      <w:r>
        <w:rPr>
          <w:spacing w:val="-8"/>
        </w:rPr>
        <w:t xml:space="preserve"> </w:t>
      </w:r>
      <w:r>
        <w:t>of</w:t>
      </w:r>
      <w:r>
        <w:rPr>
          <w:spacing w:val="-8"/>
        </w:rPr>
        <w:t xml:space="preserve"> </w:t>
      </w:r>
      <w:r>
        <w:t>management</w:t>
      </w:r>
      <w:r>
        <w:rPr>
          <w:spacing w:val="-8"/>
        </w:rPr>
        <w:t xml:space="preserve"> </w:t>
      </w:r>
      <w:r>
        <w:t>who</w:t>
      </w:r>
      <w:r>
        <w:rPr>
          <w:spacing w:val="-8"/>
        </w:rPr>
        <w:t xml:space="preserve"> </w:t>
      </w:r>
      <w:r>
        <w:t>govern</w:t>
      </w:r>
      <w:r>
        <w:rPr>
          <w:spacing w:val="-8"/>
        </w:rPr>
        <w:t xml:space="preserve"> </w:t>
      </w:r>
      <w:r>
        <w:t xml:space="preserve">the organisation. In </w:t>
      </w:r>
      <w:r>
        <w:rPr>
          <w:spacing w:val="-4"/>
        </w:rPr>
        <w:t xml:space="preserve">2015, </w:t>
      </w:r>
      <w:r>
        <w:t xml:space="preserve">NNSW </w:t>
      </w:r>
      <w:r>
        <w:rPr>
          <w:spacing w:val="-3"/>
        </w:rPr>
        <w:t xml:space="preserve">LHD’s </w:t>
      </w:r>
      <w:r>
        <w:t>board of</w:t>
      </w:r>
      <w:r>
        <w:rPr>
          <w:spacing w:val="-29"/>
        </w:rPr>
        <w:t xml:space="preserve"> </w:t>
      </w:r>
      <w:r>
        <w:t xml:space="preserve">management </w:t>
      </w:r>
      <w:r>
        <w:rPr>
          <w:spacing w:val="-3"/>
        </w:rPr>
        <w:t>endorsed</w:t>
      </w:r>
      <w:r>
        <w:rPr>
          <w:spacing w:val="-13"/>
        </w:rPr>
        <w:t xml:space="preserve"> </w:t>
      </w:r>
      <w:r>
        <w:t>the</w:t>
      </w:r>
      <w:r>
        <w:rPr>
          <w:spacing w:val="-13"/>
        </w:rPr>
        <w:t xml:space="preserve"> </w:t>
      </w:r>
      <w:r>
        <w:t>chief</w:t>
      </w:r>
      <w:r>
        <w:rPr>
          <w:spacing w:val="-13"/>
        </w:rPr>
        <w:t xml:space="preserve"> </w:t>
      </w:r>
      <w:r>
        <w:rPr>
          <w:spacing w:val="-3"/>
        </w:rPr>
        <w:t>executive’s</w:t>
      </w:r>
      <w:r>
        <w:rPr>
          <w:spacing w:val="-13"/>
        </w:rPr>
        <w:t xml:space="preserve"> </w:t>
      </w:r>
      <w:r>
        <w:rPr>
          <w:spacing w:val="-3"/>
        </w:rPr>
        <w:t>decision</w:t>
      </w:r>
      <w:r>
        <w:rPr>
          <w:spacing w:val="-13"/>
        </w:rPr>
        <w:t xml:space="preserve"> </w:t>
      </w:r>
      <w:r>
        <w:t>to</w:t>
      </w:r>
      <w:r>
        <w:rPr>
          <w:spacing w:val="-13"/>
        </w:rPr>
        <w:t xml:space="preserve"> </w:t>
      </w:r>
      <w:r>
        <w:rPr>
          <w:spacing w:val="-4"/>
        </w:rPr>
        <w:t>implement</w:t>
      </w:r>
      <w:r>
        <w:rPr>
          <w:spacing w:val="-13"/>
        </w:rPr>
        <w:t xml:space="preserve"> </w:t>
      </w:r>
      <w:r>
        <w:t>an</w:t>
      </w:r>
      <w:r>
        <w:rPr>
          <w:spacing w:val="-13"/>
        </w:rPr>
        <w:t xml:space="preserve"> </w:t>
      </w:r>
      <w:r>
        <w:t>eMR alert system for children and pregnant women who were at risk</w:t>
      </w:r>
      <w:r>
        <w:rPr>
          <w:spacing w:val="-17"/>
        </w:rPr>
        <w:t xml:space="preserve"> </w:t>
      </w:r>
      <w:r>
        <w:t>of</w:t>
      </w:r>
      <w:r>
        <w:rPr>
          <w:spacing w:val="-17"/>
        </w:rPr>
        <w:t xml:space="preserve"> </w:t>
      </w:r>
      <w:r>
        <w:t>interpersonal</w:t>
      </w:r>
      <w:r>
        <w:rPr>
          <w:spacing w:val="-17"/>
        </w:rPr>
        <w:t xml:space="preserve"> </w:t>
      </w:r>
      <w:r>
        <w:t>violence,</w:t>
      </w:r>
      <w:r>
        <w:rPr>
          <w:spacing w:val="-17"/>
        </w:rPr>
        <w:t xml:space="preserve"> </w:t>
      </w:r>
      <w:r>
        <w:t>abuse</w:t>
      </w:r>
      <w:r>
        <w:rPr>
          <w:spacing w:val="-17"/>
        </w:rPr>
        <w:t xml:space="preserve"> </w:t>
      </w:r>
      <w:r>
        <w:t>or</w:t>
      </w:r>
      <w:r>
        <w:rPr>
          <w:spacing w:val="-17"/>
        </w:rPr>
        <w:t xml:space="preserve"> </w:t>
      </w:r>
      <w:r>
        <w:t>neglect.</w:t>
      </w:r>
      <w:r>
        <w:rPr>
          <w:spacing w:val="-17"/>
        </w:rPr>
        <w:t xml:space="preserve"> </w:t>
      </w:r>
      <w:r>
        <w:t>NSW</w:t>
      </w:r>
      <w:r>
        <w:rPr>
          <w:spacing w:val="-17"/>
        </w:rPr>
        <w:t xml:space="preserve"> </w:t>
      </w:r>
      <w:r>
        <w:t>Health requires</w:t>
      </w:r>
      <w:r>
        <w:rPr>
          <w:spacing w:val="-17"/>
        </w:rPr>
        <w:t xml:space="preserve"> </w:t>
      </w:r>
      <w:r>
        <w:t>a</w:t>
      </w:r>
      <w:r>
        <w:rPr>
          <w:spacing w:val="-17"/>
        </w:rPr>
        <w:t xml:space="preserve"> </w:t>
      </w:r>
      <w:r>
        <w:t>standardised</w:t>
      </w:r>
      <w:r>
        <w:rPr>
          <w:spacing w:val="-17"/>
        </w:rPr>
        <w:t xml:space="preserve"> </w:t>
      </w:r>
      <w:r>
        <w:t>alert</w:t>
      </w:r>
      <w:r>
        <w:rPr>
          <w:spacing w:val="-17"/>
        </w:rPr>
        <w:t xml:space="preserve"> </w:t>
      </w:r>
      <w:r>
        <w:t>or</w:t>
      </w:r>
      <w:r>
        <w:rPr>
          <w:spacing w:val="-17"/>
        </w:rPr>
        <w:t xml:space="preserve"> </w:t>
      </w:r>
      <w:r>
        <w:t>“file</w:t>
      </w:r>
      <w:r>
        <w:rPr>
          <w:spacing w:val="-17"/>
        </w:rPr>
        <w:t xml:space="preserve"> </w:t>
      </w:r>
      <w:r>
        <w:t>flagging”</w:t>
      </w:r>
      <w:r>
        <w:rPr>
          <w:spacing w:val="-17"/>
        </w:rPr>
        <w:t xml:space="preserve"> </w:t>
      </w:r>
      <w:r>
        <w:t>system</w:t>
      </w:r>
      <w:r>
        <w:rPr>
          <w:spacing w:val="-17"/>
        </w:rPr>
        <w:t xml:space="preserve"> </w:t>
      </w:r>
      <w:r>
        <w:t>to</w:t>
      </w:r>
      <w:r>
        <w:rPr>
          <w:spacing w:val="-17"/>
        </w:rPr>
        <w:t xml:space="preserve"> </w:t>
      </w:r>
      <w:r>
        <w:t>be</w:t>
      </w:r>
      <w:r>
        <w:rPr>
          <w:spacing w:val="-17"/>
        </w:rPr>
        <w:t xml:space="preserve"> </w:t>
      </w:r>
      <w:r>
        <w:t xml:space="preserve">in </w:t>
      </w:r>
      <w:r>
        <w:rPr>
          <w:spacing w:val="-3"/>
        </w:rPr>
        <w:t>place</w:t>
      </w:r>
      <w:r>
        <w:rPr>
          <w:spacing w:val="-19"/>
        </w:rPr>
        <w:t xml:space="preserve"> </w:t>
      </w:r>
      <w:r>
        <w:t>in</w:t>
      </w:r>
      <w:r>
        <w:rPr>
          <w:spacing w:val="-19"/>
        </w:rPr>
        <w:t xml:space="preserve"> </w:t>
      </w:r>
      <w:r>
        <w:t>every</w:t>
      </w:r>
      <w:r>
        <w:rPr>
          <w:spacing w:val="-19"/>
        </w:rPr>
        <w:t xml:space="preserve"> </w:t>
      </w:r>
      <w:r>
        <w:t>local</w:t>
      </w:r>
      <w:r>
        <w:rPr>
          <w:spacing w:val="-19"/>
        </w:rPr>
        <w:t xml:space="preserve"> </w:t>
      </w:r>
      <w:r>
        <w:t>health</w:t>
      </w:r>
      <w:r>
        <w:rPr>
          <w:spacing w:val="-19"/>
        </w:rPr>
        <w:t xml:space="preserve"> </w:t>
      </w:r>
      <w:r>
        <w:t>district</w:t>
      </w:r>
      <w:r>
        <w:rPr>
          <w:spacing w:val="-19"/>
        </w:rPr>
        <w:t xml:space="preserve"> </w:t>
      </w:r>
      <w:r>
        <w:t>as</w:t>
      </w:r>
      <w:r>
        <w:rPr>
          <w:spacing w:val="-19"/>
        </w:rPr>
        <w:t xml:space="preserve"> </w:t>
      </w:r>
      <w:r>
        <w:rPr>
          <w:spacing w:val="-3"/>
        </w:rPr>
        <w:t>stated</w:t>
      </w:r>
      <w:r>
        <w:rPr>
          <w:spacing w:val="-19"/>
        </w:rPr>
        <w:t xml:space="preserve"> </w:t>
      </w:r>
      <w:r>
        <w:t>in</w:t>
      </w:r>
      <w:r>
        <w:rPr>
          <w:spacing w:val="-19"/>
        </w:rPr>
        <w:t xml:space="preserve"> </w:t>
      </w:r>
      <w:r>
        <w:rPr>
          <w:spacing w:val="-3"/>
        </w:rPr>
        <w:t>policy</w:t>
      </w:r>
      <w:r>
        <w:rPr>
          <w:spacing w:val="-19"/>
        </w:rPr>
        <w:t xml:space="preserve"> </w:t>
      </w:r>
      <w:r>
        <w:rPr>
          <w:spacing w:val="-3"/>
        </w:rPr>
        <w:t xml:space="preserve">directives </w:t>
      </w:r>
      <w:r>
        <w:rPr>
          <w:rFonts w:ascii="Palatino Linotype" w:hAnsi="Palatino Linotype"/>
          <w:i/>
        </w:rPr>
        <w:t xml:space="preserve">Health Care </w:t>
      </w:r>
      <w:r>
        <w:rPr>
          <w:rFonts w:ascii="Palatino Linotype" w:hAnsi="Palatino Linotype"/>
          <w:i/>
          <w:spacing w:val="1"/>
        </w:rPr>
        <w:t xml:space="preserve">Records </w:t>
      </w:r>
      <w:r>
        <w:rPr>
          <w:rFonts w:ascii="Palatino Linotype" w:hAnsi="Palatino Linotype"/>
          <w:i/>
        </w:rPr>
        <w:t xml:space="preserve">– </w:t>
      </w:r>
      <w:r>
        <w:rPr>
          <w:rFonts w:ascii="Palatino Linotype" w:hAnsi="Palatino Linotype"/>
          <w:i/>
          <w:spacing w:val="1"/>
        </w:rPr>
        <w:t xml:space="preserve">Documentation </w:t>
      </w:r>
      <w:r>
        <w:rPr>
          <w:rFonts w:ascii="Palatino Linotype" w:hAnsi="Palatino Linotype"/>
          <w:i/>
        </w:rPr>
        <w:t xml:space="preserve">and </w:t>
      </w:r>
      <w:r>
        <w:rPr>
          <w:rFonts w:ascii="Palatino Linotype" w:hAnsi="Palatino Linotype"/>
          <w:i/>
          <w:spacing w:val="1"/>
        </w:rPr>
        <w:t xml:space="preserve">Management </w:t>
      </w:r>
      <w:r>
        <w:t xml:space="preserve">(NSW Health, 2012a, </w:t>
      </w:r>
      <w:r>
        <w:rPr>
          <w:spacing w:val="-3"/>
        </w:rPr>
        <w:t xml:space="preserve">p. </w:t>
      </w:r>
      <w:r>
        <w:rPr>
          <w:spacing w:val="-5"/>
        </w:rPr>
        <w:t xml:space="preserve">8) </w:t>
      </w:r>
      <w:r>
        <w:t xml:space="preserve">and </w:t>
      </w:r>
      <w:r>
        <w:rPr>
          <w:rFonts w:ascii="Palatino Linotype" w:hAnsi="Palatino Linotype"/>
          <w:i/>
        </w:rPr>
        <w:t xml:space="preserve">Child Wellbeing and Child Protection Policies and Procedures for NSW Health </w:t>
      </w:r>
      <w:r>
        <w:t xml:space="preserve">(NSW Health, </w:t>
      </w:r>
      <w:r>
        <w:rPr>
          <w:spacing w:val="-4"/>
        </w:rPr>
        <w:t xml:space="preserve">2013, </w:t>
      </w:r>
      <w:r>
        <w:rPr>
          <w:spacing w:val="-3"/>
        </w:rPr>
        <w:t xml:space="preserve">p. </w:t>
      </w:r>
      <w:r>
        <w:rPr>
          <w:spacing w:val="-5"/>
        </w:rPr>
        <w:t xml:space="preserve">15). </w:t>
      </w:r>
      <w:r>
        <w:rPr>
          <w:spacing w:val="-3"/>
        </w:rPr>
        <w:t xml:space="preserve">However, </w:t>
      </w:r>
      <w:r>
        <w:t>NNSW LHD is the only</w:t>
      </w:r>
      <w:r>
        <w:rPr>
          <w:spacing w:val="-25"/>
        </w:rPr>
        <w:t xml:space="preserve"> </w:t>
      </w:r>
      <w:r>
        <w:t>local health district in NSW with a comprehensive alert system in place. This is the Child-At-Risk eMR</w:t>
      </w:r>
      <w:r>
        <w:rPr>
          <w:spacing w:val="-1"/>
        </w:rPr>
        <w:t xml:space="preserve"> </w:t>
      </w:r>
      <w:r>
        <w:t>alert.</w:t>
      </w:r>
    </w:p>
    <w:p w:rsidR="00386261" w:rsidRDefault="00386261">
      <w:pPr>
        <w:pStyle w:val="BodyText"/>
        <w:spacing w:before="12"/>
        <w:rPr>
          <w:sz w:val="31"/>
        </w:rPr>
      </w:pPr>
    </w:p>
    <w:p w:rsidR="00386261" w:rsidRDefault="00117CAC">
      <w:pPr>
        <w:pStyle w:val="BodyText"/>
        <w:spacing w:line="168" w:lineRule="auto"/>
        <w:ind w:left="850"/>
        <w:jc w:val="both"/>
        <w:rPr>
          <w:sz w:val="32"/>
        </w:rPr>
      </w:pPr>
      <w:r>
        <w:t>The Child-At-Risk eMR alert is situated within the Cerner Millennium</w:t>
      </w:r>
      <w:r>
        <w:rPr>
          <w:sz w:val="32"/>
        </w:rPr>
        <w:t>®</w:t>
      </w:r>
      <w:r>
        <w:rPr>
          <w:spacing w:val="-40"/>
          <w:sz w:val="32"/>
        </w:rPr>
        <w:t xml:space="preserve"> </w:t>
      </w:r>
      <w:r>
        <w:t>eMR</w:t>
      </w:r>
      <w:r>
        <w:rPr>
          <w:spacing w:val="-5"/>
        </w:rPr>
        <w:t xml:space="preserve"> </w:t>
      </w:r>
      <w:r>
        <w:t>system.</w:t>
      </w:r>
      <w:r>
        <w:rPr>
          <w:spacing w:val="-5"/>
        </w:rPr>
        <w:t xml:space="preserve"> </w:t>
      </w:r>
      <w:r>
        <w:t>Cerner</w:t>
      </w:r>
      <w:r>
        <w:rPr>
          <w:spacing w:val="-5"/>
        </w:rPr>
        <w:t xml:space="preserve"> </w:t>
      </w:r>
      <w:r>
        <w:t>Millennium</w:t>
      </w:r>
      <w:r>
        <w:rPr>
          <w:sz w:val="32"/>
        </w:rPr>
        <w:t>®</w:t>
      </w:r>
      <w:r>
        <w:rPr>
          <w:spacing w:val="-30"/>
          <w:sz w:val="32"/>
        </w:rPr>
        <w:t xml:space="preserve"> </w:t>
      </w:r>
      <w:r>
        <w:t>is</w:t>
      </w:r>
      <w:r>
        <w:rPr>
          <w:spacing w:val="-5"/>
        </w:rPr>
        <w:t xml:space="preserve"> </w:t>
      </w:r>
      <w:r>
        <w:t>the</w:t>
      </w:r>
      <w:r>
        <w:rPr>
          <w:spacing w:val="-5"/>
        </w:rPr>
        <w:t xml:space="preserve"> </w:t>
      </w:r>
      <w:r>
        <w:t xml:space="preserve">eMR </w:t>
      </w:r>
      <w:r>
        <w:rPr>
          <w:spacing w:val="-4"/>
        </w:rPr>
        <w:t>platform</w:t>
      </w:r>
      <w:r>
        <w:rPr>
          <w:spacing w:val="-17"/>
        </w:rPr>
        <w:t xml:space="preserve"> </w:t>
      </w:r>
      <w:r>
        <w:rPr>
          <w:spacing w:val="-3"/>
        </w:rPr>
        <w:t>that</w:t>
      </w:r>
      <w:r>
        <w:rPr>
          <w:spacing w:val="-17"/>
        </w:rPr>
        <w:t xml:space="preserve"> </w:t>
      </w:r>
      <w:r>
        <w:rPr>
          <w:spacing w:val="-3"/>
        </w:rPr>
        <w:t>NNSW</w:t>
      </w:r>
      <w:r>
        <w:rPr>
          <w:spacing w:val="-17"/>
        </w:rPr>
        <w:t xml:space="preserve"> </w:t>
      </w:r>
      <w:r>
        <w:t>LHD</w:t>
      </w:r>
      <w:r>
        <w:rPr>
          <w:spacing w:val="-17"/>
        </w:rPr>
        <w:t xml:space="preserve"> </w:t>
      </w:r>
      <w:r>
        <w:t>uses</w:t>
      </w:r>
      <w:r>
        <w:rPr>
          <w:spacing w:val="-17"/>
        </w:rPr>
        <w:t xml:space="preserve"> </w:t>
      </w:r>
      <w:r>
        <w:rPr>
          <w:spacing w:val="-3"/>
        </w:rPr>
        <w:t>to</w:t>
      </w:r>
      <w:r>
        <w:rPr>
          <w:spacing w:val="-17"/>
        </w:rPr>
        <w:t xml:space="preserve"> </w:t>
      </w:r>
      <w:r>
        <w:rPr>
          <w:spacing w:val="-3"/>
        </w:rPr>
        <w:t>manage</w:t>
      </w:r>
      <w:r>
        <w:rPr>
          <w:spacing w:val="-17"/>
        </w:rPr>
        <w:t xml:space="preserve"> </w:t>
      </w:r>
      <w:r>
        <w:rPr>
          <w:spacing w:val="-4"/>
        </w:rPr>
        <w:t>client</w:t>
      </w:r>
      <w:r>
        <w:rPr>
          <w:spacing w:val="-17"/>
        </w:rPr>
        <w:t xml:space="preserve"> </w:t>
      </w:r>
      <w:r>
        <w:rPr>
          <w:spacing w:val="-4"/>
        </w:rPr>
        <w:t xml:space="preserve">information. </w:t>
      </w:r>
      <w:r>
        <w:rPr>
          <w:spacing w:val="1"/>
        </w:rPr>
        <w:t>When</w:t>
      </w:r>
      <w:r>
        <w:rPr>
          <w:spacing w:val="20"/>
        </w:rPr>
        <w:t xml:space="preserve"> </w:t>
      </w:r>
      <w:r>
        <w:rPr>
          <w:spacing w:val="2"/>
        </w:rPr>
        <w:t>an</w:t>
      </w:r>
      <w:r>
        <w:rPr>
          <w:spacing w:val="20"/>
        </w:rPr>
        <w:t xml:space="preserve"> </w:t>
      </w:r>
      <w:r>
        <w:rPr>
          <w:spacing w:val="1"/>
        </w:rPr>
        <w:t>“alert”</w:t>
      </w:r>
      <w:r>
        <w:rPr>
          <w:spacing w:val="20"/>
        </w:rPr>
        <w:t xml:space="preserve"> </w:t>
      </w:r>
      <w:r>
        <w:t>is</w:t>
      </w:r>
      <w:r>
        <w:rPr>
          <w:spacing w:val="20"/>
        </w:rPr>
        <w:t xml:space="preserve"> </w:t>
      </w:r>
      <w:r>
        <w:rPr>
          <w:spacing w:val="1"/>
        </w:rPr>
        <w:t>built</w:t>
      </w:r>
      <w:r>
        <w:rPr>
          <w:spacing w:val="20"/>
        </w:rPr>
        <w:t xml:space="preserve"> </w:t>
      </w:r>
      <w:r>
        <w:rPr>
          <w:spacing w:val="3"/>
        </w:rPr>
        <w:t>within</w:t>
      </w:r>
      <w:r>
        <w:rPr>
          <w:spacing w:val="20"/>
        </w:rPr>
        <w:t xml:space="preserve"> </w:t>
      </w:r>
      <w:r>
        <w:rPr>
          <w:spacing w:val="1"/>
        </w:rPr>
        <w:t>the</w:t>
      </w:r>
      <w:r>
        <w:rPr>
          <w:spacing w:val="20"/>
        </w:rPr>
        <w:t xml:space="preserve"> </w:t>
      </w:r>
      <w:r>
        <w:rPr>
          <w:spacing w:val="1"/>
        </w:rPr>
        <w:t>Cerner</w:t>
      </w:r>
      <w:r>
        <w:rPr>
          <w:spacing w:val="20"/>
        </w:rPr>
        <w:t xml:space="preserve"> </w:t>
      </w:r>
      <w:r>
        <w:t>Millennium</w:t>
      </w:r>
      <w:r>
        <w:rPr>
          <w:sz w:val="32"/>
        </w:rPr>
        <w:t>®</w:t>
      </w:r>
    </w:p>
    <w:p w:rsidR="00386261" w:rsidRDefault="00117CAC">
      <w:pPr>
        <w:pStyle w:val="BodyText"/>
        <w:spacing w:line="220" w:lineRule="auto"/>
        <w:ind w:left="850"/>
        <w:jc w:val="both"/>
      </w:pPr>
      <w:r>
        <w:t xml:space="preserve">eMR system, a trigger notification </w:t>
      </w:r>
      <w:r>
        <w:rPr>
          <w:spacing w:val="1"/>
        </w:rPr>
        <w:t xml:space="preserve">rule can </w:t>
      </w:r>
      <w:r>
        <w:t xml:space="preserve">be set for that </w:t>
      </w:r>
      <w:r>
        <w:rPr>
          <w:spacing w:val="1"/>
        </w:rPr>
        <w:t xml:space="preserve">alert. </w:t>
      </w:r>
      <w:r>
        <w:t xml:space="preserve">This trigger </w:t>
      </w:r>
      <w:r>
        <w:rPr>
          <w:spacing w:val="1"/>
        </w:rPr>
        <w:t xml:space="preserve">rule </w:t>
      </w:r>
      <w:r>
        <w:t xml:space="preserve">enables </w:t>
      </w:r>
      <w:r>
        <w:rPr>
          <w:spacing w:val="1"/>
        </w:rPr>
        <w:t xml:space="preserve">an </w:t>
      </w:r>
      <w:r>
        <w:t>email notification to be automatically</w:t>
      </w:r>
      <w:r>
        <w:rPr>
          <w:spacing w:val="-9"/>
        </w:rPr>
        <w:t xml:space="preserve"> </w:t>
      </w:r>
      <w:r>
        <w:t>generated</w:t>
      </w:r>
      <w:r>
        <w:rPr>
          <w:spacing w:val="-9"/>
        </w:rPr>
        <w:t xml:space="preserve"> </w:t>
      </w:r>
      <w:r>
        <w:t>each</w:t>
      </w:r>
      <w:r>
        <w:rPr>
          <w:spacing w:val="-9"/>
        </w:rPr>
        <w:t xml:space="preserve"> </w:t>
      </w:r>
      <w:r>
        <w:t>time</w:t>
      </w:r>
      <w:r>
        <w:rPr>
          <w:spacing w:val="-9"/>
        </w:rPr>
        <w:t xml:space="preserve"> </w:t>
      </w:r>
      <w:r>
        <w:t>a</w:t>
      </w:r>
      <w:r>
        <w:rPr>
          <w:spacing w:val="-9"/>
        </w:rPr>
        <w:t xml:space="preserve"> </w:t>
      </w:r>
      <w:r>
        <w:t>client</w:t>
      </w:r>
      <w:r>
        <w:rPr>
          <w:spacing w:val="-9"/>
        </w:rPr>
        <w:t xml:space="preserve"> </w:t>
      </w:r>
      <w:r>
        <w:t>with</w:t>
      </w:r>
      <w:r>
        <w:rPr>
          <w:spacing w:val="-9"/>
        </w:rPr>
        <w:t xml:space="preserve"> </w:t>
      </w:r>
      <w:r>
        <w:t>that</w:t>
      </w:r>
      <w:r>
        <w:rPr>
          <w:spacing w:val="-9"/>
        </w:rPr>
        <w:t xml:space="preserve"> </w:t>
      </w:r>
      <w:r>
        <w:t xml:space="preserve">specific </w:t>
      </w:r>
      <w:r>
        <w:rPr>
          <w:spacing w:val="1"/>
        </w:rPr>
        <w:t xml:space="preserve">alert </w:t>
      </w:r>
      <w:r>
        <w:t xml:space="preserve">is admitted to a </w:t>
      </w:r>
      <w:r>
        <w:rPr>
          <w:spacing w:val="1"/>
        </w:rPr>
        <w:t xml:space="preserve">healthcare </w:t>
      </w:r>
      <w:r>
        <w:t>facility. In NNSW LHD, trigger</w:t>
      </w:r>
      <w:r>
        <w:rPr>
          <w:spacing w:val="-16"/>
        </w:rPr>
        <w:t xml:space="preserve"> </w:t>
      </w:r>
      <w:r>
        <w:t>email</w:t>
      </w:r>
      <w:r>
        <w:rPr>
          <w:spacing w:val="-16"/>
        </w:rPr>
        <w:t xml:space="preserve"> </w:t>
      </w:r>
      <w:r>
        <w:rPr>
          <w:spacing w:val="-3"/>
        </w:rPr>
        <w:t>notifications</w:t>
      </w:r>
      <w:r>
        <w:rPr>
          <w:spacing w:val="-16"/>
        </w:rPr>
        <w:t xml:space="preserve"> </w:t>
      </w:r>
      <w:r>
        <w:rPr>
          <w:spacing w:val="-4"/>
        </w:rPr>
        <w:t>have</w:t>
      </w:r>
      <w:r>
        <w:rPr>
          <w:spacing w:val="-16"/>
        </w:rPr>
        <w:t xml:space="preserve"> </w:t>
      </w:r>
      <w:r>
        <w:t>been</w:t>
      </w:r>
      <w:r>
        <w:rPr>
          <w:spacing w:val="-16"/>
        </w:rPr>
        <w:t xml:space="preserve"> </w:t>
      </w:r>
      <w:r>
        <w:t>set</w:t>
      </w:r>
      <w:r>
        <w:rPr>
          <w:spacing w:val="-16"/>
        </w:rPr>
        <w:t xml:space="preserve"> </w:t>
      </w:r>
      <w:r>
        <w:rPr>
          <w:spacing w:val="-3"/>
        </w:rPr>
        <w:t>on</w:t>
      </w:r>
      <w:r>
        <w:rPr>
          <w:spacing w:val="-16"/>
        </w:rPr>
        <w:t xml:space="preserve"> </w:t>
      </w:r>
      <w:r>
        <w:t>the</w:t>
      </w:r>
      <w:r>
        <w:rPr>
          <w:spacing w:val="-16"/>
        </w:rPr>
        <w:t xml:space="preserve"> </w:t>
      </w:r>
      <w:r>
        <w:rPr>
          <w:spacing w:val="-4"/>
        </w:rPr>
        <w:t>Child-At-Risk</w:t>
      </w:r>
    </w:p>
    <w:p w:rsidR="00386261" w:rsidRDefault="00117CAC">
      <w:pPr>
        <w:pStyle w:val="BodyText"/>
        <w:spacing w:line="272" w:lineRule="exact"/>
        <w:ind w:left="850"/>
        <w:jc w:val="both"/>
      </w:pPr>
      <w:r>
        <w:t>eMR</w:t>
      </w:r>
      <w:r>
        <w:rPr>
          <w:spacing w:val="-8"/>
        </w:rPr>
        <w:t xml:space="preserve"> </w:t>
      </w:r>
      <w:r>
        <w:t>alert.</w:t>
      </w:r>
      <w:r>
        <w:rPr>
          <w:spacing w:val="-8"/>
        </w:rPr>
        <w:t xml:space="preserve"> </w:t>
      </w:r>
      <w:r>
        <w:t>Cerner</w:t>
      </w:r>
      <w:r>
        <w:rPr>
          <w:spacing w:val="-8"/>
        </w:rPr>
        <w:t xml:space="preserve"> </w:t>
      </w:r>
      <w:r>
        <w:t>Millennium</w:t>
      </w:r>
      <w:r>
        <w:rPr>
          <w:sz w:val="32"/>
        </w:rPr>
        <w:t>®</w:t>
      </w:r>
      <w:r>
        <w:rPr>
          <w:spacing w:val="-33"/>
          <w:sz w:val="32"/>
        </w:rPr>
        <w:t xml:space="preserve"> </w:t>
      </w:r>
      <w:r>
        <w:t>eMR</w:t>
      </w:r>
      <w:r>
        <w:rPr>
          <w:spacing w:val="-8"/>
        </w:rPr>
        <w:t xml:space="preserve"> </w:t>
      </w:r>
      <w:r>
        <w:t>also</w:t>
      </w:r>
      <w:r>
        <w:rPr>
          <w:spacing w:val="-8"/>
        </w:rPr>
        <w:t xml:space="preserve"> </w:t>
      </w:r>
      <w:r>
        <w:t>provides</w:t>
      </w:r>
      <w:r>
        <w:rPr>
          <w:spacing w:val="-8"/>
        </w:rPr>
        <w:t xml:space="preserve"> </w:t>
      </w:r>
      <w:r>
        <w:t>detailed</w:t>
      </w:r>
    </w:p>
    <w:p w:rsidR="00386261" w:rsidRDefault="00117CAC">
      <w:pPr>
        <w:pStyle w:val="BodyText"/>
        <w:spacing w:line="240" w:lineRule="exact"/>
        <w:ind w:left="850"/>
        <w:jc w:val="both"/>
      </w:pPr>
      <w:r>
        <w:t>data</w:t>
      </w:r>
      <w:r>
        <w:rPr>
          <w:spacing w:val="-12"/>
        </w:rPr>
        <w:t xml:space="preserve"> </w:t>
      </w:r>
      <w:r>
        <w:t>reports</w:t>
      </w:r>
      <w:r>
        <w:rPr>
          <w:spacing w:val="-12"/>
        </w:rPr>
        <w:t xml:space="preserve"> </w:t>
      </w:r>
      <w:r>
        <w:t>on</w:t>
      </w:r>
      <w:r>
        <w:rPr>
          <w:spacing w:val="-12"/>
        </w:rPr>
        <w:t xml:space="preserve"> </w:t>
      </w:r>
      <w:r>
        <w:t>alert</w:t>
      </w:r>
      <w:r>
        <w:rPr>
          <w:spacing w:val="-12"/>
        </w:rPr>
        <w:t xml:space="preserve"> </w:t>
      </w:r>
      <w:r>
        <w:t>types</w:t>
      </w:r>
      <w:r>
        <w:rPr>
          <w:spacing w:val="-12"/>
        </w:rPr>
        <w:t xml:space="preserve"> </w:t>
      </w:r>
      <w:r>
        <w:t>in</w:t>
      </w:r>
      <w:r>
        <w:rPr>
          <w:spacing w:val="-12"/>
        </w:rPr>
        <w:t xml:space="preserve"> </w:t>
      </w:r>
      <w:r>
        <w:rPr>
          <w:spacing w:val="-3"/>
        </w:rPr>
        <w:t>order</w:t>
      </w:r>
      <w:r>
        <w:rPr>
          <w:spacing w:val="-12"/>
        </w:rPr>
        <w:t xml:space="preserve"> </w:t>
      </w:r>
      <w:r>
        <w:t>to</w:t>
      </w:r>
      <w:r>
        <w:rPr>
          <w:spacing w:val="-12"/>
        </w:rPr>
        <w:t xml:space="preserve"> </w:t>
      </w:r>
      <w:r>
        <w:rPr>
          <w:spacing w:val="-3"/>
        </w:rPr>
        <w:t>govern</w:t>
      </w:r>
      <w:r>
        <w:rPr>
          <w:spacing w:val="-12"/>
        </w:rPr>
        <w:t xml:space="preserve"> </w:t>
      </w:r>
      <w:r>
        <w:t>the</w:t>
      </w:r>
      <w:r>
        <w:rPr>
          <w:spacing w:val="-12"/>
        </w:rPr>
        <w:t xml:space="preserve"> </w:t>
      </w:r>
      <w:r>
        <w:rPr>
          <w:spacing w:val="-3"/>
        </w:rPr>
        <w:t>application,</w:t>
      </w:r>
    </w:p>
    <w:p w:rsidR="00386261" w:rsidRDefault="00117CAC">
      <w:pPr>
        <w:pStyle w:val="BodyText"/>
        <w:spacing w:line="272" w:lineRule="exact"/>
        <w:ind w:left="850"/>
        <w:jc w:val="both"/>
      </w:pPr>
      <w:r>
        <w:t>review and removal of alerts on client eMRs.</w:t>
      </w:r>
    </w:p>
    <w:p w:rsidR="00386261" w:rsidRDefault="00117CAC">
      <w:pPr>
        <w:pStyle w:val="BodyText"/>
        <w:spacing w:before="12"/>
        <w:rPr>
          <w:sz w:val="20"/>
        </w:rPr>
      </w:pPr>
      <w:r>
        <w:br w:type="column"/>
      </w:r>
    </w:p>
    <w:p w:rsidR="00386261" w:rsidRDefault="00117CAC">
      <w:pPr>
        <w:pStyle w:val="BodyText"/>
        <w:spacing w:line="220" w:lineRule="auto"/>
        <w:ind w:left="242" w:right="847"/>
        <w:jc w:val="both"/>
      </w:pPr>
      <w:r>
        <w:t>The</w:t>
      </w:r>
      <w:r>
        <w:rPr>
          <w:spacing w:val="-19"/>
        </w:rPr>
        <w:t xml:space="preserve"> </w:t>
      </w:r>
      <w:r>
        <w:rPr>
          <w:spacing w:val="-5"/>
        </w:rPr>
        <w:t>Child-At-Risk</w:t>
      </w:r>
      <w:r>
        <w:rPr>
          <w:spacing w:val="-19"/>
        </w:rPr>
        <w:t xml:space="preserve"> </w:t>
      </w:r>
      <w:r>
        <w:t>eMR</w:t>
      </w:r>
      <w:r>
        <w:rPr>
          <w:spacing w:val="-19"/>
        </w:rPr>
        <w:t xml:space="preserve"> </w:t>
      </w:r>
      <w:r>
        <w:t>alert</w:t>
      </w:r>
      <w:r>
        <w:rPr>
          <w:spacing w:val="-19"/>
        </w:rPr>
        <w:t xml:space="preserve"> </w:t>
      </w:r>
      <w:r>
        <w:rPr>
          <w:spacing w:val="-3"/>
        </w:rPr>
        <w:t>system</w:t>
      </w:r>
      <w:r>
        <w:rPr>
          <w:spacing w:val="-19"/>
        </w:rPr>
        <w:t xml:space="preserve"> </w:t>
      </w:r>
      <w:r>
        <w:t>was</w:t>
      </w:r>
      <w:r>
        <w:rPr>
          <w:spacing w:val="-19"/>
        </w:rPr>
        <w:t xml:space="preserve"> </w:t>
      </w:r>
      <w:r>
        <w:rPr>
          <w:spacing w:val="-3"/>
        </w:rPr>
        <w:t>designed</w:t>
      </w:r>
      <w:r>
        <w:rPr>
          <w:spacing w:val="-19"/>
        </w:rPr>
        <w:t xml:space="preserve"> </w:t>
      </w:r>
      <w:r>
        <w:rPr>
          <w:spacing w:val="-3"/>
        </w:rPr>
        <w:t>to</w:t>
      </w:r>
      <w:r>
        <w:rPr>
          <w:spacing w:val="-19"/>
        </w:rPr>
        <w:t xml:space="preserve"> </w:t>
      </w:r>
      <w:r>
        <w:rPr>
          <w:spacing w:val="-3"/>
        </w:rPr>
        <w:t xml:space="preserve">mobilise </w:t>
      </w:r>
      <w:r>
        <w:t xml:space="preserve">a response to clients each time the health professional had </w:t>
      </w:r>
      <w:r>
        <w:rPr>
          <w:spacing w:val="1"/>
        </w:rPr>
        <w:t xml:space="preserve">the </w:t>
      </w:r>
      <w:r>
        <w:t xml:space="preserve">client/patient </w:t>
      </w:r>
      <w:r>
        <w:rPr>
          <w:spacing w:val="1"/>
        </w:rPr>
        <w:t xml:space="preserve">in </w:t>
      </w:r>
      <w:r>
        <w:t xml:space="preserve">front of them, rather </w:t>
      </w:r>
      <w:r>
        <w:rPr>
          <w:spacing w:val="2"/>
        </w:rPr>
        <w:t xml:space="preserve">than </w:t>
      </w:r>
      <w:r>
        <w:t xml:space="preserve">simply to </w:t>
      </w:r>
      <w:r>
        <w:rPr>
          <w:spacing w:val="3"/>
        </w:rPr>
        <w:t xml:space="preserve">“identify” </w:t>
      </w:r>
      <w:r>
        <w:rPr>
          <w:spacing w:val="1"/>
        </w:rPr>
        <w:t xml:space="preserve">and “report” </w:t>
      </w:r>
      <w:r>
        <w:rPr>
          <w:spacing w:val="2"/>
        </w:rPr>
        <w:t xml:space="preserve">child </w:t>
      </w:r>
      <w:r>
        <w:t xml:space="preserve">protection </w:t>
      </w:r>
      <w:r>
        <w:rPr>
          <w:spacing w:val="1"/>
        </w:rPr>
        <w:t xml:space="preserve">concerns </w:t>
      </w:r>
      <w:r>
        <w:t xml:space="preserve">to </w:t>
      </w:r>
      <w:r>
        <w:rPr>
          <w:spacing w:val="2"/>
        </w:rPr>
        <w:t xml:space="preserve">the </w:t>
      </w:r>
      <w:r>
        <w:t>statutory child protection</w:t>
      </w:r>
      <w:r>
        <w:rPr>
          <w:spacing w:val="-1"/>
        </w:rPr>
        <w:t xml:space="preserve"> </w:t>
      </w:r>
      <w:r>
        <w:t>agency.</w:t>
      </w:r>
    </w:p>
    <w:p w:rsidR="00386261" w:rsidRDefault="00386261">
      <w:pPr>
        <w:pStyle w:val="BodyText"/>
        <w:spacing w:before="10"/>
        <w:rPr>
          <w:sz w:val="33"/>
        </w:rPr>
      </w:pPr>
    </w:p>
    <w:p w:rsidR="00386261" w:rsidRDefault="00117CAC">
      <w:pPr>
        <w:pStyle w:val="Heading4"/>
        <w:rPr>
          <w:b/>
        </w:rPr>
      </w:pPr>
      <w:r>
        <w:rPr>
          <w:b/>
        </w:rPr>
        <w:t>Research questions</w:t>
      </w:r>
    </w:p>
    <w:p w:rsidR="00386261" w:rsidRDefault="00117CAC">
      <w:pPr>
        <w:pStyle w:val="BodyText"/>
        <w:spacing w:before="155" w:line="220" w:lineRule="auto"/>
        <w:ind w:left="242" w:right="848"/>
        <w:jc w:val="both"/>
      </w:pPr>
      <w:r>
        <w:rPr>
          <w:spacing w:val="-11"/>
        </w:rPr>
        <w:t>To</w:t>
      </w:r>
      <w:r>
        <w:rPr>
          <w:spacing w:val="-18"/>
        </w:rPr>
        <w:t xml:space="preserve"> </w:t>
      </w:r>
      <w:r>
        <w:t>address</w:t>
      </w:r>
      <w:r>
        <w:rPr>
          <w:spacing w:val="-18"/>
        </w:rPr>
        <w:t xml:space="preserve"> </w:t>
      </w:r>
      <w:r>
        <w:t>the</w:t>
      </w:r>
      <w:r>
        <w:rPr>
          <w:spacing w:val="-18"/>
        </w:rPr>
        <w:t xml:space="preserve"> </w:t>
      </w:r>
      <w:r>
        <w:t>main</w:t>
      </w:r>
      <w:r>
        <w:rPr>
          <w:spacing w:val="-18"/>
        </w:rPr>
        <w:t xml:space="preserve"> </w:t>
      </w:r>
      <w:r>
        <w:rPr>
          <w:spacing w:val="-3"/>
        </w:rPr>
        <w:t>research</w:t>
      </w:r>
      <w:r>
        <w:rPr>
          <w:spacing w:val="-18"/>
        </w:rPr>
        <w:t xml:space="preserve"> </w:t>
      </w:r>
      <w:r>
        <w:rPr>
          <w:spacing w:val="-3"/>
        </w:rPr>
        <w:t>question</w:t>
      </w:r>
      <w:r>
        <w:rPr>
          <w:spacing w:val="-18"/>
        </w:rPr>
        <w:t xml:space="preserve"> </w:t>
      </w:r>
      <w:r>
        <w:rPr>
          <w:spacing w:val="-3"/>
        </w:rPr>
        <w:t>of</w:t>
      </w:r>
      <w:r>
        <w:rPr>
          <w:spacing w:val="-18"/>
        </w:rPr>
        <w:t xml:space="preserve"> </w:t>
      </w:r>
      <w:r>
        <w:t>“What</w:t>
      </w:r>
      <w:r>
        <w:rPr>
          <w:spacing w:val="-18"/>
        </w:rPr>
        <w:t xml:space="preserve"> </w:t>
      </w:r>
      <w:r>
        <w:t>is</w:t>
      </w:r>
      <w:r>
        <w:rPr>
          <w:spacing w:val="-18"/>
        </w:rPr>
        <w:t xml:space="preserve"> </w:t>
      </w:r>
      <w:r>
        <w:t>the</w:t>
      </w:r>
      <w:r>
        <w:rPr>
          <w:spacing w:val="-18"/>
        </w:rPr>
        <w:t xml:space="preserve"> </w:t>
      </w:r>
      <w:r>
        <w:t xml:space="preserve">impact of </w:t>
      </w:r>
      <w:r>
        <w:rPr>
          <w:spacing w:val="1"/>
        </w:rPr>
        <w:t xml:space="preserve">using </w:t>
      </w:r>
      <w:r>
        <w:t xml:space="preserve">a Child-At-Risk eMR </w:t>
      </w:r>
      <w:r>
        <w:rPr>
          <w:spacing w:val="2"/>
        </w:rPr>
        <w:t xml:space="preserve">alert </w:t>
      </w:r>
      <w:r>
        <w:rPr>
          <w:spacing w:val="1"/>
        </w:rPr>
        <w:t xml:space="preserve">information </w:t>
      </w:r>
      <w:r>
        <w:rPr>
          <w:spacing w:val="2"/>
        </w:rPr>
        <w:t xml:space="preserve">sharing </w:t>
      </w:r>
      <w:r>
        <w:t>system on health professional practice?” the following sub- questions were</w:t>
      </w:r>
      <w:r>
        <w:rPr>
          <w:spacing w:val="-1"/>
        </w:rPr>
        <w:t xml:space="preserve"> </w:t>
      </w:r>
      <w:r>
        <w:t>explored:</w:t>
      </w:r>
    </w:p>
    <w:p w:rsidR="00386261" w:rsidRDefault="00117CAC">
      <w:pPr>
        <w:pStyle w:val="ListParagraph"/>
        <w:numPr>
          <w:ilvl w:val="0"/>
          <w:numId w:val="4"/>
        </w:numPr>
        <w:tabs>
          <w:tab w:val="left" w:pos="527"/>
        </w:tabs>
        <w:spacing w:before="25" w:line="220" w:lineRule="auto"/>
        <w:ind w:right="847"/>
        <w:jc w:val="both"/>
        <w:rPr>
          <w:sz w:val="21"/>
        </w:rPr>
      </w:pPr>
      <w:r>
        <w:rPr>
          <w:sz w:val="21"/>
        </w:rPr>
        <w:t xml:space="preserve">What was clinicians’ understanding of the alert system? Did </w:t>
      </w:r>
      <w:r>
        <w:rPr>
          <w:spacing w:val="3"/>
          <w:sz w:val="21"/>
        </w:rPr>
        <w:t xml:space="preserve">they agree that the </w:t>
      </w:r>
      <w:r>
        <w:rPr>
          <w:spacing w:val="5"/>
          <w:sz w:val="21"/>
        </w:rPr>
        <w:t xml:space="preserve">alert </w:t>
      </w:r>
      <w:r>
        <w:rPr>
          <w:spacing w:val="2"/>
          <w:sz w:val="21"/>
        </w:rPr>
        <w:t xml:space="preserve">system </w:t>
      </w:r>
      <w:r>
        <w:rPr>
          <w:spacing w:val="1"/>
          <w:sz w:val="21"/>
        </w:rPr>
        <w:t xml:space="preserve">helped </w:t>
      </w:r>
      <w:r>
        <w:rPr>
          <w:sz w:val="21"/>
        </w:rPr>
        <w:t>improve responses to at-risk women and</w:t>
      </w:r>
      <w:r>
        <w:rPr>
          <w:spacing w:val="-3"/>
          <w:sz w:val="21"/>
        </w:rPr>
        <w:t xml:space="preserve"> </w:t>
      </w:r>
      <w:r>
        <w:rPr>
          <w:sz w:val="21"/>
        </w:rPr>
        <w:t>children?</w:t>
      </w:r>
    </w:p>
    <w:p w:rsidR="00386261" w:rsidRDefault="00117CAC">
      <w:pPr>
        <w:pStyle w:val="ListParagraph"/>
        <w:numPr>
          <w:ilvl w:val="0"/>
          <w:numId w:val="4"/>
        </w:numPr>
        <w:tabs>
          <w:tab w:val="left" w:pos="527"/>
        </w:tabs>
        <w:spacing w:line="220" w:lineRule="auto"/>
        <w:ind w:right="848"/>
        <w:jc w:val="both"/>
        <w:rPr>
          <w:sz w:val="21"/>
        </w:rPr>
      </w:pPr>
      <w:r>
        <w:rPr>
          <w:spacing w:val="-10"/>
          <w:sz w:val="21"/>
        </w:rPr>
        <w:t>To</w:t>
      </w:r>
      <w:r>
        <w:rPr>
          <w:spacing w:val="-8"/>
          <w:sz w:val="21"/>
        </w:rPr>
        <w:t xml:space="preserve"> </w:t>
      </w:r>
      <w:r>
        <w:rPr>
          <w:sz w:val="21"/>
        </w:rPr>
        <w:t>what</w:t>
      </w:r>
      <w:r>
        <w:rPr>
          <w:spacing w:val="-8"/>
          <w:sz w:val="21"/>
        </w:rPr>
        <w:t xml:space="preserve"> </w:t>
      </w:r>
      <w:r>
        <w:rPr>
          <w:sz w:val="21"/>
        </w:rPr>
        <w:t>extent</w:t>
      </w:r>
      <w:r>
        <w:rPr>
          <w:spacing w:val="-8"/>
          <w:sz w:val="21"/>
        </w:rPr>
        <w:t xml:space="preserve"> </w:t>
      </w:r>
      <w:r>
        <w:rPr>
          <w:sz w:val="21"/>
        </w:rPr>
        <w:t>did</w:t>
      </w:r>
      <w:r>
        <w:rPr>
          <w:spacing w:val="-8"/>
          <w:sz w:val="21"/>
        </w:rPr>
        <w:t xml:space="preserve"> </w:t>
      </w:r>
      <w:r>
        <w:rPr>
          <w:sz w:val="21"/>
        </w:rPr>
        <w:t>seeing</w:t>
      </w:r>
      <w:r>
        <w:rPr>
          <w:spacing w:val="-8"/>
          <w:sz w:val="21"/>
        </w:rPr>
        <w:t xml:space="preserve"> </w:t>
      </w:r>
      <w:r>
        <w:rPr>
          <w:spacing w:val="1"/>
          <w:sz w:val="21"/>
        </w:rPr>
        <w:t>an</w:t>
      </w:r>
      <w:r>
        <w:rPr>
          <w:spacing w:val="-8"/>
          <w:sz w:val="21"/>
        </w:rPr>
        <w:t xml:space="preserve"> </w:t>
      </w:r>
      <w:r>
        <w:rPr>
          <w:sz w:val="21"/>
        </w:rPr>
        <w:t>alert</w:t>
      </w:r>
      <w:r>
        <w:rPr>
          <w:spacing w:val="-8"/>
          <w:sz w:val="21"/>
        </w:rPr>
        <w:t xml:space="preserve"> </w:t>
      </w:r>
      <w:r>
        <w:rPr>
          <w:sz w:val="21"/>
        </w:rPr>
        <w:t>on</w:t>
      </w:r>
      <w:r>
        <w:rPr>
          <w:spacing w:val="-8"/>
          <w:sz w:val="21"/>
        </w:rPr>
        <w:t xml:space="preserve"> </w:t>
      </w:r>
      <w:r>
        <w:rPr>
          <w:sz w:val="21"/>
        </w:rPr>
        <w:t>a</w:t>
      </w:r>
      <w:r>
        <w:rPr>
          <w:spacing w:val="-8"/>
          <w:sz w:val="21"/>
        </w:rPr>
        <w:t xml:space="preserve"> </w:t>
      </w:r>
      <w:r>
        <w:rPr>
          <w:sz w:val="21"/>
        </w:rPr>
        <w:t>woman</w:t>
      </w:r>
      <w:r>
        <w:rPr>
          <w:spacing w:val="-8"/>
          <w:sz w:val="21"/>
        </w:rPr>
        <w:t xml:space="preserve"> </w:t>
      </w:r>
      <w:r>
        <w:rPr>
          <w:sz w:val="21"/>
        </w:rPr>
        <w:t>or</w:t>
      </w:r>
      <w:r>
        <w:rPr>
          <w:spacing w:val="-8"/>
          <w:sz w:val="21"/>
        </w:rPr>
        <w:t xml:space="preserve"> </w:t>
      </w:r>
      <w:r>
        <w:rPr>
          <w:sz w:val="21"/>
        </w:rPr>
        <w:t xml:space="preserve">child’s </w:t>
      </w:r>
      <w:r>
        <w:rPr>
          <w:spacing w:val="-2"/>
          <w:sz w:val="21"/>
        </w:rPr>
        <w:t>record</w:t>
      </w:r>
      <w:r>
        <w:rPr>
          <w:spacing w:val="-14"/>
          <w:sz w:val="21"/>
        </w:rPr>
        <w:t xml:space="preserve"> </w:t>
      </w:r>
      <w:r>
        <w:rPr>
          <w:sz w:val="21"/>
        </w:rPr>
        <w:t>result</w:t>
      </w:r>
      <w:r>
        <w:rPr>
          <w:spacing w:val="-14"/>
          <w:sz w:val="21"/>
        </w:rPr>
        <w:t xml:space="preserve"> </w:t>
      </w:r>
      <w:r>
        <w:rPr>
          <w:sz w:val="21"/>
        </w:rPr>
        <w:t>in</w:t>
      </w:r>
      <w:r>
        <w:rPr>
          <w:spacing w:val="-14"/>
          <w:sz w:val="21"/>
        </w:rPr>
        <w:t xml:space="preserve"> </w:t>
      </w:r>
      <w:r>
        <w:rPr>
          <w:sz w:val="21"/>
        </w:rPr>
        <w:t>discussing</w:t>
      </w:r>
      <w:r>
        <w:rPr>
          <w:spacing w:val="-14"/>
          <w:sz w:val="21"/>
        </w:rPr>
        <w:t xml:space="preserve"> </w:t>
      </w:r>
      <w:r>
        <w:rPr>
          <w:sz w:val="21"/>
        </w:rPr>
        <w:t>referrals,</w:t>
      </w:r>
      <w:r>
        <w:rPr>
          <w:spacing w:val="-14"/>
          <w:sz w:val="21"/>
        </w:rPr>
        <w:t xml:space="preserve"> </w:t>
      </w:r>
      <w:r>
        <w:rPr>
          <w:sz w:val="21"/>
        </w:rPr>
        <w:t>sharing</w:t>
      </w:r>
      <w:r>
        <w:rPr>
          <w:spacing w:val="-14"/>
          <w:sz w:val="21"/>
        </w:rPr>
        <w:t xml:space="preserve"> </w:t>
      </w:r>
      <w:r>
        <w:rPr>
          <w:sz w:val="21"/>
        </w:rPr>
        <w:t>information or assertively following up missed appointments?</w:t>
      </w:r>
    </w:p>
    <w:p w:rsidR="00386261" w:rsidRDefault="00117CAC">
      <w:pPr>
        <w:pStyle w:val="ListParagraph"/>
        <w:numPr>
          <w:ilvl w:val="0"/>
          <w:numId w:val="4"/>
        </w:numPr>
        <w:tabs>
          <w:tab w:val="left" w:pos="527"/>
        </w:tabs>
        <w:spacing w:line="220" w:lineRule="auto"/>
        <w:ind w:right="848"/>
        <w:jc w:val="both"/>
        <w:rPr>
          <w:sz w:val="21"/>
        </w:rPr>
      </w:pPr>
      <w:r>
        <w:rPr>
          <w:sz w:val="21"/>
        </w:rPr>
        <w:t xml:space="preserve">What client outcomes were described as resulting from </w:t>
      </w:r>
      <w:r>
        <w:rPr>
          <w:spacing w:val="5"/>
          <w:sz w:val="21"/>
        </w:rPr>
        <w:t xml:space="preserve">clinicians’ </w:t>
      </w:r>
      <w:r>
        <w:rPr>
          <w:spacing w:val="3"/>
          <w:sz w:val="21"/>
        </w:rPr>
        <w:t xml:space="preserve">use </w:t>
      </w:r>
      <w:r>
        <w:rPr>
          <w:sz w:val="21"/>
        </w:rPr>
        <w:t xml:space="preserve">of </w:t>
      </w:r>
      <w:r>
        <w:rPr>
          <w:spacing w:val="3"/>
          <w:sz w:val="21"/>
        </w:rPr>
        <w:t xml:space="preserve">the </w:t>
      </w:r>
      <w:r>
        <w:rPr>
          <w:spacing w:val="5"/>
          <w:sz w:val="21"/>
        </w:rPr>
        <w:t xml:space="preserve">alert </w:t>
      </w:r>
      <w:r>
        <w:rPr>
          <w:spacing w:val="3"/>
          <w:sz w:val="21"/>
        </w:rPr>
        <w:t xml:space="preserve">system? When </w:t>
      </w:r>
      <w:r>
        <w:rPr>
          <w:spacing w:val="5"/>
          <w:sz w:val="21"/>
        </w:rPr>
        <w:t xml:space="preserve">clinicians </w:t>
      </w:r>
      <w:r>
        <w:rPr>
          <w:sz w:val="21"/>
        </w:rPr>
        <w:t>noted</w:t>
      </w:r>
      <w:r>
        <w:rPr>
          <w:spacing w:val="-11"/>
          <w:sz w:val="21"/>
        </w:rPr>
        <w:t xml:space="preserve"> </w:t>
      </w:r>
      <w:r>
        <w:rPr>
          <w:sz w:val="21"/>
        </w:rPr>
        <w:t>the</w:t>
      </w:r>
      <w:r>
        <w:rPr>
          <w:spacing w:val="-11"/>
          <w:sz w:val="21"/>
        </w:rPr>
        <w:t xml:space="preserve"> </w:t>
      </w:r>
      <w:r>
        <w:rPr>
          <w:sz w:val="21"/>
        </w:rPr>
        <w:t>Child-At-Risk</w:t>
      </w:r>
      <w:r>
        <w:rPr>
          <w:spacing w:val="-11"/>
          <w:sz w:val="21"/>
        </w:rPr>
        <w:t xml:space="preserve"> </w:t>
      </w:r>
      <w:r>
        <w:rPr>
          <w:sz w:val="21"/>
        </w:rPr>
        <w:t>alert</w:t>
      </w:r>
      <w:r>
        <w:rPr>
          <w:spacing w:val="-11"/>
          <w:sz w:val="21"/>
        </w:rPr>
        <w:t xml:space="preserve"> </w:t>
      </w:r>
      <w:r>
        <w:rPr>
          <w:sz w:val="21"/>
        </w:rPr>
        <w:t>on</w:t>
      </w:r>
      <w:r>
        <w:rPr>
          <w:spacing w:val="-11"/>
          <w:sz w:val="21"/>
        </w:rPr>
        <w:t xml:space="preserve"> </w:t>
      </w:r>
      <w:r>
        <w:rPr>
          <w:sz w:val="21"/>
        </w:rPr>
        <w:t>the</w:t>
      </w:r>
      <w:r>
        <w:rPr>
          <w:spacing w:val="-11"/>
          <w:sz w:val="21"/>
        </w:rPr>
        <w:t xml:space="preserve"> </w:t>
      </w:r>
      <w:r>
        <w:rPr>
          <w:sz w:val="21"/>
        </w:rPr>
        <w:t>eMR,</w:t>
      </w:r>
      <w:r>
        <w:rPr>
          <w:spacing w:val="-11"/>
          <w:sz w:val="21"/>
        </w:rPr>
        <w:t xml:space="preserve"> </w:t>
      </w:r>
      <w:r>
        <w:rPr>
          <w:sz w:val="21"/>
        </w:rPr>
        <w:t>what</w:t>
      </w:r>
      <w:r>
        <w:rPr>
          <w:spacing w:val="-11"/>
          <w:sz w:val="21"/>
        </w:rPr>
        <w:t xml:space="preserve"> </w:t>
      </w:r>
      <w:r>
        <w:rPr>
          <w:sz w:val="21"/>
        </w:rPr>
        <w:t>did</w:t>
      </w:r>
      <w:r>
        <w:rPr>
          <w:spacing w:val="-11"/>
          <w:sz w:val="21"/>
        </w:rPr>
        <w:t xml:space="preserve"> </w:t>
      </w:r>
      <w:r>
        <w:rPr>
          <w:sz w:val="21"/>
        </w:rPr>
        <w:t xml:space="preserve">they decide to do or not </w:t>
      </w:r>
      <w:r>
        <w:rPr>
          <w:spacing w:val="-3"/>
          <w:sz w:val="21"/>
        </w:rPr>
        <w:t xml:space="preserve">do? How </w:t>
      </w:r>
      <w:r>
        <w:rPr>
          <w:sz w:val="21"/>
        </w:rPr>
        <w:t>did seeing the alert change their practice?</w:t>
      </w:r>
    </w:p>
    <w:p w:rsidR="00386261" w:rsidRDefault="00117CAC">
      <w:pPr>
        <w:pStyle w:val="ListParagraph"/>
        <w:numPr>
          <w:ilvl w:val="0"/>
          <w:numId w:val="4"/>
        </w:numPr>
        <w:tabs>
          <w:tab w:val="left" w:pos="527"/>
        </w:tabs>
        <w:spacing w:before="53" w:line="220" w:lineRule="auto"/>
        <w:ind w:right="848"/>
        <w:jc w:val="both"/>
        <w:rPr>
          <w:sz w:val="21"/>
        </w:rPr>
      </w:pPr>
      <w:r>
        <w:rPr>
          <w:sz w:val="21"/>
        </w:rPr>
        <w:t xml:space="preserve">Did </w:t>
      </w:r>
      <w:r>
        <w:rPr>
          <w:spacing w:val="1"/>
          <w:sz w:val="21"/>
        </w:rPr>
        <w:t xml:space="preserve">responses differ between metropolitan and </w:t>
      </w:r>
      <w:r>
        <w:rPr>
          <w:spacing w:val="5"/>
          <w:sz w:val="21"/>
        </w:rPr>
        <w:t xml:space="preserve">rural </w:t>
      </w:r>
      <w:r>
        <w:rPr>
          <w:sz w:val="21"/>
        </w:rPr>
        <w:t>health facilities?</w:t>
      </w:r>
    </w:p>
    <w:p w:rsidR="00386261" w:rsidRDefault="00117CAC">
      <w:pPr>
        <w:pStyle w:val="ListParagraph"/>
        <w:numPr>
          <w:ilvl w:val="0"/>
          <w:numId w:val="4"/>
        </w:numPr>
        <w:tabs>
          <w:tab w:val="left" w:pos="527"/>
        </w:tabs>
        <w:spacing w:before="56" w:line="220" w:lineRule="auto"/>
        <w:ind w:right="848"/>
        <w:jc w:val="both"/>
        <w:rPr>
          <w:sz w:val="21"/>
        </w:rPr>
      </w:pPr>
      <w:r>
        <w:rPr>
          <w:sz w:val="21"/>
        </w:rPr>
        <w:t xml:space="preserve">What helped or hindered any response to women and children? What supported staff to act? What were </w:t>
      </w:r>
      <w:r>
        <w:rPr>
          <w:spacing w:val="1"/>
          <w:sz w:val="21"/>
        </w:rPr>
        <w:t xml:space="preserve">the </w:t>
      </w:r>
      <w:r>
        <w:rPr>
          <w:sz w:val="21"/>
        </w:rPr>
        <w:t>barriers/challenges?</w:t>
      </w:r>
    </w:p>
    <w:p w:rsidR="00386261" w:rsidRDefault="00117CAC">
      <w:pPr>
        <w:pStyle w:val="ListParagraph"/>
        <w:numPr>
          <w:ilvl w:val="0"/>
          <w:numId w:val="4"/>
        </w:numPr>
        <w:tabs>
          <w:tab w:val="left" w:pos="527"/>
        </w:tabs>
        <w:spacing w:line="220" w:lineRule="auto"/>
        <w:ind w:right="848"/>
        <w:jc w:val="both"/>
        <w:rPr>
          <w:sz w:val="21"/>
        </w:rPr>
      </w:pPr>
      <w:r>
        <w:rPr>
          <w:sz w:val="21"/>
        </w:rPr>
        <w:t>What</w:t>
      </w:r>
      <w:r>
        <w:rPr>
          <w:spacing w:val="-8"/>
          <w:sz w:val="21"/>
        </w:rPr>
        <w:t xml:space="preserve"> </w:t>
      </w:r>
      <w:r>
        <w:rPr>
          <w:sz w:val="21"/>
        </w:rPr>
        <w:t>were</w:t>
      </w:r>
      <w:r>
        <w:rPr>
          <w:spacing w:val="-8"/>
          <w:sz w:val="21"/>
        </w:rPr>
        <w:t xml:space="preserve"> </w:t>
      </w:r>
      <w:r>
        <w:rPr>
          <w:sz w:val="21"/>
        </w:rPr>
        <w:t>the</w:t>
      </w:r>
      <w:r>
        <w:rPr>
          <w:spacing w:val="-8"/>
          <w:sz w:val="21"/>
        </w:rPr>
        <w:t xml:space="preserve"> </w:t>
      </w:r>
      <w:r>
        <w:rPr>
          <w:sz w:val="21"/>
        </w:rPr>
        <w:t>gaps</w:t>
      </w:r>
      <w:r>
        <w:rPr>
          <w:spacing w:val="-8"/>
          <w:sz w:val="21"/>
        </w:rPr>
        <w:t xml:space="preserve"> </w:t>
      </w:r>
      <w:r>
        <w:rPr>
          <w:sz w:val="21"/>
        </w:rPr>
        <w:t>in</w:t>
      </w:r>
      <w:r>
        <w:rPr>
          <w:spacing w:val="-8"/>
          <w:sz w:val="21"/>
        </w:rPr>
        <w:t xml:space="preserve"> </w:t>
      </w:r>
      <w:r>
        <w:rPr>
          <w:sz w:val="21"/>
        </w:rPr>
        <w:t>worker</w:t>
      </w:r>
      <w:r>
        <w:rPr>
          <w:spacing w:val="-8"/>
          <w:sz w:val="21"/>
        </w:rPr>
        <w:t xml:space="preserve"> </w:t>
      </w:r>
      <w:r>
        <w:rPr>
          <w:sz w:val="21"/>
        </w:rPr>
        <w:t>confidence</w:t>
      </w:r>
      <w:r>
        <w:rPr>
          <w:spacing w:val="-8"/>
          <w:sz w:val="21"/>
        </w:rPr>
        <w:t xml:space="preserve"> </w:t>
      </w:r>
      <w:r>
        <w:rPr>
          <w:sz w:val="21"/>
        </w:rPr>
        <w:t>in</w:t>
      </w:r>
      <w:r>
        <w:rPr>
          <w:spacing w:val="-8"/>
          <w:sz w:val="21"/>
        </w:rPr>
        <w:t xml:space="preserve"> </w:t>
      </w:r>
      <w:r>
        <w:rPr>
          <w:sz w:val="21"/>
        </w:rPr>
        <w:t>responding to at-risk women and</w:t>
      </w:r>
      <w:r>
        <w:rPr>
          <w:spacing w:val="-2"/>
          <w:sz w:val="21"/>
        </w:rPr>
        <w:t xml:space="preserve"> </w:t>
      </w:r>
      <w:r>
        <w:rPr>
          <w:sz w:val="21"/>
        </w:rPr>
        <w:t>children?</w:t>
      </w:r>
    </w:p>
    <w:p w:rsidR="00386261" w:rsidRDefault="00117CAC">
      <w:pPr>
        <w:pStyle w:val="ListParagraph"/>
        <w:numPr>
          <w:ilvl w:val="0"/>
          <w:numId w:val="4"/>
        </w:numPr>
        <w:tabs>
          <w:tab w:val="left" w:pos="527"/>
        </w:tabs>
        <w:spacing w:line="220" w:lineRule="auto"/>
        <w:ind w:right="848"/>
        <w:jc w:val="both"/>
        <w:rPr>
          <w:sz w:val="21"/>
        </w:rPr>
      </w:pPr>
      <w:r>
        <w:rPr>
          <w:sz w:val="21"/>
        </w:rPr>
        <w:t>What else do health workers need to improve</w:t>
      </w:r>
      <w:r>
        <w:rPr>
          <w:spacing w:val="-32"/>
          <w:sz w:val="21"/>
        </w:rPr>
        <w:t xml:space="preserve"> </w:t>
      </w:r>
      <w:r>
        <w:rPr>
          <w:sz w:val="21"/>
        </w:rPr>
        <w:t>responses to at-risk women and</w:t>
      </w:r>
      <w:r>
        <w:rPr>
          <w:spacing w:val="-2"/>
          <w:sz w:val="21"/>
        </w:rPr>
        <w:t xml:space="preserve"> </w:t>
      </w:r>
      <w:r>
        <w:rPr>
          <w:sz w:val="21"/>
        </w:rPr>
        <w:t>children?</w:t>
      </w:r>
    </w:p>
    <w:p w:rsidR="00386261" w:rsidRDefault="00117CAC">
      <w:pPr>
        <w:pStyle w:val="ListParagraph"/>
        <w:numPr>
          <w:ilvl w:val="0"/>
          <w:numId w:val="4"/>
        </w:numPr>
        <w:tabs>
          <w:tab w:val="left" w:pos="527"/>
        </w:tabs>
        <w:spacing w:line="220" w:lineRule="auto"/>
        <w:ind w:right="848"/>
        <w:jc w:val="both"/>
        <w:rPr>
          <w:sz w:val="21"/>
        </w:rPr>
      </w:pPr>
      <w:r>
        <w:rPr>
          <w:sz w:val="21"/>
        </w:rPr>
        <w:t>Are</w:t>
      </w:r>
      <w:r>
        <w:rPr>
          <w:spacing w:val="-11"/>
          <w:sz w:val="21"/>
        </w:rPr>
        <w:t xml:space="preserve"> </w:t>
      </w:r>
      <w:r>
        <w:rPr>
          <w:sz w:val="21"/>
        </w:rPr>
        <w:t>other</w:t>
      </w:r>
      <w:r>
        <w:rPr>
          <w:spacing w:val="-11"/>
          <w:sz w:val="21"/>
        </w:rPr>
        <w:t xml:space="preserve"> </w:t>
      </w:r>
      <w:r>
        <w:rPr>
          <w:sz w:val="21"/>
        </w:rPr>
        <w:t>health</w:t>
      </w:r>
      <w:r>
        <w:rPr>
          <w:spacing w:val="-11"/>
          <w:sz w:val="21"/>
        </w:rPr>
        <w:t xml:space="preserve"> </w:t>
      </w:r>
      <w:r>
        <w:rPr>
          <w:sz w:val="21"/>
        </w:rPr>
        <w:t>jurisdictions</w:t>
      </w:r>
      <w:r>
        <w:rPr>
          <w:spacing w:val="-11"/>
          <w:sz w:val="21"/>
        </w:rPr>
        <w:t xml:space="preserve"> </w:t>
      </w:r>
      <w:r>
        <w:rPr>
          <w:sz w:val="21"/>
        </w:rPr>
        <w:t>in</w:t>
      </w:r>
      <w:r>
        <w:rPr>
          <w:spacing w:val="-11"/>
          <w:sz w:val="21"/>
        </w:rPr>
        <w:t xml:space="preserve"> </w:t>
      </w:r>
      <w:r>
        <w:rPr>
          <w:sz w:val="21"/>
        </w:rPr>
        <w:t>Australia</w:t>
      </w:r>
      <w:r>
        <w:rPr>
          <w:spacing w:val="-11"/>
          <w:sz w:val="21"/>
        </w:rPr>
        <w:t xml:space="preserve"> </w:t>
      </w:r>
      <w:r>
        <w:rPr>
          <w:sz w:val="21"/>
        </w:rPr>
        <w:t>using</w:t>
      </w:r>
      <w:r>
        <w:rPr>
          <w:spacing w:val="-11"/>
          <w:sz w:val="21"/>
        </w:rPr>
        <w:t xml:space="preserve"> </w:t>
      </w:r>
      <w:r>
        <w:rPr>
          <w:sz w:val="21"/>
        </w:rPr>
        <w:t>an</w:t>
      </w:r>
      <w:r>
        <w:rPr>
          <w:spacing w:val="-11"/>
          <w:sz w:val="21"/>
        </w:rPr>
        <w:t xml:space="preserve"> </w:t>
      </w:r>
      <w:r>
        <w:rPr>
          <w:sz w:val="21"/>
        </w:rPr>
        <w:t>eMR child</w:t>
      </w:r>
      <w:r>
        <w:rPr>
          <w:spacing w:val="-17"/>
          <w:sz w:val="21"/>
        </w:rPr>
        <w:t xml:space="preserve"> </w:t>
      </w:r>
      <w:r>
        <w:rPr>
          <w:sz w:val="21"/>
        </w:rPr>
        <w:t>protection</w:t>
      </w:r>
      <w:r>
        <w:rPr>
          <w:spacing w:val="-17"/>
          <w:sz w:val="21"/>
        </w:rPr>
        <w:t xml:space="preserve"> </w:t>
      </w:r>
      <w:r>
        <w:rPr>
          <w:sz w:val="21"/>
        </w:rPr>
        <w:t>alert?</w:t>
      </w:r>
      <w:r>
        <w:rPr>
          <w:spacing w:val="-17"/>
          <w:sz w:val="21"/>
        </w:rPr>
        <w:t xml:space="preserve"> </w:t>
      </w:r>
      <w:r>
        <w:rPr>
          <w:sz w:val="21"/>
        </w:rPr>
        <w:t>If</w:t>
      </w:r>
      <w:r>
        <w:rPr>
          <w:spacing w:val="-17"/>
          <w:sz w:val="21"/>
        </w:rPr>
        <w:t xml:space="preserve"> </w:t>
      </w:r>
      <w:r>
        <w:rPr>
          <w:sz w:val="21"/>
        </w:rPr>
        <w:t>so,</w:t>
      </w:r>
      <w:r>
        <w:rPr>
          <w:spacing w:val="-17"/>
          <w:sz w:val="21"/>
        </w:rPr>
        <w:t xml:space="preserve"> </w:t>
      </w:r>
      <w:r>
        <w:rPr>
          <w:sz w:val="21"/>
        </w:rPr>
        <w:t>what</w:t>
      </w:r>
      <w:r>
        <w:rPr>
          <w:spacing w:val="-17"/>
          <w:sz w:val="21"/>
        </w:rPr>
        <w:t xml:space="preserve"> </w:t>
      </w:r>
      <w:r>
        <w:rPr>
          <w:sz w:val="21"/>
        </w:rPr>
        <w:t>are</w:t>
      </w:r>
      <w:r>
        <w:rPr>
          <w:spacing w:val="-17"/>
          <w:sz w:val="21"/>
        </w:rPr>
        <w:t xml:space="preserve"> </w:t>
      </w:r>
      <w:r>
        <w:rPr>
          <w:sz w:val="21"/>
        </w:rPr>
        <w:t>the</w:t>
      </w:r>
      <w:r>
        <w:rPr>
          <w:spacing w:val="-17"/>
          <w:sz w:val="21"/>
        </w:rPr>
        <w:t xml:space="preserve"> </w:t>
      </w:r>
      <w:r>
        <w:rPr>
          <w:sz w:val="21"/>
        </w:rPr>
        <w:t>features</w:t>
      </w:r>
      <w:r>
        <w:rPr>
          <w:spacing w:val="-17"/>
          <w:sz w:val="21"/>
        </w:rPr>
        <w:t xml:space="preserve"> </w:t>
      </w:r>
      <w:r>
        <w:rPr>
          <w:sz w:val="21"/>
        </w:rPr>
        <w:t>of</w:t>
      </w:r>
      <w:r>
        <w:rPr>
          <w:spacing w:val="-17"/>
          <w:sz w:val="21"/>
        </w:rPr>
        <w:t xml:space="preserve"> </w:t>
      </w:r>
      <w:r>
        <w:rPr>
          <w:sz w:val="21"/>
        </w:rPr>
        <w:t xml:space="preserve">those systems? If not, what are </w:t>
      </w:r>
      <w:r>
        <w:rPr>
          <w:spacing w:val="1"/>
          <w:sz w:val="21"/>
        </w:rPr>
        <w:t xml:space="preserve">the </w:t>
      </w:r>
      <w:r>
        <w:rPr>
          <w:sz w:val="21"/>
        </w:rPr>
        <w:t xml:space="preserve">reasons for not </w:t>
      </w:r>
      <w:r>
        <w:rPr>
          <w:spacing w:val="1"/>
          <w:sz w:val="21"/>
        </w:rPr>
        <w:t xml:space="preserve">having </w:t>
      </w:r>
      <w:r>
        <w:rPr>
          <w:sz w:val="21"/>
        </w:rPr>
        <w:t>a system in place?</w:t>
      </w:r>
    </w:p>
    <w:p w:rsidR="00386261" w:rsidRDefault="00386261">
      <w:pPr>
        <w:spacing w:line="220" w:lineRule="auto"/>
        <w:jc w:val="both"/>
        <w:rPr>
          <w:sz w:val="21"/>
        </w:rPr>
        <w:sectPr w:rsidR="00386261">
          <w:type w:val="continuous"/>
          <w:pgSz w:w="11910" w:h="16840"/>
          <w:pgMar w:top="0" w:right="0" w:bottom="280" w:left="0" w:header="720" w:footer="720" w:gutter="0"/>
          <w:cols w:num="2" w:space="720" w:equalWidth="0">
            <w:col w:w="5812" w:space="40"/>
            <w:col w:w="6058"/>
          </w:cols>
        </w:sect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spacing w:before="13"/>
        <w:rPr>
          <w:sz w:val="24"/>
        </w:rPr>
      </w:pPr>
    </w:p>
    <w:p w:rsidR="00386261" w:rsidRDefault="00386261">
      <w:pPr>
        <w:rPr>
          <w:sz w:val="24"/>
        </w:rPr>
        <w:sectPr w:rsidR="00386261">
          <w:headerReference w:type="even" r:id="rId43"/>
          <w:headerReference w:type="default" r:id="rId44"/>
          <w:footerReference w:type="even" r:id="rId45"/>
          <w:footerReference w:type="default" r:id="rId46"/>
          <w:pgSz w:w="11910" w:h="16840"/>
          <w:pgMar w:top="800" w:right="0" w:bottom="1000" w:left="0" w:header="510" w:footer="812" w:gutter="0"/>
          <w:cols w:space="720"/>
        </w:sectPr>
      </w:pPr>
    </w:p>
    <w:p w:rsidR="00386261" w:rsidRDefault="00117CAC">
      <w:pPr>
        <w:pStyle w:val="Heading2"/>
        <w:spacing w:before="155"/>
        <w:rPr>
          <w:b/>
        </w:rPr>
      </w:pPr>
      <w:bookmarkStart w:id="30" w:name="Survey_instrument_"/>
      <w:bookmarkStart w:id="31" w:name="Theoretical_framework_informing__survey_"/>
      <w:bookmarkStart w:id="32" w:name="_bookmark11"/>
      <w:bookmarkEnd w:id="30"/>
      <w:bookmarkEnd w:id="31"/>
      <w:bookmarkEnd w:id="32"/>
      <w:r>
        <w:rPr>
          <w:b/>
          <w:color w:val="797700"/>
        </w:rPr>
        <w:t>Hypotheses</w:t>
      </w:r>
    </w:p>
    <w:p w:rsidR="00386261" w:rsidRDefault="00117CAC">
      <w:pPr>
        <w:pStyle w:val="BodyText"/>
        <w:spacing w:before="137" w:line="220" w:lineRule="auto"/>
        <w:ind w:left="850"/>
        <w:jc w:val="both"/>
      </w:pPr>
      <w:r>
        <w:t>Based</w:t>
      </w:r>
      <w:r>
        <w:rPr>
          <w:spacing w:val="-17"/>
        </w:rPr>
        <w:t xml:space="preserve"> </w:t>
      </w:r>
      <w:r>
        <w:rPr>
          <w:spacing w:val="-3"/>
        </w:rPr>
        <w:t>on</w:t>
      </w:r>
      <w:r>
        <w:rPr>
          <w:spacing w:val="-17"/>
        </w:rPr>
        <w:t xml:space="preserve"> </w:t>
      </w:r>
      <w:r>
        <w:rPr>
          <w:spacing w:val="-3"/>
        </w:rPr>
        <w:t>previous</w:t>
      </w:r>
      <w:r>
        <w:rPr>
          <w:spacing w:val="-17"/>
        </w:rPr>
        <w:t xml:space="preserve"> </w:t>
      </w:r>
      <w:r>
        <w:t>research</w:t>
      </w:r>
      <w:r>
        <w:rPr>
          <w:spacing w:val="-17"/>
        </w:rPr>
        <w:t xml:space="preserve"> </w:t>
      </w:r>
      <w:r>
        <w:rPr>
          <w:spacing w:val="-3"/>
        </w:rPr>
        <w:t>conducted</w:t>
      </w:r>
      <w:r>
        <w:rPr>
          <w:spacing w:val="-17"/>
        </w:rPr>
        <w:t xml:space="preserve"> </w:t>
      </w:r>
      <w:r>
        <w:t>in</w:t>
      </w:r>
      <w:r>
        <w:rPr>
          <w:spacing w:val="-17"/>
        </w:rPr>
        <w:t xml:space="preserve"> </w:t>
      </w:r>
      <w:r>
        <w:t>the</w:t>
      </w:r>
      <w:r>
        <w:rPr>
          <w:spacing w:val="-17"/>
        </w:rPr>
        <w:t xml:space="preserve"> </w:t>
      </w:r>
      <w:r>
        <w:t>child</w:t>
      </w:r>
      <w:r>
        <w:rPr>
          <w:spacing w:val="-17"/>
        </w:rPr>
        <w:t xml:space="preserve"> </w:t>
      </w:r>
      <w:r>
        <w:rPr>
          <w:spacing w:val="-3"/>
        </w:rPr>
        <w:t xml:space="preserve">protection </w:t>
      </w:r>
      <w:r>
        <w:rPr>
          <w:spacing w:val="3"/>
        </w:rPr>
        <w:t xml:space="preserve">and </w:t>
      </w:r>
      <w:r>
        <w:rPr>
          <w:spacing w:val="2"/>
        </w:rPr>
        <w:t xml:space="preserve">domestic violence </w:t>
      </w:r>
      <w:r>
        <w:rPr>
          <w:spacing w:val="3"/>
        </w:rPr>
        <w:t xml:space="preserve">fields </w:t>
      </w:r>
      <w:r>
        <w:t xml:space="preserve">on </w:t>
      </w:r>
      <w:r>
        <w:rPr>
          <w:spacing w:val="5"/>
        </w:rPr>
        <w:t xml:space="preserve">barriers </w:t>
      </w:r>
      <w:r>
        <w:t xml:space="preserve">to </w:t>
      </w:r>
      <w:r>
        <w:rPr>
          <w:spacing w:val="3"/>
        </w:rPr>
        <w:t xml:space="preserve">responding </w:t>
      </w:r>
      <w:r>
        <w:t xml:space="preserve">holistically to clients and patients in the healthcare system, as well as the literature on the use of alert systems </w:t>
      </w:r>
      <w:r>
        <w:rPr>
          <w:spacing w:val="1"/>
        </w:rPr>
        <w:t xml:space="preserve">within </w:t>
      </w:r>
      <w:r>
        <w:rPr>
          <w:spacing w:val="5"/>
        </w:rPr>
        <w:t xml:space="preserve">the eMR </w:t>
      </w:r>
      <w:r>
        <w:rPr>
          <w:spacing w:val="2"/>
        </w:rPr>
        <w:t xml:space="preserve">record </w:t>
      </w:r>
      <w:r>
        <w:t xml:space="preserve">for </w:t>
      </w:r>
      <w:r>
        <w:rPr>
          <w:spacing w:val="3"/>
        </w:rPr>
        <w:t xml:space="preserve">other problems, </w:t>
      </w:r>
      <w:r>
        <w:rPr>
          <w:spacing w:val="5"/>
        </w:rPr>
        <w:t xml:space="preserve">the research team </w:t>
      </w:r>
      <w:r>
        <w:t>hypothesised that the presence of the alert</w:t>
      </w:r>
      <w:r>
        <w:rPr>
          <w:spacing w:val="5"/>
        </w:rPr>
        <w:t xml:space="preserve"> </w:t>
      </w:r>
      <w:r>
        <w:t>would:</w:t>
      </w:r>
    </w:p>
    <w:p w:rsidR="00386261" w:rsidRDefault="00117CAC">
      <w:pPr>
        <w:pStyle w:val="ListParagraph"/>
        <w:numPr>
          <w:ilvl w:val="1"/>
          <w:numId w:val="4"/>
        </w:numPr>
        <w:tabs>
          <w:tab w:val="left" w:pos="1134"/>
        </w:tabs>
        <w:spacing w:before="24" w:line="220" w:lineRule="auto"/>
        <w:ind w:hanging="283"/>
        <w:rPr>
          <w:sz w:val="21"/>
        </w:rPr>
      </w:pPr>
      <w:r>
        <w:rPr>
          <w:spacing w:val="-5"/>
          <w:sz w:val="21"/>
        </w:rPr>
        <w:t>result</w:t>
      </w:r>
      <w:r>
        <w:rPr>
          <w:spacing w:val="-18"/>
          <w:sz w:val="21"/>
        </w:rPr>
        <w:t xml:space="preserve"> </w:t>
      </w:r>
      <w:r>
        <w:rPr>
          <w:sz w:val="21"/>
        </w:rPr>
        <w:t>in</w:t>
      </w:r>
      <w:r>
        <w:rPr>
          <w:spacing w:val="-18"/>
          <w:sz w:val="21"/>
        </w:rPr>
        <w:t xml:space="preserve"> </w:t>
      </w:r>
      <w:r>
        <w:rPr>
          <w:spacing w:val="-4"/>
          <w:sz w:val="21"/>
        </w:rPr>
        <w:t>clinicians</w:t>
      </w:r>
      <w:r>
        <w:rPr>
          <w:spacing w:val="-18"/>
          <w:sz w:val="21"/>
        </w:rPr>
        <w:t xml:space="preserve"> </w:t>
      </w:r>
      <w:r>
        <w:rPr>
          <w:spacing w:val="-4"/>
          <w:sz w:val="21"/>
        </w:rPr>
        <w:t>discussing</w:t>
      </w:r>
      <w:r>
        <w:rPr>
          <w:spacing w:val="-18"/>
          <w:sz w:val="21"/>
        </w:rPr>
        <w:t xml:space="preserve"> </w:t>
      </w:r>
      <w:r>
        <w:rPr>
          <w:spacing w:val="-5"/>
          <w:sz w:val="21"/>
        </w:rPr>
        <w:t>referrals,</w:t>
      </w:r>
      <w:r>
        <w:rPr>
          <w:spacing w:val="-18"/>
          <w:sz w:val="21"/>
        </w:rPr>
        <w:t xml:space="preserve"> </w:t>
      </w:r>
      <w:r>
        <w:rPr>
          <w:spacing w:val="-4"/>
          <w:sz w:val="21"/>
        </w:rPr>
        <w:t>sharing</w:t>
      </w:r>
      <w:r>
        <w:rPr>
          <w:spacing w:val="-18"/>
          <w:sz w:val="21"/>
        </w:rPr>
        <w:t xml:space="preserve"> </w:t>
      </w:r>
      <w:r>
        <w:rPr>
          <w:spacing w:val="-5"/>
          <w:sz w:val="21"/>
        </w:rPr>
        <w:t xml:space="preserve">information </w:t>
      </w:r>
      <w:r>
        <w:rPr>
          <w:sz w:val="21"/>
        </w:rPr>
        <w:t>and assertively following up missed</w:t>
      </w:r>
      <w:r>
        <w:rPr>
          <w:spacing w:val="3"/>
          <w:sz w:val="21"/>
        </w:rPr>
        <w:t xml:space="preserve"> </w:t>
      </w:r>
      <w:r>
        <w:rPr>
          <w:sz w:val="21"/>
        </w:rPr>
        <w:t>appointments;</w:t>
      </w:r>
    </w:p>
    <w:p w:rsidR="00386261" w:rsidRDefault="00117CAC">
      <w:pPr>
        <w:pStyle w:val="ListParagraph"/>
        <w:numPr>
          <w:ilvl w:val="1"/>
          <w:numId w:val="4"/>
        </w:numPr>
        <w:tabs>
          <w:tab w:val="left" w:pos="1134"/>
        </w:tabs>
        <w:spacing w:before="56" w:line="220" w:lineRule="auto"/>
        <w:ind w:right="1" w:hanging="283"/>
        <w:rPr>
          <w:sz w:val="21"/>
        </w:rPr>
      </w:pPr>
      <w:r>
        <w:rPr>
          <w:sz w:val="21"/>
        </w:rPr>
        <w:t>result in clinicians identifying client outcomes from the use of the alert system; and</w:t>
      </w:r>
    </w:p>
    <w:p w:rsidR="00386261" w:rsidRDefault="00117CAC">
      <w:pPr>
        <w:pStyle w:val="ListParagraph"/>
        <w:numPr>
          <w:ilvl w:val="1"/>
          <w:numId w:val="4"/>
        </w:numPr>
        <w:tabs>
          <w:tab w:val="left" w:pos="1134"/>
        </w:tabs>
        <w:spacing w:line="220" w:lineRule="auto"/>
        <w:ind w:hanging="283"/>
        <w:rPr>
          <w:sz w:val="21"/>
        </w:rPr>
      </w:pPr>
      <w:r>
        <w:rPr>
          <w:sz w:val="21"/>
        </w:rPr>
        <w:t>mitigate</w:t>
      </w:r>
      <w:r>
        <w:rPr>
          <w:spacing w:val="-13"/>
          <w:sz w:val="21"/>
        </w:rPr>
        <w:t xml:space="preserve"> </w:t>
      </w:r>
      <w:r>
        <w:rPr>
          <w:sz w:val="21"/>
        </w:rPr>
        <w:t>any</w:t>
      </w:r>
      <w:r>
        <w:rPr>
          <w:spacing w:val="-13"/>
          <w:sz w:val="21"/>
        </w:rPr>
        <w:t xml:space="preserve"> </w:t>
      </w:r>
      <w:r>
        <w:rPr>
          <w:sz w:val="21"/>
        </w:rPr>
        <w:t>procedural</w:t>
      </w:r>
      <w:r>
        <w:rPr>
          <w:spacing w:val="-13"/>
          <w:sz w:val="21"/>
        </w:rPr>
        <w:t xml:space="preserve"> </w:t>
      </w:r>
      <w:r>
        <w:rPr>
          <w:sz w:val="21"/>
        </w:rPr>
        <w:t>variation</w:t>
      </w:r>
      <w:r>
        <w:rPr>
          <w:spacing w:val="-13"/>
          <w:sz w:val="21"/>
        </w:rPr>
        <w:t xml:space="preserve"> </w:t>
      </w:r>
      <w:r>
        <w:rPr>
          <w:sz w:val="21"/>
        </w:rPr>
        <w:t>between</w:t>
      </w:r>
      <w:r>
        <w:rPr>
          <w:spacing w:val="-13"/>
          <w:sz w:val="21"/>
        </w:rPr>
        <w:t xml:space="preserve"> </w:t>
      </w:r>
      <w:r>
        <w:rPr>
          <w:sz w:val="21"/>
        </w:rPr>
        <w:t xml:space="preserve">metropolitan and </w:t>
      </w:r>
      <w:r>
        <w:rPr>
          <w:spacing w:val="1"/>
          <w:sz w:val="21"/>
        </w:rPr>
        <w:t xml:space="preserve">rural </w:t>
      </w:r>
      <w:r>
        <w:rPr>
          <w:sz w:val="21"/>
        </w:rPr>
        <w:t>health staff’s practice, due to the systematised process of the alert operational procedure.</w:t>
      </w:r>
    </w:p>
    <w:p w:rsidR="00386261" w:rsidRDefault="00386261">
      <w:pPr>
        <w:pStyle w:val="BodyText"/>
        <w:spacing w:before="8"/>
        <w:rPr>
          <w:sz w:val="29"/>
        </w:rPr>
      </w:pPr>
    </w:p>
    <w:p w:rsidR="00386261" w:rsidRDefault="00117CAC">
      <w:pPr>
        <w:pStyle w:val="BodyText"/>
        <w:spacing w:before="1" w:line="220" w:lineRule="auto"/>
        <w:ind w:left="850"/>
        <w:jc w:val="both"/>
      </w:pPr>
      <w:r>
        <w:t>Furthermore, by surveying a purposive sample of staff who were working directly with clients who had experienced interpersonal violence, abuse or neglect clinicians would:</w:t>
      </w:r>
    </w:p>
    <w:p w:rsidR="00386261" w:rsidRDefault="00117CAC">
      <w:pPr>
        <w:pStyle w:val="ListParagraph"/>
        <w:numPr>
          <w:ilvl w:val="1"/>
          <w:numId w:val="4"/>
        </w:numPr>
        <w:tabs>
          <w:tab w:val="left" w:pos="1134"/>
        </w:tabs>
        <w:spacing w:before="26" w:line="220" w:lineRule="auto"/>
        <w:ind w:hanging="283"/>
        <w:rPr>
          <w:sz w:val="21"/>
        </w:rPr>
      </w:pPr>
      <w:r>
        <w:rPr>
          <w:spacing w:val="-3"/>
          <w:sz w:val="21"/>
        </w:rPr>
        <w:t>identify</w:t>
      </w:r>
      <w:r>
        <w:rPr>
          <w:spacing w:val="-14"/>
          <w:sz w:val="21"/>
        </w:rPr>
        <w:t xml:space="preserve"> </w:t>
      </w:r>
      <w:r>
        <w:rPr>
          <w:spacing w:val="-4"/>
          <w:sz w:val="21"/>
        </w:rPr>
        <w:t>what</w:t>
      </w:r>
      <w:r>
        <w:rPr>
          <w:spacing w:val="-14"/>
          <w:sz w:val="21"/>
        </w:rPr>
        <w:t xml:space="preserve"> </w:t>
      </w:r>
      <w:r>
        <w:rPr>
          <w:spacing w:val="-4"/>
          <w:sz w:val="21"/>
        </w:rPr>
        <w:t>helped</w:t>
      </w:r>
      <w:r>
        <w:rPr>
          <w:spacing w:val="-14"/>
          <w:sz w:val="21"/>
        </w:rPr>
        <w:t xml:space="preserve"> </w:t>
      </w:r>
      <w:r>
        <w:rPr>
          <w:sz w:val="21"/>
        </w:rPr>
        <w:t>and</w:t>
      </w:r>
      <w:r>
        <w:rPr>
          <w:spacing w:val="-14"/>
          <w:sz w:val="21"/>
        </w:rPr>
        <w:t xml:space="preserve"> </w:t>
      </w:r>
      <w:r>
        <w:rPr>
          <w:spacing w:val="-3"/>
          <w:sz w:val="21"/>
        </w:rPr>
        <w:t>hindered</w:t>
      </w:r>
      <w:r>
        <w:rPr>
          <w:spacing w:val="-14"/>
          <w:sz w:val="21"/>
        </w:rPr>
        <w:t xml:space="preserve"> </w:t>
      </w:r>
      <w:r>
        <w:rPr>
          <w:spacing w:val="-3"/>
          <w:sz w:val="21"/>
        </w:rPr>
        <w:t>healthcare</w:t>
      </w:r>
      <w:r>
        <w:rPr>
          <w:spacing w:val="-14"/>
          <w:sz w:val="21"/>
        </w:rPr>
        <w:t xml:space="preserve"> </w:t>
      </w:r>
      <w:r>
        <w:rPr>
          <w:spacing w:val="-4"/>
          <w:sz w:val="21"/>
        </w:rPr>
        <w:t>responses</w:t>
      </w:r>
      <w:r>
        <w:rPr>
          <w:spacing w:val="-14"/>
          <w:sz w:val="21"/>
        </w:rPr>
        <w:t xml:space="preserve"> </w:t>
      </w:r>
      <w:r>
        <w:rPr>
          <w:spacing w:val="-3"/>
          <w:sz w:val="21"/>
        </w:rPr>
        <w:t xml:space="preserve">to </w:t>
      </w:r>
      <w:r>
        <w:rPr>
          <w:spacing w:val="-4"/>
          <w:sz w:val="21"/>
        </w:rPr>
        <w:t>women</w:t>
      </w:r>
      <w:r>
        <w:rPr>
          <w:spacing w:val="-22"/>
          <w:sz w:val="21"/>
        </w:rPr>
        <w:t xml:space="preserve"> </w:t>
      </w:r>
      <w:r>
        <w:rPr>
          <w:sz w:val="21"/>
        </w:rPr>
        <w:t>and</w:t>
      </w:r>
      <w:r>
        <w:rPr>
          <w:spacing w:val="-22"/>
          <w:sz w:val="21"/>
        </w:rPr>
        <w:t xml:space="preserve"> </w:t>
      </w:r>
      <w:r>
        <w:rPr>
          <w:sz w:val="21"/>
        </w:rPr>
        <w:t>children</w:t>
      </w:r>
      <w:r>
        <w:rPr>
          <w:spacing w:val="-22"/>
          <w:sz w:val="21"/>
        </w:rPr>
        <w:t xml:space="preserve"> </w:t>
      </w:r>
      <w:r>
        <w:rPr>
          <w:spacing w:val="-3"/>
          <w:sz w:val="21"/>
        </w:rPr>
        <w:t>who</w:t>
      </w:r>
      <w:r>
        <w:rPr>
          <w:spacing w:val="-22"/>
          <w:sz w:val="21"/>
        </w:rPr>
        <w:t xml:space="preserve"> </w:t>
      </w:r>
      <w:r>
        <w:rPr>
          <w:spacing w:val="-3"/>
          <w:sz w:val="21"/>
        </w:rPr>
        <w:t>have</w:t>
      </w:r>
      <w:r>
        <w:rPr>
          <w:spacing w:val="-22"/>
          <w:sz w:val="21"/>
        </w:rPr>
        <w:t xml:space="preserve"> </w:t>
      </w:r>
      <w:r>
        <w:rPr>
          <w:sz w:val="21"/>
        </w:rPr>
        <w:t>experienced</w:t>
      </w:r>
      <w:r>
        <w:rPr>
          <w:spacing w:val="-22"/>
          <w:sz w:val="21"/>
        </w:rPr>
        <w:t xml:space="preserve"> </w:t>
      </w:r>
      <w:r>
        <w:rPr>
          <w:sz w:val="21"/>
        </w:rPr>
        <w:t xml:space="preserve">interpersonal </w:t>
      </w:r>
      <w:r>
        <w:rPr>
          <w:spacing w:val="2"/>
          <w:sz w:val="21"/>
        </w:rPr>
        <w:t xml:space="preserve">violence, abuse </w:t>
      </w:r>
      <w:r>
        <w:rPr>
          <w:sz w:val="21"/>
        </w:rPr>
        <w:t xml:space="preserve">or </w:t>
      </w:r>
      <w:r>
        <w:rPr>
          <w:spacing w:val="3"/>
          <w:sz w:val="21"/>
        </w:rPr>
        <w:t xml:space="preserve">neglect </w:t>
      </w:r>
      <w:r>
        <w:rPr>
          <w:sz w:val="21"/>
        </w:rPr>
        <w:t xml:space="preserve">– </w:t>
      </w:r>
      <w:r>
        <w:rPr>
          <w:spacing w:val="1"/>
          <w:sz w:val="21"/>
        </w:rPr>
        <w:t xml:space="preserve">consistent </w:t>
      </w:r>
      <w:r>
        <w:rPr>
          <w:spacing w:val="5"/>
          <w:sz w:val="21"/>
        </w:rPr>
        <w:t xml:space="preserve">with existing </w:t>
      </w:r>
      <w:r>
        <w:rPr>
          <w:sz w:val="21"/>
        </w:rPr>
        <w:t>literature on this topic; and</w:t>
      </w:r>
    </w:p>
    <w:p w:rsidR="00386261" w:rsidRDefault="00117CAC">
      <w:pPr>
        <w:pStyle w:val="ListParagraph"/>
        <w:numPr>
          <w:ilvl w:val="1"/>
          <w:numId w:val="4"/>
        </w:numPr>
        <w:tabs>
          <w:tab w:val="left" w:pos="1134"/>
        </w:tabs>
        <w:spacing w:before="54" w:line="220" w:lineRule="auto"/>
        <w:ind w:hanging="283"/>
        <w:rPr>
          <w:sz w:val="21"/>
        </w:rPr>
      </w:pPr>
      <w:r>
        <w:rPr>
          <w:spacing w:val="10"/>
          <w:sz w:val="21"/>
        </w:rPr>
        <w:t xml:space="preserve">reveal </w:t>
      </w:r>
      <w:r>
        <w:rPr>
          <w:spacing w:val="8"/>
          <w:sz w:val="21"/>
        </w:rPr>
        <w:t xml:space="preserve">levels </w:t>
      </w:r>
      <w:r>
        <w:rPr>
          <w:spacing w:val="5"/>
          <w:sz w:val="21"/>
        </w:rPr>
        <w:t xml:space="preserve">of </w:t>
      </w:r>
      <w:r>
        <w:rPr>
          <w:spacing w:val="7"/>
          <w:sz w:val="21"/>
        </w:rPr>
        <w:t xml:space="preserve">worker </w:t>
      </w:r>
      <w:r>
        <w:rPr>
          <w:spacing w:val="10"/>
          <w:sz w:val="21"/>
        </w:rPr>
        <w:t xml:space="preserve">confidence </w:t>
      </w:r>
      <w:r>
        <w:rPr>
          <w:spacing w:val="6"/>
          <w:sz w:val="21"/>
        </w:rPr>
        <w:t xml:space="preserve">in </w:t>
      </w:r>
      <w:r>
        <w:rPr>
          <w:spacing w:val="10"/>
          <w:sz w:val="21"/>
        </w:rPr>
        <w:t xml:space="preserve">discussing </w:t>
      </w:r>
      <w:r>
        <w:rPr>
          <w:sz w:val="21"/>
        </w:rPr>
        <w:t>difficult issues to be similar to those levels found in the published literature.</w:t>
      </w:r>
    </w:p>
    <w:p w:rsidR="00386261" w:rsidRDefault="00386261">
      <w:pPr>
        <w:pStyle w:val="BodyText"/>
        <w:rPr>
          <w:sz w:val="28"/>
        </w:rPr>
      </w:pPr>
    </w:p>
    <w:p w:rsidR="00386261" w:rsidRDefault="00117CAC">
      <w:pPr>
        <w:pStyle w:val="Heading2"/>
        <w:spacing w:before="221"/>
        <w:rPr>
          <w:b/>
        </w:rPr>
      </w:pPr>
      <w:r>
        <w:rPr>
          <w:b/>
          <w:color w:val="797700"/>
        </w:rPr>
        <w:t>Survey instrument</w:t>
      </w:r>
    </w:p>
    <w:p w:rsidR="00386261" w:rsidRDefault="00117CAC">
      <w:pPr>
        <w:pStyle w:val="BodyText"/>
        <w:spacing w:before="136" w:line="220" w:lineRule="auto"/>
        <w:ind w:left="850"/>
        <w:jc w:val="both"/>
      </w:pPr>
      <w:r>
        <w:t xml:space="preserve">In order to answer the research questions, a questionnaire </w:t>
      </w:r>
      <w:r>
        <w:rPr>
          <w:spacing w:val="1"/>
        </w:rPr>
        <w:t xml:space="preserve">was </w:t>
      </w:r>
      <w:r>
        <w:rPr>
          <w:spacing w:val="2"/>
        </w:rPr>
        <w:t xml:space="preserve">designed </w:t>
      </w:r>
      <w:r>
        <w:t xml:space="preserve">to </w:t>
      </w:r>
      <w:r>
        <w:rPr>
          <w:spacing w:val="1"/>
        </w:rPr>
        <w:t xml:space="preserve">elicit </w:t>
      </w:r>
      <w:r>
        <w:rPr>
          <w:spacing w:val="3"/>
        </w:rPr>
        <w:t xml:space="preserve">health </w:t>
      </w:r>
      <w:r>
        <w:rPr>
          <w:spacing w:val="1"/>
        </w:rPr>
        <w:t xml:space="preserve">professionals’ </w:t>
      </w:r>
      <w:r>
        <w:rPr>
          <w:spacing w:val="2"/>
        </w:rPr>
        <w:t xml:space="preserve">views </w:t>
      </w:r>
      <w:r>
        <w:t xml:space="preserve">on </w:t>
      </w:r>
      <w:r>
        <w:rPr>
          <w:spacing w:val="2"/>
        </w:rPr>
        <w:t xml:space="preserve">the </w:t>
      </w:r>
      <w:r>
        <w:rPr>
          <w:spacing w:val="3"/>
        </w:rPr>
        <w:t xml:space="preserve">impact </w:t>
      </w:r>
      <w:r>
        <w:t xml:space="preserve">of </w:t>
      </w:r>
      <w:r>
        <w:rPr>
          <w:spacing w:val="3"/>
        </w:rPr>
        <w:t xml:space="preserve">the </w:t>
      </w:r>
      <w:r>
        <w:rPr>
          <w:spacing w:val="2"/>
        </w:rPr>
        <w:t xml:space="preserve">Child-At-Risk eMR </w:t>
      </w:r>
      <w:r>
        <w:rPr>
          <w:spacing w:val="5"/>
        </w:rPr>
        <w:t xml:space="preserve">alert </w:t>
      </w:r>
      <w:r>
        <w:rPr>
          <w:spacing w:val="3"/>
        </w:rPr>
        <w:t xml:space="preserve">system </w:t>
      </w:r>
      <w:r>
        <w:t xml:space="preserve">on </w:t>
      </w:r>
      <w:r>
        <w:rPr>
          <w:spacing w:val="3"/>
        </w:rPr>
        <w:t xml:space="preserve">their </w:t>
      </w:r>
      <w:r>
        <w:t>practice</w:t>
      </w:r>
      <w:r>
        <w:rPr>
          <w:spacing w:val="-19"/>
        </w:rPr>
        <w:t xml:space="preserve"> </w:t>
      </w:r>
      <w:r>
        <w:t>in</w:t>
      </w:r>
      <w:r>
        <w:rPr>
          <w:spacing w:val="-19"/>
        </w:rPr>
        <w:t xml:space="preserve"> </w:t>
      </w:r>
      <w:r>
        <w:rPr>
          <w:spacing w:val="-3"/>
        </w:rPr>
        <w:t>responding</w:t>
      </w:r>
      <w:r>
        <w:rPr>
          <w:spacing w:val="-19"/>
        </w:rPr>
        <w:t xml:space="preserve"> </w:t>
      </w:r>
      <w:r>
        <w:t>to</w:t>
      </w:r>
      <w:r>
        <w:rPr>
          <w:spacing w:val="-19"/>
        </w:rPr>
        <w:t xml:space="preserve"> </w:t>
      </w:r>
      <w:r>
        <w:rPr>
          <w:spacing w:val="-4"/>
        </w:rPr>
        <w:t>at-risk</w:t>
      </w:r>
      <w:r>
        <w:rPr>
          <w:spacing w:val="-19"/>
        </w:rPr>
        <w:t xml:space="preserve"> </w:t>
      </w:r>
      <w:r>
        <w:rPr>
          <w:spacing w:val="-4"/>
        </w:rPr>
        <w:t>women</w:t>
      </w:r>
      <w:r>
        <w:rPr>
          <w:spacing w:val="-19"/>
        </w:rPr>
        <w:t xml:space="preserve"> </w:t>
      </w:r>
      <w:r>
        <w:t>and</w:t>
      </w:r>
      <w:r>
        <w:rPr>
          <w:spacing w:val="-19"/>
        </w:rPr>
        <w:t xml:space="preserve"> </w:t>
      </w:r>
      <w:r>
        <w:t>children.</w:t>
      </w:r>
      <w:r>
        <w:rPr>
          <w:spacing w:val="-19"/>
        </w:rPr>
        <w:t xml:space="preserve"> </w:t>
      </w:r>
      <w:r>
        <w:t>Health professionals in NNSW LHD were invited to respond to a one-off</w:t>
      </w:r>
      <w:r>
        <w:rPr>
          <w:spacing w:val="-15"/>
        </w:rPr>
        <w:t xml:space="preserve"> </w:t>
      </w:r>
      <w:r>
        <w:t>electronic</w:t>
      </w:r>
      <w:r>
        <w:rPr>
          <w:spacing w:val="-15"/>
        </w:rPr>
        <w:t xml:space="preserve"> </w:t>
      </w:r>
      <w:r>
        <w:t>survey</w:t>
      </w:r>
      <w:r>
        <w:rPr>
          <w:spacing w:val="-15"/>
        </w:rPr>
        <w:t xml:space="preserve"> </w:t>
      </w:r>
      <w:r>
        <w:t>designed</w:t>
      </w:r>
      <w:r>
        <w:rPr>
          <w:spacing w:val="-15"/>
        </w:rPr>
        <w:t xml:space="preserve"> </w:t>
      </w:r>
      <w:r>
        <w:t>specifically</w:t>
      </w:r>
      <w:r>
        <w:rPr>
          <w:spacing w:val="-15"/>
        </w:rPr>
        <w:t xml:space="preserve"> </w:t>
      </w:r>
      <w:r>
        <w:rPr>
          <w:spacing w:val="-3"/>
        </w:rPr>
        <w:t>for</w:t>
      </w:r>
      <w:r>
        <w:rPr>
          <w:spacing w:val="-15"/>
        </w:rPr>
        <w:t xml:space="preserve"> </w:t>
      </w:r>
      <w:r>
        <w:t>this</w:t>
      </w:r>
      <w:r>
        <w:rPr>
          <w:spacing w:val="-15"/>
        </w:rPr>
        <w:t xml:space="preserve"> </w:t>
      </w:r>
      <w:r>
        <w:rPr>
          <w:spacing w:val="-3"/>
        </w:rPr>
        <w:t>study.</w:t>
      </w:r>
    </w:p>
    <w:p w:rsidR="00386261" w:rsidRDefault="00386261">
      <w:pPr>
        <w:pStyle w:val="BodyText"/>
        <w:spacing w:before="5"/>
        <w:rPr>
          <w:sz w:val="27"/>
        </w:rPr>
      </w:pPr>
    </w:p>
    <w:p w:rsidR="00386261" w:rsidRDefault="00117CAC">
      <w:pPr>
        <w:pStyle w:val="BodyText"/>
        <w:spacing w:line="220" w:lineRule="auto"/>
        <w:ind w:left="850"/>
        <w:jc w:val="both"/>
      </w:pPr>
      <w:r>
        <w:rPr>
          <w:spacing w:val="1"/>
        </w:rPr>
        <w:t xml:space="preserve">Survey </w:t>
      </w:r>
      <w:r>
        <w:t>methodology is a well-established research design (De</w:t>
      </w:r>
      <w:r>
        <w:rPr>
          <w:spacing w:val="-12"/>
        </w:rPr>
        <w:t xml:space="preserve"> </w:t>
      </w:r>
      <w:r>
        <w:rPr>
          <w:spacing w:val="-4"/>
        </w:rPr>
        <w:t>Vaus,</w:t>
      </w:r>
      <w:r>
        <w:rPr>
          <w:spacing w:val="-12"/>
        </w:rPr>
        <w:t xml:space="preserve"> </w:t>
      </w:r>
      <w:r>
        <w:t>2002)</w:t>
      </w:r>
      <w:r>
        <w:rPr>
          <w:spacing w:val="-12"/>
        </w:rPr>
        <w:t xml:space="preserve"> </w:t>
      </w:r>
      <w:r>
        <w:t>to</w:t>
      </w:r>
      <w:r>
        <w:rPr>
          <w:spacing w:val="-12"/>
        </w:rPr>
        <w:t xml:space="preserve"> </w:t>
      </w:r>
      <w:r>
        <w:t>elicit</w:t>
      </w:r>
      <w:r>
        <w:rPr>
          <w:spacing w:val="-12"/>
        </w:rPr>
        <w:t xml:space="preserve"> </w:t>
      </w:r>
      <w:r>
        <w:t>the</w:t>
      </w:r>
      <w:r>
        <w:rPr>
          <w:spacing w:val="-12"/>
        </w:rPr>
        <w:t xml:space="preserve"> </w:t>
      </w:r>
      <w:r>
        <w:t>views</w:t>
      </w:r>
      <w:r>
        <w:rPr>
          <w:spacing w:val="-12"/>
        </w:rPr>
        <w:t xml:space="preserve"> </w:t>
      </w:r>
      <w:r>
        <w:t>of</w:t>
      </w:r>
      <w:r>
        <w:rPr>
          <w:spacing w:val="-12"/>
        </w:rPr>
        <w:t xml:space="preserve"> </w:t>
      </w:r>
      <w:r>
        <w:t>staff</w:t>
      </w:r>
      <w:r>
        <w:rPr>
          <w:spacing w:val="-12"/>
        </w:rPr>
        <w:t xml:space="preserve"> </w:t>
      </w:r>
      <w:r>
        <w:t>in</w:t>
      </w:r>
      <w:r>
        <w:rPr>
          <w:spacing w:val="-12"/>
        </w:rPr>
        <w:t xml:space="preserve"> </w:t>
      </w:r>
      <w:r>
        <w:t>relation</w:t>
      </w:r>
      <w:r>
        <w:rPr>
          <w:spacing w:val="-12"/>
        </w:rPr>
        <w:t xml:space="preserve"> </w:t>
      </w:r>
      <w:r>
        <w:t>to</w:t>
      </w:r>
      <w:r>
        <w:rPr>
          <w:spacing w:val="-12"/>
        </w:rPr>
        <w:t xml:space="preserve"> </w:t>
      </w:r>
      <w:r>
        <w:t xml:space="preserve">child protection. </w:t>
      </w:r>
      <w:r>
        <w:rPr>
          <w:spacing w:val="-3"/>
        </w:rPr>
        <w:t xml:space="preserve">It </w:t>
      </w:r>
      <w:r>
        <w:t xml:space="preserve">has also been used extensively to survey staff </w:t>
      </w:r>
      <w:r>
        <w:rPr>
          <w:spacing w:val="-3"/>
        </w:rPr>
        <w:t>on</w:t>
      </w:r>
      <w:r>
        <w:rPr>
          <w:spacing w:val="-20"/>
        </w:rPr>
        <w:t xml:space="preserve"> </w:t>
      </w:r>
      <w:r>
        <w:t>reporting</w:t>
      </w:r>
      <w:r>
        <w:rPr>
          <w:spacing w:val="-20"/>
        </w:rPr>
        <w:t xml:space="preserve"> </w:t>
      </w:r>
      <w:r>
        <w:rPr>
          <w:spacing w:val="-3"/>
        </w:rPr>
        <w:t>behaviours</w:t>
      </w:r>
      <w:r>
        <w:rPr>
          <w:spacing w:val="-20"/>
        </w:rPr>
        <w:t xml:space="preserve"> </w:t>
      </w:r>
      <w:r>
        <w:t>(identifying</w:t>
      </w:r>
      <w:r>
        <w:rPr>
          <w:spacing w:val="-20"/>
        </w:rPr>
        <w:t xml:space="preserve"> </w:t>
      </w:r>
      <w:r>
        <w:t>children</w:t>
      </w:r>
      <w:r>
        <w:rPr>
          <w:spacing w:val="-20"/>
        </w:rPr>
        <w:t xml:space="preserve"> </w:t>
      </w:r>
      <w:r>
        <w:rPr>
          <w:spacing w:val="-3"/>
        </w:rPr>
        <w:t>at</w:t>
      </w:r>
      <w:r>
        <w:rPr>
          <w:spacing w:val="-20"/>
        </w:rPr>
        <w:t xml:space="preserve"> </w:t>
      </w:r>
      <w:r>
        <w:t>risk</w:t>
      </w:r>
      <w:r>
        <w:rPr>
          <w:spacing w:val="-20"/>
        </w:rPr>
        <w:t xml:space="preserve"> </w:t>
      </w:r>
      <w:r>
        <w:rPr>
          <w:spacing w:val="-3"/>
        </w:rPr>
        <w:t>of</w:t>
      </w:r>
      <w:r>
        <w:rPr>
          <w:spacing w:val="-20"/>
        </w:rPr>
        <w:t xml:space="preserve"> </w:t>
      </w:r>
      <w:r>
        <w:t>abuse and neglect, and reporting those children to the statutory child</w:t>
      </w:r>
      <w:r>
        <w:rPr>
          <w:spacing w:val="-18"/>
        </w:rPr>
        <w:t xml:space="preserve"> </w:t>
      </w:r>
      <w:r>
        <w:rPr>
          <w:spacing w:val="-4"/>
        </w:rPr>
        <w:t>protection</w:t>
      </w:r>
      <w:r>
        <w:rPr>
          <w:spacing w:val="-18"/>
        </w:rPr>
        <w:t xml:space="preserve"> </w:t>
      </w:r>
      <w:r>
        <w:rPr>
          <w:spacing w:val="-4"/>
        </w:rPr>
        <w:t>agency)</w:t>
      </w:r>
      <w:r>
        <w:rPr>
          <w:spacing w:val="-18"/>
        </w:rPr>
        <w:t xml:space="preserve"> </w:t>
      </w:r>
      <w:r>
        <w:rPr>
          <w:spacing w:val="-4"/>
        </w:rPr>
        <w:t>(Foster</w:t>
      </w:r>
      <w:r>
        <w:rPr>
          <w:spacing w:val="-18"/>
        </w:rPr>
        <w:t xml:space="preserve"> </w:t>
      </w:r>
      <w:r>
        <w:t>et</w:t>
      </w:r>
      <w:r>
        <w:rPr>
          <w:spacing w:val="-18"/>
        </w:rPr>
        <w:t xml:space="preserve"> </w:t>
      </w:r>
      <w:r>
        <w:t>al.,</w:t>
      </w:r>
      <w:r>
        <w:rPr>
          <w:spacing w:val="-18"/>
        </w:rPr>
        <w:t xml:space="preserve"> </w:t>
      </w:r>
      <w:r>
        <w:rPr>
          <w:spacing w:val="-8"/>
        </w:rPr>
        <w:t>2017;</w:t>
      </w:r>
      <w:r>
        <w:rPr>
          <w:spacing w:val="-18"/>
        </w:rPr>
        <w:t xml:space="preserve"> </w:t>
      </w:r>
      <w:r>
        <w:t>Raman,</w:t>
      </w:r>
      <w:r>
        <w:rPr>
          <w:spacing w:val="-18"/>
        </w:rPr>
        <w:t xml:space="preserve"> </w:t>
      </w:r>
      <w:r>
        <w:rPr>
          <w:spacing w:val="-5"/>
        </w:rPr>
        <w:t>Holdgate,</w:t>
      </w:r>
    </w:p>
    <w:p w:rsidR="00386261" w:rsidRDefault="00117CAC">
      <w:pPr>
        <w:pStyle w:val="BodyText"/>
        <w:spacing w:before="117" w:line="220" w:lineRule="auto"/>
        <w:ind w:left="242" w:right="847"/>
        <w:jc w:val="both"/>
      </w:pPr>
      <w:r>
        <w:br w:type="column"/>
      </w:r>
      <w:r>
        <w:t xml:space="preserve">&amp; </w:t>
      </w:r>
      <w:r>
        <w:rPr>
          <w:spacing w:val="-3"/>
        </w:rPr>
        <w:t xml:space="preserve">Torrens, 2012; </w:t>
      </w:r>
      <w:r>
        <w:t xml:space="preserve">Walsh &amp; Jones, </w:t>
      </w:r>
      <w:r>
        <w:rPr>
          <w:spacing w:val="-5"/>
        </w:rPr>
        <w:t xml:space="preserve">2015). </w:t>
      </w:r>
      <w:r>
        <w:t xml:space="preserve">This study’s survey </w:t>
      </w:r>
      <w:r>
        <w:rPr>
          <w:spacing w:val="1"/>
        </w:rPr>
        <w:t xml:space="preserve">was </w:t>
      </w:r>
      <w:r>
        <w:t xml:space="preserve">developed based on items identified </w:t>
      </w:r>
      <w:r>
        <w:rPr>
          <w:spacing w:val="1"/>
        </w:rPr>
        <w:t xml:space="preserve">in the </w:t>
      </w:r>
      <w:r>
        <w:t>literature to measure: change in practice (based on the three policy requirements</w:t>
      </w:r>
      <w:r>
        <w:rPr>
          <w:spacing w:val="-21"/>
        </w:rPr>
        <w:t xml:space="preserve"> </w:t>
      </w:r>
      <w:r>
        <w:t>of</w:t>
      </w:r>
      <w:r>
        <w:rPr>
          <w:spacing w:val="-21"/>
        </w:rPr>
        <w:t xml:space="preserve"> </w:t>
      </w:r>
      <w:r>
        <w:t>the</w:t>
      </w:r>
      <w:r>
        <w:rPr>
          <w:spacing w:val="-21"/>
        </w:rPr>
        <w:t xml:space="preserve"> </w:t>
      </w:r>
      <w:r>
        <w:t>system:</w:t>
      </w:r>
      <w:r>
        <w:rPr>
          <w:spacing w:val="-21"/>
        </w:rPr>
        <w:t xml:space="preserve"> </w:t>
      </w:r>
      <w:r>
        <w:t>considering</w:t>
      </w:r>
      <w:r>
        <w:rPr>
          <w:spacing w:val="-21"/>
        </w:rPr>
        <w:t xml:space="preserve"> </w:t>
      </w:r>
      <w:r>
        <w:t>additional</w:t>
      </w:r>
      <w:r>
        <w:rPr>
          <w:spacing w:val="-21"/>
        </w:rPr>
        <w:t xml:space="preserve"> </w:t>
      </w:r>
      <w:r>
        <w:t xml:space="preserve">referrals, </w:t>
      </w:r>
      <w:r>
        <w:rPr>
          <w:spacing w:val="1"/>
        </w:rPr>
        <w:t xml:space="preserve">sharing </w:t>
      </w:r>
      <w:r>
        <w:t xml:space="preserve">information </w:t>
      </w:r>
      <w:r>
        <w:rPr>
          <w:spacing w:val="1"/>
        </w:rPr>
        <w:t xml:space="preserve">with </w:t>
      </w:r>
      <w:r>
        <w:t xml:space="preserve">other agencies and overcoming barriers to attending appointments); barriers and enablers to responding to wellbeing concerns; and levels of worker confidence when dealing with issues commonly expressed by families experiencing vulnerability </w:t>
      </w:r>
      <w:r>
        <w:rPr>
          <w:spacing w:val="-3"/>
        </w:rPr>
        <w:t xml:space="preserve">(e.g. </w:t>
      </w:r>
      <w:r>
        <w:t>difficulties with parenting, securing stable housing, legal</w:t>
      </w:r>
      <w:r>
        <w:rPr>
          <w:spacing w:val="5"/>
        </w:rPr>
        <w:t xml:space="preserve"> </w:t>
      </w:r>
      <w:r>
        <w:rPr>
          <w:spacing w:val="-3"/>
        </w:rPr>
        <w:t>issues).</w:t>
      </w:r>
    </w:p>
    <w:p w:rsidR="00386261" w:rsidRDefault="00386261">
      <w:pPr>
        <w:pStyle w:val="BodyText"/>
        <w:spacing w:before="5"/>
        <w:rPr>
          <w:sz w:val="36"/>
        </w:rPr>
      </w:pPr>
    </w:p>
    <w:p w:rsidR="00386261" w:rsidRDefault="00117CAC">
      <w:pPr>
        <w:pStyle w:val="Heading4"/>
        <w:spacing w:line="199" w:lineRule="auto"/>
        <w:ind w:right="2007"/>
        <w:rPr>
          <w:b/>
        </w:rPr>
      </w:pPr>
      <w:r>
        <w:rPr>
          <w:b/>
        </w:rPr>
        <w:t>Theoretical framework informing survey design</w:t>
      </w:r>
    </w:p>
    <w:p w:rsidR="00386261" w:rsidRDefault="00117CAC">
      <w:pPr>
        <w:pStyle w:val="BodyText"/>
        <w:spacing w:before="168" w:line="220" w:lineRule="auto"/>
        <w:ind w:left="242" w:right="847"/>
        <w:jc w:val="both"/>
      </w:pPr>
      <w:r>
        <w:t>The</w:t>
      </w:r>
      <w:r>
        <w:rPr>
          <w:spacing w:val="-21"/>
        </w:rPr>
        <w:t xml:space="preserve"> </w:t>
      </w:r>
      <w:r>
        <w:rPr>
          <w:spacing w:val="-4"/>
        </w:rPr>
        <w:t>development</w:t>
      </w:r>
      <w:r>
        <w:rPr>
          <w:spacing w:val="-21"/>
        </w:rPr>
        <w:t xml:space="preserve"> </w:t>
      </w:r>
      <w:r>
        <w:rPr>
          <w:spacing w:val="-3"/>
        </w:rPr>
        <w:t>of</w:t>
      </w:r>
      <w:r>
        <w:rPr>
          <w:spacing w:val="-21"/>
        </w:rPr>
        <w:t xml:space="preserve"> </w:t>
      </w:r>
      <w:r>
        <w:t>the</w:t>
      </w:r>
      <w:r>
        <w:rPr>
          <w:spacing w:val="-21"/>
        </w:rPr>
        <w:t xml:space="preserve"> </w:t>
      </w:r>
      <w:r>
        <w:t>survey</w:t>
      </w:r>
      <w:r>
        <w:rPr>
          <w:spacing w:val="-21"/>
        </w:rPr>
        <w:t xml:space="preserve"> </w:t>
      </w:r>
      <w:r>
        <w:t>was</w:t>
      </w:r>
      <w:r>
        <w:rPr>
          <w:spacing w:val="-21"/>
        </w:rPr>
        <w:t xml:space="preserve"> </w:t>
      </w:r>
      <w:r>
        <w:t>informed</w:t>
      </w:r>
      <w:r>
        <w:rPr>
          <w:spacing w:val="-21"/>
        </w:rPr>
        <w:t xml:space="preserve"> </w:t>
      </w:r>
      <w:r>
        <w:rPr>
          <w:spacing w:val="-3"/>
        </w:rPr>
        <w:t>by</w:t>
      </w:r>
      <w:r>
        <w:rPr>
          <w:spacing w:val="-21"/>
        </w:rPr>
        <w:t xml:space="preserve"> </w:t>
      </w:r>
      <w:r>
        <w:t>two</w:t>
      </w:r>
      <w:r>
        <w:rPr>
          <w:spacing w:val="-21"/>
        </w:rPr>
        <w:t xml:space="preserve"> </w:t>
      </w:r>
      <w:r>
        <w:t>theories: thetheoryofplannedbehaviour</w:t>
      </w:r>
      <w:r>
        <w:rPr>
          <w:spacing w:val="-29"/>
        </w:rPr>
        <w:t xml:space="preserve"> </w:t>
      </w:r>
      <w:r>
        <w:rPr>
          <w:spacing w:val="-7"/>
        </w:rPr>
        <w:t>(Ajzen,</w:t>
      </w:r>
      <w:r>
        <w:rPr>
          <w:spacing w:val="-29"/>
        </w:rPr>
        <w:t xml:space="preserve"> </w:t>
      </w:r>
      <w:r>
        <w:rPr>
          <w:spacing w:val="-11"/>
        </w:rPr>
        <w:t>1991);</w:t>
      </w:r>
      <w:r>
        <w:rPr>
          <w:spacing w:val="-29"/>
        </w:rPr>
        <w:t xml:space="preserve"> </w:t>
      </w:r>
      <w:r>
        <w:rPr>
          <w:spacing w:val="-4"/>
        </w:rPr>
        <w:t xml:space="preserve">andconservation </w:t>
      </w:r>
      <w:r>
        <w:t>of</w:t>
      </w:r>
      <w:r>
        <w:rPr>
          <w:spacing w:val="-16"/>
        </w:rPr>
        <w:t xml:space="preserve"> </w:t>
      </w:r>
      <w:r>
        <w:t>resources</w:t>
      </w:r>
      <w:r>
        <w:rPr>
          <w:spacing w:val="-16"/>
        </w:rPr>
        <w:t xml:space="preserve"> </w:t>
      </w:r>
      <w:r>
        <w:t>theory</w:t>
      </w:r>
      <w:r>
        <w:rPr>
          <w:spacing w:val="-16"/>
        </w:rPr>
        <w:t xml:space="preserve"> </w:t>
      </w:r>
      <w:r>
        <w:rPr>
          <w:spacing w:val="-3"/>
        </w:rPr>
        <w:t>(Hobfoll,</w:t>
      </w:r>
      <w:r>
        <w:rPr>
          <w:spacing w:val="-16"/>
        </w:rPr>
        <w:t xml:space="preserve"> </w:t>
      </w:r>
      <w:r>
        <w:rPr>
          <w:spacing w:val="-6"/>
        </w:rPr>
        <w:t>1989).</w:t>
      </w:r>
      <w:r>
        <w:rPr>
          <w:spacing w:val="-16"/>
        </w:rPr>
        <w:t xml:space="preserve"> </w:t>
      </w:r>
      <w:r>
        <w:t>These</w:t>
      </w:r>
      <w:r>
        <w:rPr>
          <w:spacing w:val="-16"/>
        </w:rPr>
        <w:t xml:space="preserve"> </w:t>
      </w:r>
      <w:r>
        <w:t>theories</w:t>
      </w:r>
      <w:r>
        <w:rPr>
          <w:spacing w:val="-16"/>
        </w:rPr>
        <w:t xml:space="preserve"> </w:t>
      </w:r>
      <w:r>
        <w:t>are</w:t>
      </w:r>
      <w:r>
        <w:rPr>
          <w:spacing w:val="-16"/>
        </w:rPr>
        <w:t xml:space="preserve"> </w:t>
      </w:r>
      <w:r>
        <w:t xml:space="preserve">useful in this context because existing literature regarding the use of </w:t>
      </w:r>
      <w:r>
        <w:rPr>
          <w:spacing w:val="1"/>
        </w:rPr>
        <w:t xml:space="preserve">eMR </w:t>
      </w:r>
      <w:r>
        <w:rPr>
          <w:spacing w:val="3"/>
        </w:rPr>
        <w:t xml:space="preserve">alerts </w:t>
      </w:r>
      <w:r>
        <w:rPr>
          <w:spacing w:val="2"/>
        </w:rPr>
        <w:t xml:space="preserve">reveals </w:t>
      </w:r>
      <w:r>
        <w:rPr>
          <w:spacing w:val="1"/>
        </w:rPr>
        <w:t xml:space="preserve">that there are </w:t>
      </w:r>
      <w:r>
        <w:t xml:space="preserve">a </w:t>
      </w:r>
      <w:r>
        <w:rPr>
          <w:spacing w:val="1"/>
        </w:rPr>
        <w:t xml:space="preserve">number </w:t>
      </w:r>
      <w:r>
        <w:t xml:space="preserve">of </w:t>
      </w:r>
      <w:r>
        <w:rPr>
          <w:spacing w:val="3"/>
        </w:rPr>
        <w:t xml:space="preserve">critical </w:t>
      </w:r>
      <w:r>
        <w:rPr>
          <w:spacing w:val="2"/>
        </w:rPr>
        <w:t xml:space="preserve">mechanisms </w:t>
      </w:r>
      <w:r>
        <w:rPr>
          <w:spacing w:val="3"/>
        </w:rPr>
        <w:t xml:space="preserve">influencing </w:t>
      </w:r>
      <w:r>
        <w:rPr>
          <w:spacing w:val="2"/>
        </w:rPr>
        <w:t xml:space="preserve">the uptake, </w:t>
      </w:r>
      <w:r>
        <w:rPr>
          <w:spacing w:val="1"/>
        </w:rPr>
        <w:t xml:space="preserve">continued </w:t>
      </w:r>
      <w:r>
        <w:rPr>
          <w:spacing w:val="2"/>
        </w:rPr>
        <w:t xml:space="preserve">use and </w:t>
      </w:r>
      <w:r>
        <w:t xml:space="preserve">effectiveness of alerts in eMRs (Ajami &amp; Arab-Chadegani, </w:t>
      </w:r>
      <w:r>
        <w:rPr>
          <w:spacing w:val="-3"/>
        </w:rPr>
        <w:t>2013;</w:t>
      </w:r>
      <w:r>
        <w:rPr>
          <w:spacing w:val="-7"/>
        </w:rPr>
        <w:t xml:space="preserve"> </w:t>
      </w:r>
      <w:r>
        <w:t>DesRoches</w:t>
      </w:r>
      <w:r>
        <w:rPr>
          <w:spacing w:val="-7"/>
        </w:rPr>
        <w:t xml:space="preserve"> </w:t>
      </w:r>
      <w:r>
        <w:t>et</w:t>
      </w:r>
      <w:r>
        <w:rPr>
          <w:spacing w:val="-7"/>
        </w:rPr>
        <w:t xml:space="preserve"> </w:t>
      </w:r>
      <w:r>
        <w:t>al.,</w:t>
      </w:r>
      <w:r>
        <w:rPr>
          <w:spacing w:val="-7"/>
        </w:rPr>
        <w:t xml:space="preserve"> </w:t>
      </w:r>
      <w:r>
        <w:rPr>
          <w:spacing w:val="-6"/>
        </w:rPr>
        <w:t>2013).</w:t>
      </w:r>
      <w:r>
        <w:rPr>
          <w:spacing w:val="-7"/>
        </w:rPr>
        <w:t xml:space="preserve"> Two </w:t>
      </w:r>
      <w:r>
        <w:t>of</w:t>
      </w:r>
      <w:r>
        <w:rPr>
          <w:spacing w:val="-7"/>
        </w:rPr>
        <w:t xml:space="preserve"> </w:t>
      </w:r>
      <w:r>
        <w:t>these</w:t>
      </w:r>
      <w:r>
        <w:rPr>
          <w:spacing w:val="-7"/>
        </w:rPr>
        <w:t xml:space="preserve"> </w:t>
      </w:r>
      <w:r>
        <w:t>mechanisms</w:t>
      </w:r>
      <w:r>
        <w:rPr>
          <w:spacing w:val="-7"/>
        </w:rPr>
        <w:t xml:space="preserve"> </w:t>
      </w:r>
      <w:r>
        <w:t>are:</w:t>
      </w:r>
    </w:p>
    <w:p w:rsidR="00386261" w:rsidRDefault="00117CAC">
      <w:pPr>
        <w:pStyle w:val="ListParagraph"/>
        <w:numPr>
          <w:ilvl w:val="0"/>
          <w:numId w:val="3"/>
        </w:numPr>
        <w:tabs>
          <w:tab w:val="left" w:pos="469"/>
        </w:tabs>
        <w:spacing w:before="0" w:line="220" w:lineRule="auto"/>
        <w:ind w:right="847" w:firstLine="0"/>
        <w:jc w:val="both"/>
        <w:rPr>
          <w:sz w:val="21"/>
        </w:rPr>
      </w:pPr>
      <w:r>
        <w:rPr>
          <w:spacing w:val="2"/>
          <w:sz w:val="21"/>
        </w:rPr>
        <w:t xml:space="preserve">staff’s </w:t>
      </w:r>
      <w:r>
        <w:rPr>
          <w:spacing w:val="1"/>
          <w:sz w:val="21"/>
        </w:rPr>
        <w:t xml:space="preserve">planned </w:t>
      </w:r>
      <w:r>
        <w:rPr>
          <w:sz w:val="21"/>
        </w:rPr>
        <w:t xml:space="preserve">behaviour, </w:t>
      </w:r>
      <w:r>
        <w:rPr>
          <w:spacing w:val="1"/>
          <w:sz w:val="21"/>
        </w:rPr>
        <w:t xml:space="preserve">best </w:t>
      </w:r>
      <w:r>
        <w:rPr>
          <w:spacing w:val="2"/>
          <w:sz w:val="21"/>
        </w:rPr>
        <w:t xml:space="preserve">explained through the </w:t>
      </w:r>
      <w:r>
        <w:rPr>
          <w:sz w:val="21"/>
        </w:rPr>
        <w:t xml:space="preserve">theory of planned behaviour (Holden, </w:t>
      </w:r>
      <w:r>
        <w:rPr>
          <w:spacing w:val="-7"/>
          <w:sz w:val="21"/>
        </w:rPr>
        <w:t xml:space="preserve">2011); </w:t>
      </w:r>
      <w:r>
        <w:rPr>
          <w:sz w:val="21"/>
        </w:rPr>
        <w:t xml:space="preserve">and </w:t>
      </w:r>
      <w:r>
        <w:rPr>
          <w:spacing w:val="-5"/>
          <w:sz w:val="21"/>
        </w:rPr>
        <w:t xml:space="preserve">2) </w:t>
      </w:r>
      <w:r>
        <w:rPr>
          <w:sz w:val="21"/>
        </w:rPr>
        <w:t xml:space="preserve">staff’s </w:t>
      </w:r>
      <w:r>
        <w:rPr>
          <w:spacing w:val="3"/>
          <w:sz w:val="21"/>
        </w:rPr>
        <w:t xml:space="preserve">natural </w:t>
      </w:r>
      <w:r>
        <w:rPr>
          <w:spacing w:val="2"/>
          <w:sz w:val="21"/>
        </w:rPr>
        <w:t xml:space="preserve">proclivity </w:t>
      </w:r>
      <w:r>
        <w:rPr>
          <w:sz w:val="21"/>
        </w:rPr>
        <w:t xml:space="preserve">to </w:t>
      </w:r>
      <w:r>
        <w:rPr>
          <w:spacing w:val="1"/>
          <w:sz w:val="21"/>
        </w:rPr>
        <w:t xml:space="preserve">conserve resources </w:t>
      </w:r>
      <w:r>
        <w:rPr>
          <w:spacing w:val="2"/>
          <w:sz w:val="21"/>
        </w:rPr>
        <w:t xml:space="preserve">in </w:t>
      </w:r>
      <w:r>
        <w:rPr>
          <w:sz w:val="21"/>
        </w:rPr>
        <w:t xml:space="preserve">a </w:t>
      </w:r>
      <w:r>
        <w:rPr>
          <w:spacing w:val="2"/>
          <w:sz w:val="21"/>
        </w:rPr>
        <w:t xml:space="preserve">high-stress </w:t>
      </w:r>
      <w:r>
        <w:rPr>
          <w:sz w:val="21"/>
        </w:rPr>
        <w:t>environment</w:t>
      </w:r>
      <w:r>
        <w:rPr>
          <w:spacing w:val="-16"/>
          <w:sz w:val="21"/>
        </w:rPr>
        <w:t xml:space="preserve"> </w:t>
      </w:r>
      <w:r>
        <w:rPr>
          <w:sz w:val="21"/>
        </w:rPr>
        <w:t>where</w:t>
      </w:r>
      <w:r>
        <w:rPr>
          <w:spacing w:val="-16"/>
          <w:sz w:val="21"/>
        </w:rPr>
        <w:t xml:space="preserve"> </w:t>
      </w:r>
      <w:r>
        <w:rPr>
          <w:sz w:val="21"/>
        </w:rPr>
        <w:t>there</w:t>
      </w:r>
      <w:r>
        <w:rPr>
          <w:spacing w:val="-16"/>
          <w:sz w:val="21"/>
        </w:rPr>
        <w:t xml:space="preserve"> </w:t>
      </w:r>
      <w:r>
        <w:rPr>
          <w:sz w:val="21"/>
        </w:rPr>
        <w:t>are</w:t>
      </w:r>
      <w:r>
        <w:rPr>
          <w:spacing w:val="-16"/>
          <w:sz w:val="21"/>
        </w:rPr>
        <w:t xml:space="preserve"> </w:t>
      </w:r>
      <w:r>
        <w:rPr>
          <w:sz w:val="21"/>
        </w:rPr>
        <w:t>competing</w:t>
      </w:r>
      <w:r>
        <w:rPr>
          <w:spacing w:val="-16"/>
          <w:sz w:val="21"/>
        </w:rPr>
        <w:t xml:space="preserve"> </w:t>
      </w:r>
      <w:r>
        <w:rPr>
          <w:sz w:val="21"/>
        </w:rPr>
        <w:t>priorities,</w:t>
      </w:r>
      <w:r>
        <w:rPr>
          <w:spacing w:val="-16"/>
          <w:sz w:val="21"/>
        </w:rPr>
        <w:t xml:space="preserve"> </w:t>
      </w:r>
      <w:r>
        <w:rPr>
          <w:sz w:val="21"/>
        </w:rPr>
        <w:t xml:space="preserve">complex client presentations (Ancker et al., </w:t>
      </w:r>
      <w:r>
        <w:rPr>
          <w:spacing w:val="-5"/>
          <w:sz w:val="21"/>
        </w:rPr>
        <w:t xml:space="preserve">2017), </w:t>
      </w:r>
      <w:r>
        <w:rPr>
          <w:sz w:val="21"/>
        </w:rPr>
        <w:t>time constraints, and a continuous cycle of innovation in healthcare driving efficiencies,</w:t>
      </w:r>
      <w:r>
        <w:rPr>
          <w:spacing w:val="-18"/>
          <w:sz w:val="21"/>
        </w:rPr>
        <w:t xml:space="preserve"> </w:t>
      </w:r>
      <w:r>
        <w:rPr>
          <w:sz w:val="21"/>
        </w:rPr>
        <w:t>conceptualised</w:t>
      </w:r>
      <w:r>
        <w:rPr>
          <w:spacing w:val="-18"/>
          <w:sz w:val="21"/>
        </w:rPr>
        <w:t xml:space="preserve"> </w:t>
      </w:r>
      <w:r>
        <w:rPr>
          <w:sz w:val="21"/>
        </w:rPr>
        <w:t>by</w:t>
      </w:r>
      <w:r>
        <w:rPr>
          <w:spacing w:val="-18"/>
          <w:sz w:val="21"/>
        </w:rPr>
        <w:t xml:space="preserve"> </w:t>
      </w:r>
      <w:r>
        <w:rPr>
          <w:sz w:val="21"/>
        </w:rPr>
        <w:t>the</w:t>
      </w:r>
      <w:r>
        <w:rPr>
          <w:spacing w:val="-18"/>
          <w:sz w:val="21"/>
        </w:rPr>
        <w:t xml:space="preserve"> </w:t>
      </w:r>
      <w:r>
        <w:rPr>
          <w:sz w:val="21"/>
        </w:rPr>
        <w:t>conservation</w:t>
      </w:r>
      <w:r>
        <w:rPr>
          <w:spacing w:val="-18"/>
          <w:sz w:val="21"/>
        </w:rPr>
        <w:t xml:space="preserve"> </w:t>
      </w:r>
      <w:r>
        <w:rPr>
          <w:sz w:val="21"/>
        </w:rPr>
        <w:t>of</w:t>
      </w:r>
      <w:r>
        <w:rPr>
          <w:spacing w:val="-18"/>
          <w:sz w:val="21"/>
        </w:rPr>
        <w:t xml:space="preserve"> </w:t>
      </w:r>
      <w:r>
        <w:rPr>
          <w:sz w:val="21"/>
        </w:rPr>
        <w:t xml:space="preserve">resources theory (Rathert, </w:t>
      </w:r>
      <w:r>
        <w:rPr>
          <w:spacing w:val="-3"/>
          <w:sz w:val="21"/>
        </w:rPr>
        <w:t xml:space="preserve">Porter, </w:t>
      </w:r>
      <w:r>
        <w:rPr>
          <w:sz w:val="21"/>
        </w:rPr>
        <w:t>Mittler, &amp; Fleig-Palmer,</w:t>
      </w:r>
      <w:r>
        <w:rPr>
          <w:spacing w:val="5"/>
          <w:sz w:val="21"/>
        </w:rPr>
        <w:t xml:space="preserve"> </w:t>
      </w:r>
      <w:r>
        <w:rPr>
          <w:spacing w:val="-5"/>
          <w:sz w:val="21"/>
        </w:rPr>
        <w:t>2017).</w:t>
      </w:r>
    </w:p>
    <w:p w:rsidR="00386261" w:rsidRDefault="00386261">
      <w:pPr>
        <w:pStyle w:val="BodyText"/>
        <w:spacing w:before="6"/>
        <w:rPr>
          <w:sz w:val="30"/>
        </w:rPr>
      </w:pPr>
    </w:p>
    <w:p w:rsidR="00386261" w:rsidRDefault="00117CAC">
      <w:pPr>
        <w:spacing w:before="1"/>
        <w:ind w:left="242"/>
        <w:jc w:val="both"/>
        <w:rPr>
          <w:rFonts w:ascii="Avenir Next Medium"/>
          <w:sz w:val="20"/>
        </w:rPr>
      </w:pPr>
      <w:r>
        <w:rPr>
          <w:rFonts w:ascii="Avenir Next Medium"/>
          <w:sz w:val="20"/>
        </w:rPr>
        <w:t>Theory of planned behaviour</w:t>
      </w:r>
    </w:p>
    <w:p w:rsidR="00386261" w:rsidRDefault="00117CAC">
      <w:pPr>
        <w:pStyle w:val="BodyText"/>
        <w:spacing w:before="52" w:line="220" w:lineRule="auto"/>
        <w:ind w:left="242" w:right="847"/>
        <w:jc w:val="both"/>
      </w:pPr>
      <w:r>
        <w:rPr>
          <w:spacing w:val="1"/>
        </w:rPr>
        <w:t xml:space="preserve">There </w:t>
      </w:r>
      <w:r>
        <w:rPr>
          <w:spacing w:val="2"/>
        </w:rPr>
        <w:t xml:space="preserve">are </w:t>
      </w:r>
      <w:r>
        <w:rPr>
          <w:spacing w:val="3"/>
        </w:rPr>
        <w:t xml:space="preserve">various </w:t>
      </w:r>
      <w:r>
        <w:rPr>
          <w:spacing w:val="5"/>
        </w:rPr>
        <w:t xml:space="preserve">types </w:t>
      </w:r>
      <w:r>
        <w:t xml:space="preserve">of </w:t>
      </w:r>
      <w:r>
        <w:rPr>
          <w:spacing w:val="2"/>
        </w:rPr>
        <w:t xml:space="preserve">eMR </w:t>
      </w:r>
      <w:r>
        <w:rPr>
          <w:spacing w:val="5"/>
        </w:rPr>
        <w:t xml:space="preserve">alert, </w:t>
      </w:r>
      <w:r>
        <w:rPr>
          <w:spacing w:val="1"/>
        </w:rPr>
        <w:t xml:space="preserve">such </w:t>
      </w:r>
      <w:r>
        <w:rPr>
          <w:spacing w:val="2"/>
        </w:rPr>
        <w:t xml:space="preserve">as </w:t>
      </w:r>
      <w:r>
        <w:rPr>
          <w:spacing w:val="5"/>
        </w:rPr>
        <w:t xml:space="preserve">alerts </w:t>
      </w:r>
      <w:r>
        <w:t xml:space="preserve">for medication, </w:t>
      </w:r>
      <w:r>
        <w:rPr>
          <w:spacing w:val="1"/>
        </w:rPr>
        <w:t xml:space="preserve">allergy, advanced care </w:t>
      </w:r>
      <w:r>
        <w:rPr>
          <w:spacing w:val="2"/>
        </w:rPr>
        <w:t xml:space="preserve">directive, social alert </w:t>
      </w:r>
      <w:r>
        <w:rPr>
          <w:spacing w:val="-4"/>
        </w:rPr>
        <w:t>(e.g.</w:t>
      </w:r>
      <w:r>
        <w:rPr>
          <w:spacing w:val="-19"/>
        </w:rPr>
        <w:t xml:space="preserve"> </w:t>
      </w:r>
      <w:r>
        <w:t>a</w:t>
      </w:r>
      <w:r>
        <w:rPr>
          <w:spacing w:val="-19"/>
        </w:rPr>
        <w:t xml:space="preserve"> </w:t>
      </w:r>
      <w:r>
        <w:t>security</w:t>
      </w:r>
      <w:r>
        <w:rPr>
          <w:spacing w:val="-19"/>
        </w:rPr>
        <w:t xml:space="preserve"> </w:t>
      </w:r>
      <w:r>
        <w:t>risk),</w:t>
      </w:r>
      <w:r>
        <w:rPr>
          <w:spacing w:val="-19"/>
        </w:rPr>
        <w:t xml:space="preserve"> </w:t>
      </w:r>
      <w:r>
        <w:t>infection</w:t>
      </w:r>
      <w:r>
        <w:rPr>
          <w:spacing w:val="-19"/>
        </w:rPr>
        <w:t xml:space="preserve"> </w:t>
      </w:r>
      <w:r>
        <w:t>risk</w:t>
      </w:r>
      <w:r>
        <w:rPr>
          <w:spacing w:val="-19"/>
        </w:rPr>
        <w:t xml:space="preserve"> </w:t>
      </w:r>
      <w:r>
        <w:t>or</w:t>
      </w:r>
      <w:r>
        <w:rPr>
          <w:spacing w:val="-19"/>
        </w:rPr>
        <w:t xml:space="preserve"> </w:t>
      </w:r>
      <w:r>
        <w:t>immune-compromised clients.</w:t>
      </w:r>
      <w:r>
        <w:rPr>
          <w:spacing w:val="-11"/>
        </w:rPr>
        <w:t xml:space="preserve"> </w:t>
      </w:r>
      <w:r>
        <w:t>Within</w:t>
      </w:r>
      <w:r>
        <w:rPr>
          <w:spacing w:val="-11"/>
        </w:rPr>
        <w:t xml:space="preserve"> </w:t>
      </w:r>
      <w:r>
        <w:t>the</w:t>
      </w:r>
      <w:r>
        <w:rPr>
          <w:spacing w:val="-11"/>
        </w:rPr>
        <w:t xml:space="preserve"> </w:t>
      </w:r>
      <w:r>
        <w:t>context</w:t>
      </w:r>
      <w:r>
        <w:rPr>
          <w:spacing w:val="-11"/>
        </w:rPr>
        <w:t xml:space="preserve"> </w:t>
      </w:r>
      <w:r>
        <w:t>of</w:t>
      </w:r>
      <w:r>
        <w:rPr>
          <w:spacing w:val="-11"/>
        </w:rPr>
        <w:t xml:space="preserve"> </w:t>
      </w:r>
      <w:r>
        <w:t>the</w:t>
      </w:r>
      <w:r>
        <w:rPr>
          <w:spacing w:val="-11"/>
        </w:rPr>
        <w:t xml:space="preserve"> </w:t>
      </w:r>
      <w:r>
        <w:t>impact</w:t>
      </w:r>
      <w:r>
        <w:rPr>
          <w:spacing w:val="-11"/>
        </w:rPr>
        <w:t xml:space="preserve"> </w:t>
      </w:r>
      <w:r>
        <w:t>of</w:t>
      </w:r>
      <w:r>
        <w:rPr>
          <w:spacing w:val="-11"/>
        </w:rPr>
        <w:t xml:space="preserve"> </w:t>
      </w:r>
      <w:r>
        <w:t>any</w:t>
      </w:r>
      <w:r>
        <w:rPr>
          <w:spacing w:val="-11"/>
        </w:rPr>
        <w:t xml:space="preserve"> </w:t>
      </w:r>
      <w:r>
        <w:rPr>
          <w:spacing w:val="1"/>
        </w:rPr>
        <w:t>type</w:t>
      </w:r>
      <w:r>
        <w:rPr>
          <w:spacing w:val="-11"/>
        </w:rPr>
        <w:t xml:space="preserve"> </w:t>
      </w:r>
      <w:r>
        <w:t>of</w:t>
      </w:r>
      <w:r>
        <w:rPr>
          <w:spacing w:val="-11"/>
        </w:rPr>
        <w:t xml:space="preserve"> </w:t>
      </w:r>
      <w:r>
        <w:t>eMR alert</w:t>
      </w:r>
      <w:r>
        <w:rPr>
          <w:spacing w:val="-19"/>
        </w:rPr>
        <w:t xml:space="preserve"> </w:t>
      </w:r>
      <w:r>
        <w:rPr>
          <w:spacing w:val="-3"/>
        </w:rPr>
        <w:t>on</w:t>
      </w:r>
      <w:r>
        <w:rPr>
          <w:spacing w:val="-19"/>
        </w:rPr>
        <w:t xml:space="preserve"> </w:t>
      </w:r>
      <w:r>
        <w:t>the</w:t>
      </w:r>
      <w:r>
        <w:rPr>
          <w:spacing w:val="-19"/>
        </w:rPr>
        <w:t xml:space="preserve"> </w:t>
      </w:r>
      <w:r>
        <w:rPr>
          <w:spacing w:val="-3"/>
        </w:rPr>
        <w:t>behaviour</w:t>
      </w:r>
      <w:r>
        <w:rPr>
          <w:spacing w:val="-19"/>
        </w:rPr>
        <w:t xml:space="preserve"> </w:t>
      </w:r>
      <w:r>
        <w:rPr>
          <w:spacing w:val="-3"/>
        </w:rPr>
        <w:t>of</w:t>
      </w:r>
      <w:r>
        <w:rPr>
          <w:spacing w:val="-19"/>
        </w:rPr>
        <w:t xml:space="preserve"> </w:t>
      </w:r>
      <w:r>
        <w:t>the</w:t>
      </w:r>
      <w:r>
        <w:rPr>
          <w:spacing w:val="-19"/>
        </w:rPr>
        <w:t xml:space="preserve"> </w:t>
      </w:r>
      <w:r>
        <w:t>clinician</w:t>
      </w:r>
      <w:r>
        <w:rPr>
          <w:spacing w:val="-19"/>
        </w:rPr>
        <w:t xml:space="preserve"> </w:t>
      </w:r>
      <w:r>
        <w:rPr>
          <w:spacing w:val="-3"/>
        </w:rPr>
        <w:t>providing</w:t>
      </w:r>
      <w:r>
        <w:rPr>
          <w:spacing w:val="-19"/>
        </w:rPr>
        <w:t xml:space="preserve"> </w:t>
      </w:r>
      <w:r>
        <w:t>healthcare</w:t>
      </w:r>
      <w:r>
        <w:rPr>
          <w:spacing w:val="-19"/>
        </w:rPr>
        <w:t xml:space="preserve"> </w:t>
      </w:r>
      <w:r>
        <w:t>to that</w:t>
      </w:r>
      <w:r>
        <w:rPr>
          <w:spacing w:val="-18"/>
        </w:rPr>
        <w:t xml:space="preserve"> </w:t>
      </w:r>
      <w:r>
        <w:t>client,</w:t>
      </w:r>
      <w:r>
        <w:rPr>
          <w:spacing w:val="-18"/>
        </w:rPr>
        <w:t xml:space="preserve"> </w:t>
      </w:r>
      <w:r>
        <w:t>the</w:t>
      </w:r>
      <w:r>
        <w:rPr>
          <w:spacing w:val="-18"/>
        </w:rPr>
        <w:t xml:space="preserve"> </w:t>
      </w:r>
      <w:r>
        <w:rPr>
          <w:spacing w:val="-3"/>
        </w:rPr>
        <w:t>motivations</w:t>
      </w:r>
      <w:r>
        <w:rPr>
          <w:spacing w:val="-18"/>
        </w:rPr>
        <w:t xml:space="preserve"> </w:t>
      </w:r>
      <w:r>
        <w:t>behind</w:t>
      </w:r>
      <w:r>
        <w:rPr>
          <w:spacing w:val="-18"/>
        </w:rPr>
        <w:t xml:space="preserve"> </w:t>
      </w:r>
      <w:r>
        <w:t>the</w:t>
      </w:r>
      <w:r>
        <w:rPr>
          <w:spacing w:val="-18"/>
        </w:rPr>
        <w:t xml:space="preserve"> </w:t>
      </w:r>
      <w:r>
        <w:t>expected</w:t>
      </w:r>
      <w:r>
        <w:rPr>
          <w:spacing w:val="-18"/>
        </w:rPr>
        <w:t xml:space="preserve"> </w:t>
      </w:r>
      <w:r>
        <w:t>behaviour</w:t>
      </w:r>
      <w:r>
        <w:rPr>
          <w:spacing w:val="-18"/>
        </w:rPr>
        <w:t xml:space="preserve"> </w:t>
      </w:r>
      <w:r>
        <w:rPr>
          <w:spacing w:val="-3"/>
        </w:rPr>
        <w:t xml:space="preserve">of </w:t>
      </w:r>
      <w:r>
        <w:t>clinicians</w:t>
      </w:r>
      <w:r>
        <w:rPr>
          <w:spacing w:val="-23"/>
        </w:rPr>
        <w:t xml:space="preserve"> </w:t>
      </w:r>
      <w:r>
        <w:rPr>
          <w:spacing w:val="-3"/>
        </w:rPr>
        <w:t>need</w:t>
      </w:r>
      <w:r>
        <w:rPr>
          <w:spacing w:val="-23"/>
        </w:rPr>
        <w:t xml:space="preserve"> </w:t>
      </w:r>
      <w:r>
        <w:rPr>
          <w:spacing w:val="-3"/>
        </w:rPr>
        <w:t>to</w:t>
      </w:r>
      <w:r>
        <w:rPr>
          <w:spacing w:val="-23"/>
        </w:rPr>
        <w:t xml:space="preserve"> </w:t>
      </w:r>
      <w:r>
        <w:t>be</w:t>
      </w:r>
      <w:r>
        <w:rPr>
          <w:spacing w:val="-23"/>
        </w:rPr>
        <w:t xml:space="preserve"> </w:t>
      </w:r>
      <w:r>
        <w:rPr>
          <w:spacing w:val="-4"/>
        </w:rPr>
        <w:t>considered.</w:t>
      </w:r>
      <w:r>
        <w:rPr>
          <w:spacing w:val="-23"/>
        </w:rPr>
        <w:t xml:space="preserve"> </w:t>
      </w:r>
      <w:r>
        <w:t>Theory</w:t>
      </w:r>
      <w:r>
        <w:rPr>
          <w:spacing w:val="-23"/>
        </w:rPr>
        <w:t xml:space="preserve"> </w:t>
      </w:r>
      <w:r>
        <w:rPr>
          <w:spacing w:val="-3"/>
        </w:rPr>
        <w:t>of</w:t>
      </w:r>
      <w:r>
        <w:rPr>
          <w:spacing w:val="-23"/>
        </w:rPr>
        <w:t xml:space="preserve"> </w:t>
      </w:r>
      <w:r>
        <w:rPr>
          <w:spacing w:val="-3"/>
        </w:rPr>
        <w:t>planned</w:t>
      </w:r>
      <w:r>
        <w:rPr>
          <w:spacing w:val="-23"/>
        </w:rPr>
        <w:t xml:space="preserve"> </w:t>
      </w:r>
      <w:r>
        <w:rPr>
          <w:spacing w:val="-4"/>
        </w:rPr>
        <w:t>behaviour (Ajzen,</w:t>
      </w:r>
      <w:r>
        <w:rPr>
          <w:spacing w:val="-17"/>
        </w:rPr>
        <w:t xml:space="preserve"> </w:t>
      </w:r>
      <w:r>
        <w:rPr>
          <w:spacing w:val="-8"/>
        </w:rPr>
        <w:t>1991)</w:t>
      </w:r>
      <w:r>
        <w:rPr>
          <w:spacing w:val="-17"/>
        </w:rPr>
        <w:t xml:space="preserve"> </w:t>
      </w:r>
      <w:r>
        <w:rPr>
          <w:spacing w:val="-3"/>
        </w:rPr>
        <w:t>holds</w:t>
      </w:r>
      <w:r>
        <w:rPr>
          <w:spacing w:val="-17"/>
        </w:rPr>
        <w:t xml:space="preserve"> </w:t>
      </w:r>
      <w:r>
        <w:t>that</w:t>
      </w:r>
      <w:r>
        <w:rPr>
          <w:spacing w:val="-17"/>
        </w:rPr>
        <w:t xml:space="preserve"> </w:t>
      </w:r>
      <w:r>
        <w:t>human</w:t>
      </w:r>
      <w:r>
        <w:rPr>
          <w:spacing w:val="-17"/>
        </w:rPr>
        <w:t xml:space="preserve"> </w:t>
      </w:r>
      <w:r>
        <w:t>behaviour</w:t>
      </w:r>
      <w:r>
        <w:rPr>
          <w:spacing w:val="-17"/>
        </w:rPr>
        <w:t xml:space="preserve"> </w:t>
      </w:r>
      <w:r>
        <w:t>is</w:t>
      </w:r>
      <w:r>
        <w:rPr>
          <w:spacing w:val="-17"/>
        </w:rPr>
        <w:t xml:space="preserve"> </w:t>
      </w:r>
      <w:r>
        <w:t>based</w:t>
      </w:r>
      <w:r>
        <w:rPr>
          <w:spacing w:val="-17"/>
        </w:rPr>
        <w:t xml:space="preserve"> </w:t>
      </w:r>
      <w:r>
        <w:t>on:</w:t>
      </w:r>
      <w:r>
        <w:rPr>
          <w:spacing w:val="-17"/>
        </w:rPr>
        <w:t xml:space="preserve"> </w:t>
      </w:r>
      <w:r>
        <w:t>beliefs the person has about the consequences of engaging in the expected behaviour; beliefs the person has about whether the</w:t>
      </w:r>
      <w:r>
        <w:rPr>
          <w:spacing w:val="13"/>
        </w:rPr>
        <w:t xml:space="preserve"> </w:t>
      </w:r>
      <w:r>
        <w:t>behaviour</w:t>
      </w:r>
      <w:r>
        <w:rPr>
          <w:spacing w:val="13"/>
        </w:rPr>
        <w:t xml:space="preserve"> </w:t>
      </w:r>
      <w:r>
        <w:t>they</w:t>
      </w:r>
      <w:r>
        <w:rPr>
          <w:spacing w:val="13"/>
        </w:rPr>
        <w:t xml:space="preserve"> </w:t>
      </w:r>
      <w:r>
        <w:t>may</w:t>
      </w:r>
      <w:r>
        <w:rPr>
          <w:spacing w:val="13"/>
        </w:rPr>
        <w:t xml:space="preserve"> </w:t>
      </w:r>
      <w:r>
        <w:t>engage</w:t>
      </w:r>
      <w:r>
        <w:rPr>
          <w:spacing w:val="13"/>
        </w:rPr>
        <w:t xml:space="preserve"> </w:t>
      </w:r>
      <w:r>
        <w:t>in</w:t>
      </w:r>
      <w:r>
        <w:rPr>
          <w:spacing w:val="13"/>
        </w:rPr>
        <w:t xml:space="preserve"> </w:t>
      </w:r>
      <w:r>
        <w:t>is</w:t>
      </w:r>
      <w:r>
        <w:rPr>
          <w:spacing w:val="13"/>
        </w:rPr>
        <w:t xml:space="preserve"> </w:t>
      </w:r>
      <w:r>
        <w:t>considered</w:t>
      </w:r>
      <w:r>
        <w:rPr>
          <w:spacing w:val="13"/>
        </w:rPr>
        <w:t xml:space="preserve"> </w:t>
      </w:r>
      <w:r>
        <w:t>the</w:t>
      </w:r>
      <w:r>
        <w:rPr>
          <w:spacing w:val="13"/>
        </w:rPr>
        <w:t xml:space="preserve"> </w:t>
      </w:r>
      <w:r>
        <w:t>norm</w:t>
      </w:r>
    </w:p>
    <w:p w:rsidR="00386261" w:rsidRDefault="00386261">
      <w:pPr>
        <w:spacing w:line="220" w:lineRule="auto"/>
        <w:jc w:val="both"/>
        <w:sectPr w:rsidR="00386261">
          <w:type w:val="continuous"/>
          <w:pgSz w:w="11910" w:h="16840"/>
          <w:pgMar w:top="0" w:right="0" w:bottom="280" w:left="0" w:header="720" w:footer="720" w:gutter="0"/>
          <w:cols w:num="2" w:space="720" w:equalWidth="0">
            <w:col w:w="5812" w:space="40"/>
            <w:col w:w="6058"/>
          </w:cols>
        </w:sect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spacing w:before="13"/>
        <w:rPr>
          <w:sz w:val="24"/>
        </w:rPr>
      </w:pPr>
    </w:p>
    <w:p w:rsidR="00386261" w:rsidRDefault="00386261">
      <w:pPr>
        <w:rPr>
          <w:sz w:val="24"/>
        </w:rPr>
        <w:sectPr w:rsidR="00386261">
          <w:pgSz w:w="11910" w:h="16840"/>
          <w:pgMar w:top="800" w:right="0" w:bottom="740" w:left="0" w:header="510" w:footer="547" w:gutter="0"/>
          <w:cols w:space="720"/>
        </w:sectPr>
      </w:pPr>
    </w:p>
    <w:p w:rsidR="00386261" w:rsidRDefault="00117CAC">
      <w:pPr>
        <w:pStyle w:val="BodyText"/>
        <w:spacing w:before="117" w:line="220" w:lineRule="auto"/>
        <w:ind w:left="850"/>
        <w:jc w:val="both"/>
      </w:pPr>
      <w:r>
        <w:t>by</w:t>
      </w:r>
      <w:r>
        <w:rPr>
          <w:spacing w:val="-8"/>
        </w:rPr>
        <w:t xml:space="preserve"> </w:t>
      </w:r>
      <w:r>
        <w:t>their</w:t>
      </w:r>
      <w:r>
        <w:rPr>
          <w:spacing w:val="-8"/>
        </w:rPr>
        <w:t xml:space="preserve"> </w:t>
      </w:r>
      <w:r>
        <w:t>peers;</w:t>
      </w:r>
      <w:r>
        <w:rPr>
          <w:spacing w:val="-8"/>
        </w:rPr>
        <w:t xml:space="preserve"> </w:t>
      </w:r>
      <w:r>
        <w:t>and</w:t>
      </w:r>
      <w:r>
        <w:rPr>
          <w:spacing w:val="-8"/>
        </w:rPr>
        <w:t xml:space="preserve"> </w:t>
      </w:r>
      <w:r>
        <w:t>beliefs</w:t>
      </w:r>
      <w:r>
        <w:rPr>
          <w:spacing w:val="-8"/>
        </w:rPr>
        <w:t xml:space="preserve"> </w:t>
      </w:r>
      <w:r>
        <w:t>about</w:t>
      </w:r>
      <w:r>
        <w:rPr>
          <w:spacing w:val="-8"/>
        </w:rPr>
        <w:t xml:space="preserve"> </w:t>
      </w:r>
      <w:r>
        <w:t>the</w:t>
      </w:r>
      <w:r>
        <w:rPr>
          <w:spacing w:val="-8"/>
        </w:rPr>
        <w:t xml:space="preserve"> </w:t>
      </w:r>
      <w:r>
        <w:t>factors</w:t>
      </w:r>
      <w:r>
        <w:rPr>
          <w:spacing w:val="-8"/>
        </w:rPr>
        <w:t xml:space="preserve"> </w:t>
      </w:r>
      <w:r>
        <w:t>that</w:t>
      </w:r>
      <w:r>
        <w:rPr>
          <w:spacing w:val="-8"/>
        </w:rPr>
        <w:t xml:space="preserve"> </w:t>
      </w:r>
      <w:r>
        <w:t>may</w:t>
      </w:r>
      <w:r>
        <w:rPr>
          <w:spacing w:val="-8"/>
        </w:rPr>
        <w:t xml:space="preserve"> </w:t>
      </w:r>
      <w:r>
        <w:t>help</w:t>
      </w:r>
      <w:r>
        <w:rPr>
          <w:spacing w:val="-8"/>
        </w:rPr>
        <w:t xml:space="preserve"> </w:t>
      </w:r>
      <w:r>
        <w:t>or hinder</w:t>
      </w:r>
      <w:r>
        <w:rPr>
          <w:spacing w:val="-11"/>
        </w:rPr>
        <w:t xml:space="preserve"> </w:t>
      </w:r>
      <w:r>
        <w:t>performance</w:t>
      </w:r>
      <w:r>
        <w:rPr>
          <w:spacing w:val="-11"/>
        </w:rPr>
        <w:t xml:space="preserve"> </w:t>
      </w:r>
      <w:r>
        <w:t>of</w:t>
      </w:r>
      <w:r>
        <w:rPr>
          <w:spacing w:val="-11"/>
        </w:rPr>
        <w:t xml:space="preserve"> </w:t>
      </w:r>
      <w:r>
        <w:t>the</w:t>
      </w:r>
      <w:r>
        <w:rPr>
          <w:spacing w:val="-11"/>
        </w:rPr>
        <w:t xml:space="preserve"> </w:t>
      </w:r>
      <w:r>
        <w:t>behaviour.</w:t>
      </w:r>
      <w:r>
        <w:rPr>
          <w:spacing w:val="-11"/>
        </w:rPr>
        <w:t xml:space="preserve"> </w:t>
      </w:r>
      <w:r>
        <w:t>These</w:t>
      </w:r>
      <w:r>
        <w:rPr>
          <w:spacing w:val="-11"/>
        </w:rPr>
        <w:t xml:space="preserve"> </w:t>
      </w:r>
      <w:r>
        <w:t>beliefs</w:t>
      </w:r>
      <w:r>
        <w:rPr>
          <w:spacing w:val="-11"/>
        </w:rPr>
        <w:t xml:space="preserve"> </w:t>
      </w:r>
      <w:r>
        <w:t>are</w:t>
      </w:r>
      <w:r>
        <w:rPr>
          <w:spacing w:val="-11"/>
        </w:rPr>
        <w:t xml:space="preserve"> </w:t>
      </w:r>
      <w:r>
        <w:t>then theorised to result in a:</w:t>
      </w:r>
    </w:p>
    <w:p w:rsidR="00386261" w:rsidRDefault="00117CAC">
      <w:pPr>
        <w:pStyle w:val="ListParagraph"/>
        <w:numPr>
          <w:ilvl w:val="1"/>
          <w:numId w:val="3"/>
        </w:numPr>
        <w:tabs>
          <w:tab w:val="left" w:pos="1134"/>
        </w:tabs>
        <w:spacing w:line="220" w:lineRule="auto"/>
        <w:ind w:hanging="283"/>
        <w:jc w:val="both"/>
        <w:rPr>
          <w:sz w:val="21"/>
        </w:rPr>
      </w:pPr>
      <w:r>
        <w:rPr>
          <w:sz w:val="21"/>
        </w:rPr>
        <w:t xml:space="preserve">positive or negative attitude towards the behaviour </w:t>
      </w:r>
      <w:r>
        <w:rPr>
          <w:spacing w:val="-3"/>
          <w:sz w:val="21"/>
        </w:rPr>
        <w:t xml:space="preserve">(e.g. </w:t>
      </w:r>
      <w:r>
        <w:rPr>
          <w:sz w:val="21"/>
        </w:rPr>
        <w:t>applying</w:t>
      </w:r>
      <w:r>
        <w:rPr>
          <w:spacing w:val="-7"/>
          <w:sz w:val="21"/>
        </w:rPr>
        <w:t xml:space="preserve"> </w:t>
      </w:r>
      <w:r>
        <w:rPr>
          <w:sz w:val="21"/>
        </w:rPr>
        <w:t>a</w:t>
      </w:r>
      <w:r>
        <w:rPr>
          <w:spacing w:val="-7"/>
          <w:sz w:val="21"/>
        </w:rPr>
        <w:t xml:space="preserve"> </w:t>
      </w:r>
      <w:r>
        <w:rPr>
          <w:sz w:val="21"/>
        </w:rPr>
        <w:t>Child-At-Risk</w:t>
      </w:r>
      <w:r>
        <w:rPr>
          <w:spacing w:val="-7"/>
          <w:sz w:val="21"/>
        </w:rPr>
        <w:t xml:space="preserve"> </w:t>
      </w:r>
      <w:r>
        <w:rPr>
          <w:sz w:val="21"/>
        </w:rPr>
        <w:t>alert</w:t>
      </w:r>
      <w:r>
        <w:rPr>
          <w:spacing w:val="-7"/>
          <w:sz w:val="21"/>
        </w:rPr>
        <w:t xml:space="preserve"> </w:t>
      </w:r>
      <w:r>
        <w:rPr>
          <w:sz w:val="21"/>
        </w:rPr>
        <w:t>to</w:t>
      </w:r>
      <w:r>
        <w:rPr>
          <w:spacing w:val="-7"/>
          <w:sz w:val="21"/>
        </w:rPr>
        <w:t xml:space="preserve"> </w:t>
      </w:r>
      <w:r>
        <w:rPr>
          <w:spacing w:val="1"/>
          <w:sz w:val="21"/>
        </w:rPr>
        <w:t>an</w:t>
      </w:r>
      <w:r>
        <w:rPr>
          <w:spacing w:val="-7"/>
          <w:sz w:val="21"/>
        </w:rPr>
        <w:t xml:space="preserve"> </w:t>
      </w:r>
      <w:r>
        <w:rPr>
          <w:sz w:val="21"/>
        </w:rPr>
        <w:t>at-risk</w:t>
      </w:r>
      <w:r>
        <w:rPr>
          <w:spacing w:val="-7"/>
          <w:sz w:val="21"/>
        </w:rPr>
        <w:t xml:space="preserve"> </w:t>
      </w:r>
      <w:r>
        <w:rPr>
          <w:sz w:val="21"/>
        </w:rPr>
        <w:t>child’s</w:t>
      </w:r>
      <w:r>
        <w:rPr>
          <w:spacing w:val="-7"/>
          <w:sz w:val="21"/>
        </w:rPr>
        <w:t xml:space="preserve"> </w:t>
      </w:r>
      <w:r>
        <w:rPr>
          <w:sz w:val="21"/>
        </w:rPr>
        <w:t>or</w:t>
      </w:r>
      <w:r>
        <w:rPr>
          <w:spacing w:val="-7"/>
          <w:sz w:val="21"/>
        </w:rPr>
        <w:t xml:space="preserve"> </w:t>
      </w:r>
      <w:r>
        <w:rPr>
          <w:spacing w:val="-4"/>
          <w:sz w:val="21"/>
        </w:rPr>
        <w:t xml:space="preserve">at- </w:t>
      </w:r>
      <w:r>
        <w:rPr>
          <w:sz w:val="21"/>
        </w:rPr>
        <w:t>risk</w:t>
      </w:r>
      <w:r>
        <w:rPr>
          <w:spacing w:val="-14"/>
          <w:sz w:val="21"/>
        </w:rPr>
        <w:t xml:space="preserve"> </w:t>
      </w:r>
      <w:r>
        <w:rPr>
          <w:spacing w:val="-3"/>
          <w:sz w:val="21"/>
        </w:rPr>
        <w:t>pregnant</w:t>
      </w:r>
      <w:r>
        <w:rPr>
          <w:spacing w:val="-14"/>
          <w:sz w:val="21"/>
        </w:rPr>
        <w:t xml:space="preserve"> </w:t>
      </w:r>
      <w:r>
        <w:rPr>
          <w:spacing w:val="-6"/>
          <w:sz w:val="21"/>
        </w:rPr>
        <w:t>woman’s</w:t>
      </w:r>
      <w:r>
        <w:rPr>
          <w:spacing w:val="-14"/>
          <w:sz w:val="21"/>
        </w:rPr>
        <w:t xml:space="preserve"> </w:t>
      </w:r>
      <w:r>
        <w:rPr>
          <w:sz w:val="21"/>
        </w:rPr>
        <w:t>eMR,</w:t>
      </w:r>
      <w:r>
        <w:rPr>
          <w:spacing w:val="-14"/>
          <w:sz w:val="21"/>
        </w:rPr>
        <w:t xml:space="preserve"> </w:t>
      </w:r>
      <w:r>
        <w:rPr>
          <w:sz w:val="21"/>
        </w:rPr>
        <w:t>and</w:t>
      </w:r>
      <w:r>
        <w:rPr>
          <w:spacing w:val="-14"/>
          <w:sz w:val="21"/>
        </w:rPr>
        <w:t xml:space="preserve"> </w:t>
      </w:r>
      <w:r>
        <w:rPr>
          <w:spacing w:val="-3"/>
          <w:sz w:val="21"/>
        </w:rPr>
        <w:t>consideration</w:t>
      </w:r>
      <w:r>
        <w:rPr>
          <w:spacing w:val="-14"/>
          <w:sz w:val="21"/>
        </w:rPr>
        <w:t xml:space="preserve"> </w:t>
      </w:r>
      <w:r>
        <w:rPr>
          <w:spacing w:val="-3"/>
          <w:sz w:val="21"/>
        </w:rPr>
        <w:t>of</w:t>
      </w:r>
      <w:r>
        <w:rPr>
          <w:spacing w:val="-14"/>
          <w:sz w:val="21"/>
        </w:rPr>
        <w:t xml:space="preserve"> </w:t>
      </w:r>
      <w:r>
        <w:rPr>
          <w:sz w:val="21"/>
        </w:rPr>
        <w:t>further referrals,</w:t>
      </w:r>
      <w:r>
        <w:rPr>
          <w:spacing w:val="-13"/>
          <w:sz w:val="21"/>
        </w:rPr>
        <w:t xml:space="preserve"> </w:t>
      </w:r>
      <w:r>
        <w:rPr>
          <w:sz w:val="21"/>
        </w:rPr>
        <w:t>information</w:t>
      </w:r>
      <w:r>
        <w:rPr>
          <w:spacing w:val="-13"/>
          <w:sz w:val="21"/>
        </w:rPr>
        <w:t xml:space="preserve"> </w:t>
      </w:r>
      <w:r>
        <w:rPr>
          <w:sz w:val="21"/>
        </w:rPr>
        <w:t>sharing</w:t>
      </w:r>
      <w:r>
        <w:rPr>
          <w:spacing w:val="-13"/>
          <w:sz w:val="21"/>
        </w:rPr>
        <w:t xml:space="preserve"> </w:t>
      </w:r>
      <w:r>
        <w:rPr>
          <w:sz w:val="21"/>
        </w:rPr>
        <w:t>and</w:t>
      </w:r>
      <w:r>
        <w:rPr>
          <w:spacing w:val="-13"/>
          <w:sz w:val="21"/>
        </w:rPr>
        <w:t xml:space="preserve"> </w:t>
      </w:r>
      <w:r>
        <w:rPr>
          <w:sz w:val="21"/>
        </w:rPr>
        <w:t>overcoming</w:t>
      </w:r>
      <w:r>
        <w:rPr>
          <w:spacing w:val="-13"/>
          <w:sz w:val="21"/>
        </w:rPr>
        <w:t xml:space="preserve"> </w:t>
      </w:r>
      <w:r>
        <w:rPr>
          <w:sz w:val="21"/>
        </w:rPr>
        <w:t xml:space="preserve">obstacles to </w:t>
      </w:r>
      <w:r>
        <w:rPr>
          <w:spacing w:val="1"/>
          <w:sz w:val="21"/>
        </w:rPr>
        <w:t xml:space="preserve">appointment </w:t>
      </w:r>
      <w:r>
        <w:rPr>
          <w:spacing w:val="2"/>
          <w:sz w:val="21"/>
        </w:rPr>
        <w:t xml:space="preserve">attendance </w:t>
      </w:r>
      <w:r>
        <w:rPr>
          <w:sz w:val="21"/>
        </w:rPr>
        <w:t xml:space="preserve">upon </w:t>
      </w:r>
      <w:r>
        <w:rPr>
          <w:spacing w:val="2"/>
          <w:sz w:val="21"/>
        </w:rPr>
        <w:t xml:space="preserve">seeing </w:t>
      </w:r>
      <w:r>
        <w:rPr>
          <w:sz w:val="21"/>
        </w:rPr>
        <w:t xml:space="preserve">a </w:t>
      </w:r>
      <w:r>
        <w:rPr>
          <w:spacing w:val="1"/>
          <w:sz w:val="21"/>
        </w:rPr>
        <w:t xml:space="preserve">client </w:t>
      </w:r>
      <w:r>
        <w:rPr>
          <w:sz w:val="21"/>
        </w:rPr>
        <w:t>who already has a Child-At-Risk alert applied to their</w:t>
      </w:r>
      <w:r>
        <w:rPr>
          <w:spacing w:val="-7"/>
          <w:sz w:val="21"/>
        </w:rPr>
        <w:t xml:space="preserve"> </w:t>
      </w:r>
      <w:r>
        <w:rPr>
          <w:sz w:val="21"/>
        </w:rPr>
        <w:t>eMR);</w:t>
      </w:r>
    </w:p>
    <w:p w:rsidR="00386261" w:rsidRDefault="00117CAC">
      <w:pPr>
        <w:pStyle w:val="ListParagraph"/>
        <w:numPr>
          <w:ilvl w:val="1"/>
          <w:numId w:val="3"/>
        </w:numPr>
        <w:tabs>
          <w:tab w:val="left" w:pos="1134"/>
        </w:tabs>
        <w:spacing w:before="109" w:line="220" w:lineRule="auto"/>
        <w:ind w:hanging="283"/>
        <w:jc w:val="both"/>
        <w:rPr>
          <w:sz w:val="21"/>
        </w:rPr>
      </w:pPr>
      <w:r>
        <w:rPr>
          <w:spacing w:val="-3"/>
          <w:sz w:val="21"/>
        </w:rPr>
        <w:t>perceived</w:t>
      </w:r>
      <w:r>
        <w:rPr>
          <w:spacing w:val="-14"/>
          <w:sz w:val="21"/>
        </w:rPr>
        <w:t xml:space="preserve"> </w:t>
      </w:r>
      <w:r>
        <w:rPr>
          <w:spacing w:val="-3"/>
          <w:sz w:val="21"/>
        </w:rPr>
        <w:t>level</w:t>
      </w:r>
      <w:r>
        <w:rPr>
          <w:spacing w:val="-14"/>
          <w:sz w:val="21"/>
        </w:rPr>
        <w:t xml:space="preserve"> </w:t>
      </w:r>
      <w:r>
        <w:rPr>
          <w:sz w:val="21"/>
        </w:rPr>
        <w:t>of</w:t>
      </w:r>
      <w:r>
        <w:rPr>
          <w:spacing w:val="-14"/>
          <w:sz w:val="21"/>
        </w:rPr>
        <w:t xml:space="preserve"> </w:t>
      </w:r>
      <w:r>
        <w:rPr>
          <w:sz w:val="21"/>
        </w:rPr>
        <w:t>peer</w:t>
      </w:r>
      <w:r>
        <w:rPr>
          <w:spacing w:val="-14"/>
          <w:sz w:val="21"/>
        </w:rPr>
        <w:t xml:space="preserve"> </w:t>
      </w:r>
      <w:r>
        <w:rPr>
          <w:spacing w:val="-3"/>
          <w:sz w:val="21"/>
        </w:rPr>
        <w:t>engagement</w:t>
      </w:r>
      <w:r>
        <w:rPr>
          <w:spacing w:val="-14"/>
          <w:sz w:val="21"/>
        </w:rPr>
        <w:t xml:space="preserve"> </w:t>
      </w:r>
      <w:r>
        <w:rPr>
          <w:sz w:val="21"/>
        </w:rPr>
        <w:t>with</w:t>
      </w:r>
      <w:r>
        <w:rPr>
          <w:spacing w:val="-14"/>
          <w:sz w:val="21"/>
        </w:rPr>
        <w:t xml:space="preserve"> </w:t>
      </w:r>
      <w:r>
        <w:rPr>
          <w:sz w:val="21"/>
        </w:rPr>
        <w:t>the</w:t>
      </w:r>
      <w:r>
        <w:rPr>
          <w:spacing w:val="-14"/>
          <w:sz w:val="21"/>
        </w:rPr>
        <w:t xml:space="preserve"> </w:t>
      </w:r>
      <w:r>
        <w:rPr>
          <w:spacing w:val="-3"/>
          <w:sz w:val="21"/>
        </w:rPr>
        <w:t>behaviour,</w:t>
      </w:r>
      <w:r>
        <w:rPr>
          <w:spacing w:val="-14"/>
          <w:sz w:val="21"/>
        </w:rPr>
        <w:t xml:space="preserve"> </w:t>
      </w:r>
      <w:r>
        <w:rPr>
          <w:sz w:val="21"/>
        </w:rPr>
        <w:t xml:space="preserve">or the subjective norm </w:t>
      </w:r>
      <w:r>
        <w:rPr>
          <w:spacing w:val="-3"/>
          <w:sz w:val="21"/>
        </w:rPr>
        <w:t xml:space="preserve">(e.g. </w:t>
      </w:r>
      <w:r>
        <w:rPr>
          <w:sz w:val="21"/>
        </w:rPr>
        <w:t xml:space="preserve">a health professional assessing if applying and responding to alerts is “the done thing”, how colleagues are engaging or not engaging </w:t>
      </w:r>
      <w:r>
        <w:rPr>
          <w:spacing w:val="1"/>
          <w:sz w:val="21"/>
        </w:rPr>
        <w:t xml:space="preserve">with </w:t>
      </w:r>
      <w:r>
        <w:rPr>
          <w:sz w:val="21"/>
        </w:rPr>
        <w:t xml:space="preserve">the system, </w:t>
      </w:r>
      <w:r>
        <w:rPr>
          <w:spacing w:val="1"/>
          <w:sz w:val="21"/>
        </w:rPr>
        <w:t xml:space="preserve">the </w:t>
      </w:r>
      <w:r>
        <w:rPr>
          <w:sz w:val="21"/>
        </w:rPr>
        <w:t xml:space="preserve">level of </w:t>
      </w:r>
      <w:r>
        <w:rPr>
          <w:spacing w:val="1"/>
          <w:sz w:val="21"/>
        </w:rPr>
        <w:t xml:space="preserve">managerial </w:t>
      </w:r>
      <w:r>
        <w:rPr>
          <w:sz w:val="21"/>
        </w:rPr>
        <w:t xml:space="preserve">support for </w:t>
      </w:r>
      <w:r>
        <w:rPr>
          <w:spacing w:val="1"/>
          <w:sz w:val="21"/>
        </w:rPr>
        <w:t xml:space="preserve">the use </w:t>
      </w:r>
      <w:r>
        <w:rPr>
          <w:sz w:val="21"/>
        </w:rPr>
        <w:t>of the system);</w:t>
      </w:r>
      <w:r>
        <w:rPr>
          <w:spacing w:val="-1"/>
          <w:sz w:val="21"/>
        </w:rPr>
        <w:t xml:space="preserve"> </w:t>
      </w:r>
      <w:r>
        <w:rPr>
          <w:sz w:val="21"/>
        </w:rPr>
        <w:t>and</w:t>
      </w:r>
    </w:p>
    <w:p w:rsidR="00386261" w:rsidRDefault="00117CAC">
      <w:pPr>
        <w:pStyle w:val="ListParagraph"/>
        <w:numPr>
          <w:ilvl w:val="1"/>
          <w:numId w:val="3"/>
        </w:numPr>
        <w:tabs>
          <w:tab w:val="left" w:pos="1134"/>
        </w:tabs>
        <w:spacing w:before="110" w:line="220" w:lineRule="auto"/>
        <w:ind w:hanging="283"/>
        <w:jc w:val="both"/>
        <w:rPr>
          <w:sz w:val="21"/>
        </w:rPr>
      </w:pPr>
      <w:r>
        <w:rPr>
          <w:sz w:val="21"/>
        </w:rPr>
        <w:t>the perceived level of control the person feels they have over</w:t>
      </w:r>
      <w:r>
        <w:rPr>
          <w:spacing w:val="-8"/>
          <w:sz w:val="21"/>
        </w:rPr>
        <w:t xml:space="preserve"> </w:t>
      </w:r>
      <w:r>
        <w:rPr>
          <w:sz w:val="21"/>
        </w:rPr>
        <w:t>the</w:t>
      </w:r>
      <w:r>
        <w:rPr>
          <w:spacing w:val="-8"/>
          <w:sz w:val="21"/>
        </w:rPr>
        <w:t xml:space="preserve"> </w:t>
      </w:r>
      <w:r>
        <w:rPr>
          <w:sz w:val="21"/>
        </w:rPr>
        <w:t>behaviour.</w:t>
      </w:r>
      <w:r>
        <w:rPr>
          <w:spacing w:val="-8"/>
          <w:sz w:val="21"/>
        </w:rPr>
        <w:t xml:space="preserve"> </w:t>
      </w:r>
      <w:r>
        <w:rPr>
          <w:sz w:val="21"/>
        </w:rPr>
        <w:t>In</w:t>
      </w:r>
      <w:r>
        <w:rPr>
          <w:spacing w:val="-8"/>
          <w:sz w:val="21"/>
        </w:rPr>
        <w:t xml:space="preserve"> </w:t>
      </w:r>
      <w:r>
        <w:rPr>
          <w:sz w:val="21"/>
        </w:rPr>
        <w:t>this</w:t>
      </w:r>
      <w:r>
        <w:rPr>
          <w:spacing w:val="-8"/>
          <w:sz w:val="21"/>
        </w:rPr>
        <w:t xml:space="preserve"> </w:t>
      </w:r>
      <w:r>
        <w:rPr>
          <w:sz w:val="21"/>
        </w:rPr>
        <w:t>case</w:t>
      </w:r>
      <w:r>
        <w:rPr>
          <w:spacing w:val="-8"/>
          <w:sz w:val="21"/>
        </w:rPr>
        <w:t xml:space="preserve"> </w:t>
      </w:r>
      <w:r>
        <w:rPr>
          <w:sz w:val="21"/>
        </w:rPr>
        <w:t>the</w:t>
      </w:r>
      <w:r>
        <w:rPr>
          <w:spacing w:val="-8"/>
          <w:sz w:val="21"/>
        </w:rPr>
        <w:t xml:space="preserve"> </w:t>
      </w:r>
      <w:r>
        <w:rPr>
          <w:sz w:val="21"/>
        </w:rPr>
        <w:t>behaviour</w:t>
      </w:r>
      <w:r>
        <w:rPr>
          <w:spacing w:val="-8"/>
          <w:sz w:val="21"/>
        </w:rPr>
        <w:t xml:space="preserve"> </w:t>
      </w:r>
      <w:r>
        <w:rPr>
          <w:sz w:val="21"/>
        </w:rPr>
        <w:t>being</w:t>
      </w:r>
      <w:r>
        <w:rPr>
          <w:spacing w:val="-8"/>
          <w:sz w:val="21"/>
        </w:rPr>
        <w:t xml:space="preserve"> </w:t>
      </w:r>
      <w:r>
        <w:rPr>
          <w:sz w:val="21"/>
        </w:rPr>
        <w:t xml:space="preserve">that of applying and responding to Child-At-Risk alerts </w:t>
      </w:r>
      <w:r>
        <w:rPr>
          <w:spacing w:val="-3"/>
          <w:sz w:val="21"/>
        </w:rPr>
        <w:t xml:space="preserve">(e.g. </w:t>
      </w:r>
      <w:r>
        <w:rPr>
          <w:sz w:val="21"/>
        </w:rPr>
        <w:t>the health professional having access to instructions on which buttons to press to apply the alert, having time</w:t>
      </w:r>
      <w:r>
        <w:rPr>
          <w:spacing w:val="-31"/>
          <w:sz w:val="21"/>
        </w:rPr>
        <w:t xml:space="preserve"> </w:t>
      </w:r>
      <w:r>
        <w:rPr>
          <w:sz w:val="21"/>
        </w:rPr>
        <w:t xml:space="preserve">to apply the alert, knowing what to do if they see </w:t>
      </w:r>
      <w:r>
        <w:rPr>
          <w:spacing w:val="1"/>
          <w:sz w:val="21"/>
        </w:rPr>
        <w:t xml:space="preserve">an </w:t>
      </w:r>
      <w:r>
        <w:rPr>
          <w:sz w:val="21"/>
        </w:rPr>
        <w:t xml:space="preserve">alert on the eMR of a </w:t>
      </w:r>
      <w:r>
        <w:rPr>
          <w:spacing w:val="-3"/>
          <w:sz w:val="21"/>
        </w:rPr>
        <w:t>client).</w:t>
      </w:r>
    </w:p>
    <w:p w:rsidR="00386261" w:rsidRDefault="00386261">
      <w:pPr>
        <w:pStyle w:val="BodyText"/>
        <w:spacing w:before="7"/>
        <w:rPr>
          <w:sz w:val="31"/>
        </w:rPr>
      </w:pPr>
    </w:p>
    <w:p w:rsidR="00386261" w:rsidRDefault="00117CAC">
      <w:pPr>
        <w:pStyle w:val="BodyText"/>
        <w:spacing w:line="220" w:lineRule="auto"/>
        <w:ind w:left="850"/>
        <w:jc w:val="both"/>
      </w:pPr>
      <w:r>
        <w:rPr>
          <w:spacing w:val="-3"/>
        </w:rPr>
        <w:t xml:space="preserve">Together, </w:t>
      </w:r>
      <w:r>
        <w:t xml:space="preserve">these three aspects form a </w:t>
      </w:r>
      <w:r>
        <w:rPr>
          <w:spacing w:val="1"/>
        </w:rPr>
        <w:t xml:space="preserve">health </w:t>
      </w:r>
      <w:r>
        <w:t>professional’s “behavioural</w:t>
      </w:r>
      <w:r>
        <w:rPr>
          <w:spacing w:val="-13"/>
        </w:rPr>
        <w:t xml:space="preserve"> </w:t>
      </w:r>
      <w:r>
        <w:rPr>
          <w:spacing w:val="-4"/>
        </w:rPr>
        <w:t>intention”</w:t>
      </w:r>
      <w:r>
        <w:rPr>
          <w:spacing w:val="-13"/>
        </w:rPr>
        <w:t xml:space="preserve"> </w:t>
      </w:r>
      <w:r>
        <w:t>to</w:t>
      </w:r>
      <w:r>
        <w:rPr>
          <w:spacing w:val="-13"/>
        </w:rPr>
        <w:t xml:space="preserve"> </w:t>
      </w:r>
      <w:r>
        <w:t>act</w:t>
      </w:r>
      <w:r>
        <w:rPr>
          <w:spacing w:val="-13"/>
        </w:rPr>
        <w:t xml:space="preserve"> </w:t>
      </w:r>
      <w:r>
        <w:t>in</w:t>
      </w:r>
      <w:r>
        <w:rPr>
          <w:spacing w:val="-13"/>
        </w:rPr>
        <w:t xml:space="preserve"> </w:t>
      </w:r>
      <w:r>
        <w:t>a</w:t>
      </w:r>
      <w:r>
        <w:rPr>
          <w:spacing w:val="-13"/>
        </w:rPr>
        <w:t xml:space="preserve"> </w:t>
      </w:r>
      <w:r>
        <w:t>particular</w:t>
      </w:r>
      <w:r>
        <w:rPr>
          <w:spacing w:val="-13"/>
        </w:rPr>
        <w:t xml:space="preserve"> </w:t>
      </w:r>
      <w:r>
        <w:rPr>
          <w:spacing w:val="-5"/>
        </w:rPr>
        <w:t>way.</w:t>
      </w:r>
      <w:r>
        <w:rPr>
          <w:spacing w:val="-13"/>
        </w:rPr>
        <w:t xml:space="preserve"> </w:t>
      </w:r>
      <w:r>
        <w:t xml:space="preserve">According </w:t>
      </w:r>
      <w:r>
        <w:rPr>
          <w:spacing w:val="-3"/>
        </w:rPr>
        <w:t>to</w:t>
      </w:r>
      <w:r>
        <w:rPr>
          <w:spacing w:val="-18"/>
        </w:rPr>
        <w:t xml:space="preserve"> </w:t>
      </w:r>
      <w:r>
        <w:t>the</w:t>
      </w:r>
      <w:r>
        <w:rPr>
          <w:spacing w:val="-18"/>
        </w:rPr>
        <w:t xml:space="preserve"> </w:t>
      </w:r>
      <w:r>
        <w:t>theory</w:t>
      </w:r>
      <w:r>
        <w:rPr>
          <w:spacing w:val="-18"/>
        </w:rPr>
        <w:t xml:space="preserve"> </w:t>
      </w:r>
      <w:r>
        <w:rPr>
          <w:spacing w:val="-3"/>
        </w:rPr>
        <w:t>of</w:t>
      </w:r>
      <w:r>
        <w:rPr>
          <w:spacing w:val="-18"/>
        </w:rPr>
        <w:t xml:space="preserve"> </w:t>
      </w:r>
      <w:r>
        <w:rPr>
          <w:spacing w:val="-3"/>
        </w:rPr>
        <w:t>planned</w:t>
      </w:r>
      <w:r>
        <w:rPr>
          <w:spacing w:val="-18"/>
        </w:rPr>
        <w:t xml:space="preserve"> </w:t>
      </w:r>
      <w:r>
        <w:rPr>
          <w:spacing w:val="-4"/>
        </w:rPr>
        <w:t>behaviour,</w:t>
      </w:r>
      <w:r>
        <w:rPr>
          <w:spacing w:val="-18"/>
        </w:rPr>
        <w:t xml:space="preserve"> </w:t>
      </w:r>
      <w:r>
        <w:t>if</w:t>
      </w:r>
      <w:r>
        <w:rPr>
          <w:spacing w:val="-18"/>
        </w:rPr>
        <w:t xml:space="preserve"> </w:t>
      </w:r>
      <w:r>
        <w:t>the</w:t>
      </w:r>
      <w:r>
        <w:rPr>
          <w:spacing w:val="-18"/>
        </w:rPr>
        <w:t xml:space="preserve"> </w:t>
      </w:r>
      <w:r>
        <w:t>health</w:t>
      </w:r>
      <w:r>
        <w:rPr>
          <w:spacing w:val="-18"/>
        </w:rPr>
        <w:t xml:space="preserve"> </w:t>
      </w:r>
      <w:r>
        <w:rPr>
          <w:spacing w:val="-4"/>
        </w:rPr>
        <w:t xml:space="preserve">professional’s </w:t>
      </w:r>
      <w:r>
        <w:rPr>
          <w:spacing w:val="1"/>
        </w:rPr>
        <w:t xml:space="preserve">attitude </w:t>
      </w:r>
      <w:r>
        <w:t xml:space="preserve">towards </w:t>
      </w:r>
      <w:r>
        <w:rPr>
          <w:spacing w:val="1"/>
        </w:rPr>
        <w:t xml:space="preserve">the behaviour </w:t>
      </w:r>
      <w:r>
        <w:t xml:space="preserve">is positive, </w:t>
      </w:r>
      <w:r>
        <w:rPr>
          <w:spacing w:val="1"/>
        </w:rPr>
        <w:t xml:space="preserve">and </w:t>
      </w:r>
      <w:r>
        <w:t>peers are performing</w:t>
      </w:r>
      <w:r>
        <w:rPr>
          <w:spacing w:val="-16"/>
        </w:rPr>
        <w:t xml:space="preserve"> </w:t>
      </w:r>
      <w:r>
        <w:t>and</w:t>
      </w:r>
      <w:r>
        <w:rPr>
          <w:spacing w:val="-16"/>
        </w:rPr>
        <w:t xml:space="preserve"> </w:t>
      </w:r>
      <w:r>
        <w:t>supportive</w:t>
      </w:r>
      <w:r>
        <w:rPr>
          <w:spacing w:val="-16"/>
        </w:rPr>
        <w:t xml:space="preserve"> </w:t>
      </w:r>
      <w:r>
        <w:t>of</w:t>
      </w:r>
      <w:r>
        <w:rPr>
          <w:spacing w:val="-16"/>
        </w:rPr>
        <w:t xml:space="preserve"> </w:t>
      </w:r>
      <w:r>
        <w:t>performing</w:t>
      </w:r>
      <w:r>
        <w:rPr>
          <w:spacing w:val="-16"/>
        </w:rPr>
        <w:t xml:space="preserve"> </w:t>
      </w:r>
      <w:r>
        <w:t>the</w:t>
      </w:r>
      <w:r>
        <w:rPr>
          <w:spacing w:val="-16"/>
        </w:rPr>
        <w:t xml:space="preserve"> </w:t>
      </w:r>
      <w:r>
        <w:rPr>
          <w:spacing w:val="-3"/>
        </w:rPr>
        <w:t>behaviour,</w:t>
      </w:r>
      <w:r>
        <w:rPr>
          <w:spacing w:val="-16"/>
        </w:rPr>
        <w:t xml:space="preserve"> </w:t>
      </w:r>
      <w:r>
        <w:t xml:space="preserve">the more likely it is that the health professional </w:t>
      </w:r>
      <w:r>
        <w:rPr>
          <w:spacing w:val="2"/>
        </w:rPr>
        <w:t xml:space="preserve">will </w:t>
      </w:r>
      <w:r>
        <w:t>intend to behave</w:t>
      </w:r>
      <w:r>
        <w:rPr>
          <w:spacing w:val="-5"/>
        </w:rPr>
        <w:t xml:space="preserve"> </w:t>
      </w:r>
      <w:r>
        <w:t>in</w:t>
      </w:r>
      <w:r>
        <w:rPr>
          <w:spacing w:val="-5"/>
        </w:rPr>
        <w:t xml:space="preserve"> </w:t>
      </w:r>
      <w:r>
        <w:t>that</w:t>
      </w:r>
      <w:r>
        <w:rPr>
          <w:spacing w:val="-5"/>
        </w:rPr>
        <w:t xml:space="preserve"> </w:t>
      </w:r>
      <w:r>
        <w:t>way</w:t>
      </w:r>
      <w:r>
        <w:rPr>
          <w:spacing w:val="-5"/>
        </w:rPr>
        <w:t xml:space="preserve"> </w:t>
      </w:r>
      <w:r>
        <w:t>also.</w:t>
      </w:r>
      <w:r>
        <w:rPr>
          <w:spacing w:val="-5"/>
        </w:rPr>
        <w:t xml:space="preserve"> </w:t>
      </w:r>
      <w:r>
        <w:t>Then,</w:t>
      </w:r>
      <w:r>
        <w:rPr>
          <w:spacing w:val="-5"/>
        </w:rPr>
        <w:t xml:space="preserve"> </w:t>
      </w:r>
      <w:r>
        <w:t>if</w:t>
      </w:r>
      <w:r>
        <w:rPr>
          <w:spacing w:val="-5"/>
        </w:rPr>
        <w:t xml:space="preserve"> </w:t>
      </w:r>
      <w:r>
        <w:t>the</w:t>
      </w:r>
      <w:r>
        <w:rPr>
          <w:spacing w:val="-5"/>
        </w:rPr>
        <w:t xml:space="preserve"> </w:t>
      </w:r>
      <w:r>
        <w:t>health</w:t>
      </w:r>
      <w:r>
        <w:rPr>
          <w:spacing w:val="-5"/>
        </w:rPr>
        <w:t xml:space="preserve"> </w:t>
      </w:r>
      <w:r>
        <w:t>professional</w:t>
      </w:r>
      <w:r>
        <w:rPr>
          <w:spacing w:val="-5"/>
        </w:rPr>
        <w:t xml:space="preserve"> </w:t>
      </w:r>
      <w:r>
        <w:t>has a</w:t>
      </w:r>
      <w:r>
        <w:rPr>
          <w:spacing w:val="-8"/>
        </w:rPr>
        <w:t xml:space="preserve"> </w:t>
      </w:r>
      <w:r>
        <w:t>satisfactory</w:t>
      </w:r>
      <w:r>
        <w:rPr>
          <w:spacing w:val="-8"/>
        </w:rPr>
        <w:t xml:space="preserve"> </w:t>
      </w:r>
      <w:r>
        <w:t>level</w:t>
      </w:r>
      <w:r>
        <w:rPr>
          <w:spacing w:val="-8"/>
        </w:rPr>
        <w:t xml:space="preserve"> </w:t>
      </w:r>
      <w:r>
        <w:t>of</w:t>
      </w:r>
      <w:r>
        <w:rPr>
          <w:spacing w:val="-8"/>
        </w:rPr>
        <w:t xml:space="preserve"> </w:t>
      </w:r>
      <w:r>
        <w:t>control</w:t>
      </w:r>
      <w:r>
        <w:rPr>
          <w:spacing w:val="-8"/>
        </w:rPr>
        <w:t xml:space="preserve"> </w:t>
      </w:r>
      <w:r>
        <w:t>over</w:t>
      </w:r>
      <w:r>
        <w:rPr>
          <w:spacing w:val="-8"/>
        </w:rPr>
        <w:t xml:space="preserve"> </w:t>
      </w:r>
      <w:r>
        <w:t>the</w:t>
      </w:r>
      <w:r>
        <w:rPr>
          <w:spacing w:val="-8"/>
        </w:rPr>
        <w:t xml:space="preserve"> </w:t>
      </w:r>
      <w:r>
        <w:t>behaviour</w:t>
      </w:r>
      <w:r>
        <w:rPr>
          <w:spacing w:val="-8"/>
        </w:rPr>
        <w:t xml:space="preserve"> </w:t>
      </w:r>
      <w:r>
        <w:rPr>
          <w:spacing w:val="-3"/>
        </w:rPr>
        <w:t>(i.e.</w:t>
      </w:r>
      <w:r>
        <w:rPr>
          <w:spacing w:val="-8"/>
        </w:rPr>
        <w:t xml:space="preserve"> </w:t>
      </w:r>
      <w:r>
        <w:t xml:space="preserve">having the resources to do the behaviour) the health professional </w:t>
      </w:r>
      <w:r>
        <w:rPr>
          <w:spacing w:val="3"/>
        </w:rPr>
        <w:t xml:space="preserve">will </w:t>
      </w:r>
      <w:r>
        <w:t xml:space="preserve">perform </w:t>
      </w:r>
      <w:r>
        <w:rPr>
          <w:spacing w:val="1"/>
        </w:rPr>
        <w:t xml:space="preserve">the </w:t>
      </w:r>
      <w:r>
        <w:t xml:space="preserve">behaviour </w:t>
      </w:r>
      <w:r>
        <w:rPr>
          <w:spacing w:val="1"/>
        </w:rPr>
        <w:t xml:space="preserve">as they </w:t>
      </w:r>
      <w:r>
        <w:t xml:space="preserve">intended to when </w:t>
      </w:r>
      <w:r>
        <w:rPr>
          <w:spacing w:val="1"/>
        </w:rPr>
        <w:t xml:space="preserve">the </w:t>
      </w:r>
      <w:r>
        <w:t xml:space="preserve">situation next arises </w:t>
      </w:r>
      <w:r>
        <w:rPr>
          <w:spacing w:val="-3"/>
        </w:rPr>
        <w:t xml:space="preserve">(i.e. </w:t>
      </w:r>
      <w:r>
        <w:t>apply and respond to a Child-At- Risk eMR</w:t>
      </w:r>
      <w:r>
        <w:rPr>
          <w:spacing w:val="-1"/>
        </w:rPr>
        <w:t xml:space="preserve"> </w:t>
      </w:r>
      <w:r>
        <w:t>alert).</w:t>
      </w:r>
    </w:p>
    <w:p w:rsidR="00386261" w:rsidRDefault="00386261">
      <w:pPr>
        <w:pStyle w:val="BodyText"/>
        <w:spacing w:before="9"/>
        <w:rPr>
          <w:sz w:val="30"/>
        </w:rPr>
      </w:pPr>
    </w:p>
    <w:p w:rsidR="00386261" w:rsidRDefault="00117CAC">
      <w:pPr>
        <w:ind w:left="850"/>
        <w:rPr>
          <w:rFonts w:ascii="Avenir Next Medium"/>
          <w:sz w:val="20"/>
        </w:rPr>
      </w:pPr>
      <w:r>
        <w:rPr>
          <w:rFonts w:ascii="Avenir Next Medium"/>
          <w:sz w:val="20"/>
        </w:rPr>
        <w:t>Conservation of resources theory</w:t>
      </w:r>
    </w:p>
    <w:p w:rsidR="00386261" w:rsidRDefault="00117CAC">
      <w:pPr>
        <w:pStyle w:val="BodyText"/>
        <w:spacing w:before="53" w:line="220" w:lineRule="auto"/>
        <w:ind w:left="850"/>
        <w:jc w:val="both"/>
      </w:pPr>
      <w:r>
        <w:rPr>
          <w:spacing w:val="-3"/>
        </w:rPr>
        <w:t>Attitude,</w:t>
      </w:r>
      <w:r>
        <w:rPr>
          <w:spacing w:val="-15"/>
        </w:rPr>
        <w:t xml:space="preserve"> </w:t>
      </w:r>
      <w:r>
        <w:rPr>
          <w:spacing w:val="-3"/>
        </w:rPr>
        <w:t>subjective</w:t>
      </w:r>
      <w:r>
        <w:rPr>
          <w:spacing w:val="-15"/>
        </w:rPr>
        <w:t xml:space="preserve"> </w:t>
      </w:r>
      <w:r>
        <w:rPr>
          <w:spacing w:val="-3"/>
        </w:rPr>
        <w:t>norm</w:t>
      </w:r>
      <w:r>
        <w:rPr>
          <w:spacing w:val="-15"/>
        </w:rPr>
        <w:t xml:space="preserve"> </w:t>
      </w:r>
      <w:r>
        <w:t>and</w:t>
      </w:r>
      <w:r>
        <w:rPr>
          <w:spacing w:val="-15"/>
        </w:rPr>
        <w:t xml:space="preserve"> </w:t>
      </w:r>
      <w:r>
        <w:rPr>
          <w:spacing w:val="-4"/>
        </w:rPr>
        <w:t>intention</w:t>
      </w:r>
      <w:r>
        <w:rPr>
          <w:spacing w:val="-15"/>
        </w:rPr>
        <w:t xml:space="preserve"> </w:t>
      </w:r>
      <w:r>
        <w:rPr>
          <w:spacing w:val="-3"/>
        </w:rPr>
        <w:t>factors</w:t>
      </w:r>
      <w:r>
        <w:rPr>
          <w:spacing w:val="-15"/>
        </w:rPr>
        <w:t xml:space="preserve"> </w:t>
      </w:r>
      <w:r>
        <w:t>impact</w:t>
      </w:r>
      <w:r>
        <w:rPr>
          <w:spacing w:val="-15"/>
        </w:rPr>
        <w:t xml:space="preserve"> </w:t>
      </w:r>
      <w:r>
        <w:rPr>
          <w:spacing w:val="-3"/>
        </w:rPr>
        <w:t>on</w:t>
      </w:r>
      <w:r>
        <w:rPr>
          <w:spacing w:val="-15"/>
        </w:rPr>
        <w:t xml:space="preserve"> </w:t>
      </w:r>
      <w:r>
        <w:t xml:space="preserve">the conduct of behaviour; </w:t>
      </w:r>
      <w:r>
        <w:rPr>
          <w:spacing w:val="-3"/>
        </w:rPr>
        <w:t xml:space="preserve">however, </w:t>
      </w:r>
      <w:r>
        <w:t>it is well known that there are</w:t>
      </w:r>
      <w:r>
        <w:rPr>
          <w:spacing w:val="-18"/>
        </w:rPr>
        <w:t xml:space="preserve"> </w:t>
      </w:r>
      <w:r>
        <w:t>significant</w:t>
      </w:r>
      <w:r>
        <w:rPr>
          <w:spacing w:val="-18"/>
        </w:rPr>
        <w:t xml:space="preserve"> </w:t>
      </w:r>
      <w:r>
        <w:t>demands</w:t>
      </w:r>
      <w:r>
        <w:rPr>
          <w:spacing w:val="-18"/>
        </w:rPr>
        <w:t xml:space="preserve"> </w:t>
      </w:r>
      <w:r>
        <w:t>on</w:t>
      </w:r>
      <w:r>
        <w:rPr>
          <w:spacing w:val="-18"/>
        </w:rPr>
        <w:t xml:space="preserve"> </w:t>
      </w:r>
      <w:r>
        <w:t>health</w:t>
      </w:r>
      <w:r>
        <w:rPr>
          <w:spacing w:val="-18"/>
        </w:rPr>
        <w:t xml:space="preserve"> </w:t>
      </w:r>
      <w:r>
        <w:t>systems,</w:t>
      </w:r>
      <w:r>
        <w:rPr>
          <w:spacing w:val="-18"/>
        </w:rPr>
        <w:t xml:space="preserve"> </w:t>
      </w:r>
      <w:r>
        <w:t>which</w:t>
      </w:r>
      <w:r>
        <w:rPr>
          <w:spacing w:val="-18"/>
        </w:rPr>
        <w:t xml:space="preserve"> </w:t>
      </w:r>
      <w:r>
        <w:t>might</w:t>
      </w:r>
      <w:r>
        <w:rPr>
          <w:spacing w:val="-18"/>
        </w:rPr>
        <w:t xml:space="preserve"> </w:t>
      </w:r>
      <w:r>
        <w:t>also influence</w:t>
      </w:r>
      <w:r>
        <w:rPr>
          <w:spacing w:val="-6"/>
        </w:rPr>
        <w:t xml:space="preserve"> </w:t>
      </w:r>
      <w:r>
        <w:t>these</w:t>
      </w:r>
      <w:r>
        <w:rPr>
          <w:spacing w:val="-6"/>
        </w:rPr>
        <w:t xml:space="preserve"> </w:t>
      </w:r>
      <w:r>
        <w:t>factors.</w:t>
      </w:r>
      <w:r>
        <w:rPr>
          <w:spacing w:val="-6"/>
        </w:rPr>
        <w:t xml:space="preserve"> </w:t>
      </w:r>
      <w:r>
        <w:t>Due</w:t>
      </w:r>
      <w:r>
        <w:rPr>
          <w:spacing w:val="-6"/>
        </w:rPr>
        <w:t xml:space="preserve"> </w:t>
      </w:r>
      <w:r>
        <w:t>to</w:t>
      </w:r>
      <w:r>
        <w:rPr>
          <w:spacing w:val="-6"/>
        </w:rPr>
        <w:t xml:space="preserve"> </w:t>
      </w:r>
      <w:r>
        <w:t>the</w:t>
      </w:r>
      <w:r>
        <w:rPr>
          <w:spacing w:val="-6"/>
        </w:rPr>
        <w:t xml:space="preserve"> </w:t>
      </w:r>
      <w:r>
        <w:t>finite</w:t>
      </w:r>
      <w:r>
        <w:rPr>
          <w:spacing w:val="-6"/>
        </w:rPr>
        <w:t xml:space="preserve"> </w:t>
      </w:r>
      <w:r>
        <w:t>resources</w:t>
      </w:r>
      <w:r>
        <w:rPr>
          <w:spacing w:val="-6"/>
        </w:rPr>
        <w:t xml:space="preserve"> </w:t>
      </w:r>
      <w:r>
        <w:t xml:space="preserve">available </w:t>
      </w:r>
      <w:r>
        <w:rPr>
          <w:spacing w:val="-3"/>
        </w:rPr>
        <w:t>(e.g.</w:t>
      </w:r>
      <w:r>
        <w:rPr>
          <w:spacing w:val="-12"/>
        </w:rPr>
        <w:t xml:space="preserve"> </w:t>
      </w:r>
      <w:r>
        <w:t>physical</w:t>
      </w:r>
      <w:r>
        <w:rPr>
          <w:spacing w:val="-12"/>
        </w:rPr>
        <w:t xml:space="preserve"> </w:t>
      </w:r>
      <w:r>
        <w:t>resources</w:t>
      </w:r>
      <w:r>
        <w:rPr>
          <w:spacing w:val="-12"/>
        </w:rPr>
        <w:t xml:space="preserve"> </w:t>
      </w:r>
      <w:r>
        <w:t>such</w:t>
      </w:r>
      <w:r>
        <w:rPr>
          <w:spacing w:val="-12"/>
        </w:rPr>
        <w:t xml:space="preserve"> </w:t>
      </w:r>
      <w:r>
        <w:t>as</w:t>
      </w:r>
      <w:r>
        <w:rPr>
          <w:spacing w:val="-12"/>
        </w:rPr>
        <w:t xml:space="preserve"> </w:t>
      </w:r>
      <w:r>
        <w:t>equipment,</w:t>
      </w:r>
      <w:r>
        <w:rPr>
          <w:spacing w:val="-12"/>
        </w:rPr>
        <w:t xml:space="preserve"> </w:t>
      </w:r>
      <w:r>
        <w:t>instruments</w:t>
      </w:r>
      <w:r>
        <w:rPr>
          <w:spacing w:val="-12"/>
        </w:rPr>
        <w:t xml:space="preserve"> </w:t>
      </w:r>
      <w:r>
        <w:t>and</w:t>
      </w:r>
    </w:p>
    <w:p w:rsidR="00386261" w:rsidRDefault="00117CAC">
      <w:pPr>
        <w:pStyle w:val="BodyText"/>
        <w:spacing w:before="117" w:line="220" w:lineRule="auto"/>
        <w:ind w:left="242" w:right="848"/>
        <w:jc w:val="both"/>
      </w:pPr>
      <w:r>
        <w:br w:type="column"/>
      </w:r>
      <w:r>
        <w:t>access</w:t>
      </w:r>
      <w:r>
        <w:rPr>
          <w:spacing w:val="-14"/>
        </w:rPr>
        <w:t xml:space="preserve"> </w:t>
      </w:r>
      <w:r>
        <w:t>to</w:t>
      </w:r>
      <w:r>
        <w:rPr>
          <w:spacing w:val="-14"/>
        </w:rPr>
        <w:t xml:space="preserve"> </w:t>
      </w:r>
      <w:r>
        <w:t>technology;</w:t>
      </w:r>
      <w:r>
        <w:rPr>
          <w:spacing w:val="-14"/>
        </w:rPr>
        <w:t xml:space="preserve"> </w:t>
      </w:r>
      <w:r>
        <w:t>and</w:t>
      </w:r>
      <w:r>
        <w:rPr>
          <w:spacing w:val="-14"/>
        </w:rPr>
        <w:t xml:space="preserve"> </w:t>
      </w:r>
      <w:r>
        <w:t>personal</w:t>
      </w:r>
      <w:r>
        <w:rPr>
          <w:spacing w:val="-14"/>
        </w:rPr>
        <w:t xml:space="preserve"> </w:t>
      </w:r>
      <w:r>
        <w:t>levels</w:t>
      </w:r>
      <w:r>
        <w:rPr>
          <w:spacing w:val="-14"/>
        </w:rPr>
        <w:t xml:space="preserve"> </w:t>
      </w:r>
      <w:r>
        <w:t>of</w:t>
      </w:r>
      <w:r>
        <w:rPr>
          <w:spacing w:val="-14"/>
        </w:rPr>
        <w:t xml:space="preserve"> </w:t>
      </w:r>
      <w:r>
        <w:t>competence</w:t>
      </w:r>
      <w:r>
        <w:rPr>
          <w:spacing w:val="-14"/>
        </w:rPr>
        <w:t xml:space="preserve"> </w:t>
      </w:r>
      <w:r>
        <w:t xml:space="preserve">and </w:t>
      </w:r>
      <w:r>
        <w:rPr>
          <w:spacing w:val="-3"/>
        </w:rPr>
        <w:t>energy),</w:t>
      </w:r>
      <w:r>
        <w:rPr>
          <w:spacing w:val="-15"/>
        </w:rPr>
        <w:t xml:space="preserve"> </w:t>
      </w:r>
      <w:r>
        <w:t>the</w:t>
      </w:r>
      <w:r>
        <w:rPr>
          <w:spacing w:val="-15"/>
        </w:rPr>
        <w:t xml:space="preserve"> </w:t>
      </w:r>
      <w:r>
        <w:t>acceptability,</w:t>
      </w:r>
      <w:r>
        <w:rPr>
          <w:spacing w:val="-15"/>
        </w:rPr>
        <w:t xml:space="preserve"> </w:t>
      </w:r>
      <w:r>
        <w:rPr>
          <w:spacing w:val="-3"/>
        </w:rPr>
        <w:t>implementation</w:t>
      </w:r>
      <w:r>
        <w:rPr>
          <w:spacing w:val="-15"/>
        </w:rPr>
        <w:t xml:space="preserve"> </w:t>
      </w:r>
      <w:r>
        <w:t>and</w:t>
      </w:r>
      <w:r>
        <w:rPr>
          <w:spacing w:val="-15"/>
        </w:rPr>
        <w:t xml:space="preserve"> </w:t>
      </w:r>
      <w:r>
        <w:t>sustained</w:t>
      </w:r>
      <w:r>
        <w:rPr>
          <w:spacing w:val="-15"/>
        </w:rPr>
        <w:t xml:space="preserve"> </w:t>
      </w:r>
      <w:r>
        <w:t xml:space="preserve">use of any systematised process within health services require </w:t>
      </w:r>
      <w:r>
        <w:rPr>
          <w:spacing w:val="-4"/>
        </w:rPr>
        <w:t>clinicians</w:t>
      </w:r>
      <w:r>
        <w:rPr>
          <w:spacing w:val="-20"/>
        </w:rPr>
        <w:t xml:space="preserve"> </w:t>
      </w:r>
      <w:r>
        <w:rPr>
          <w:spacing w:val="-4"/>
        </w:rPr>
        <w:t>to</w:t>
      </w:r>
      <w:r>
        <w:rPr>
          <w:spacing w:val="-20"/>
        </w:rPr>
        <w:t xml:space="preserve"> </w:t>
      </w:r>
      <w:r>
        <w:rPr>
          <w:spacing w:val="-5"/>
        </w:rPr>
        <w:t>conserve</w:t>
      </w:r>
      <w:r>
        <w:rPr>
          <w:spacing w:val="-20"/>
        </w:rPr>
        <w:t xml:space="preserve"> </w:t>
      </w:r>
      <w:r>
        <w:rPr>
          <w:spacing w:val="-4"/>
        </w:rPr>
        <w:t>scarce</w:t>
      </w:r>
      <w:r>
        <w:rPr>
          <w:spacing w:val="-20"/>
        </w:rPr>
        <w:t xml:space="preserve"> </w:t>
      </w:r>
      <w:r>
        <w:rPr>
          <w:spacing w:val="-5"/>
        </w:rPr>
        <w:t>resources.</w:t>
      </w:r>
      <w:r>
        <w:rPr>
          <w:spacing w:val="-20"/>
        </w:rPr>
        <w:t xml:space="preserve"> </w:t>
      </w:r>
      <w:r>
        <w:rPr>
          <w:spacing w:val="-6"/>
        </w:rPr>
        <w:t>Therefore,</w:t>
      </w:r>
      <w:r>
        <w:rPr>
          <w:spacing w:val="-20"/>
        </w:rPr>
        <w:t xml:space="preserve"> </w:t>
      </w:r>
      <w:r>
        <w:rPr>
          <w:spacing w:val="-5"/>
        </w:rPr>
        <w:t xml:space="preserve">conservation </w:t>
      </w:r>
      <w:r>
        <w:t>of resources is always front and centre in decision-making when it comes to adopting a new behaviour or complying with a new system.</w:t>
      </w:r>
    </w:p>
    <w:p w:rsidR="00386261" w:rsidRDefault="00386261">
      <w:pPr>
        <w:pStyle w:val="BodyText"/>
        <w:spacing w:before="4"/>
        <w:rPr>
          <w:sz w:val="27"/>
        </w:rPr>
      </w:pPr>
    </w:p>
    <w:p w:rsidR="00386261" w:rsidRDefault="00117CAC">
      <w:pPr>
        <w:pStyle w:val="BodyText"/>
        <w:spacing w:line="220" w:lineRule="auto"/>
        <w:ind w:left="242" w:right="847"/>
        <w:jc w:val="both"/>
      </w:pPr>
      <w:r>
        <w:rPr>
          <w:spacing w:val="1"/>
        </w:rPr>
        <w:t xml:space="preserve">Conservation </w:t>
      </w:r>
      <w:r>
        <w:t xml:space="preserve">of resources </w:t>
      </w:r>
      <w:r>
        <w:rPr>
          <w:spacing w:val="2"/>
        </w:rPr>
        <w:t xml:space="preserve">theory </w:t>
      </w:r>
      <w:r>
        <w:t xml:space="preserve">of </w:t>
      </w:r>
      <w:r>
        <w:rPr>
          <w:spacing w:val="1"/>
        </w:rPr>
        <w:t xml:space="preserve">stress </w:t>
      </w:r>
      <w:r>
        <w:t xml:space="preserve">proposes </w:t>
      </w:r>
      <w:r>
        <w:rPr>
          <w:spacing w:val="1"/>
        </w:rPr>
        <w:t xml:space="preserve">that </w:t>
      </w:r>
      <w:r>
        <w:t>perceived</w:t>
      </w:r>
      <w:r>
        <w:rPr>
          <w:spacing w:val="-12"/>
        </w:rPr>
        <w:t xml:space="preserve"> </w:t>
      </w:r>
      <w:r>
        <w:t>levels</w:t>
      </w:r>
      <w:r>
        <w:rPr>
          <w:spacing w:val="-12"/>
        </w:rPr>
        <w:t xml:space="preserve"> </w:t>
      </w:r>
      <w:r>
        <w:t>of</w:t>
      </w:r>
      <w:r>
        <w:rPr>
          <w:spacing w:val="-12"/>
        </w:rPr>
        <w:t xml:space="preserve"> </w:t>
      </w:r>
      <w:r>
        <w:t>loss</w:t>
      </w:r>
      <w:r>
        <w:rPr>
          <w:spacing w:val="-12"/>
        </w:rPr>
        <w:t xml:space="preserve"> </w:t>
      </w:r>
      <w:r>
        <w:t>of</w:t>
      </w:r>
      <w:r>
        <w:rPr>
          <w:spacing w:val="-12"/>
        </w:rPr>
        <w:t xml:space="preserve"> </w:t>
      </w:r>
      <w:r>
        <w:t>resources</w:t>
      </w:r>
      <w:r>
        <w:rPr>
          <w:spacing w:val="-12"/>
        </w:rPr>
        <w:t xml:space="preserve"> </w:t>
      </w:r>
      <w:r>
        <w:t>and</w:t>
      </w:r>
      <w:r>
        <w:rPr>
          <w:spacing w:val="-12"/>
        </w:rPr>
        <w:t xml:space="preserve"> </w:t>
      </w:r>
      <w:r>
        <w:t>anticipated</w:t>
      </w:r>
      <w:r>
        <w:rPr>
          <w:spacing w:val="-12"/>
        </w:rPr>
        <w:t xml:space="preserve"> </w:t>
      </w:r>
      <w:r>
        <w:t xml:space="preserve">reduced </w:t>
      </w:r>
      <w:r>
        <w:rPr>
          <w:spacing w:val="3"/>
        </w:rPr>
        <w:t xml:space="preserve">capacity in light </w:t>
      </w:r>
      <w:r>
        <w:t xml:space="preserve">of </w:t>
      </w:r>
      <w:r>
        <w:rPr>
          <w:spacing w:val="3"/>
        </w:rPr>
        <w:t xml:space="preserve">the </w:t>
      </w:r>
      <w:r>
        <w:rPr>
          <w:spacing w:val="2"/>
        </w:rPr>
        <w:t xml:space="preserve">loss </w:t>
      </w:r>
      <w:r>
        <w:rPr>
          <w:spacing w:val="3"/>
        </w:rPr>
        <w:t xml:space="preserve">results in stress, </w:t>
      </w:r>
      <w:r>
        <w:rPr>
          <w:spacing w:val="5"/>
        </w:rPr>
        <w:t xml:space="preserve">strain </w:t>
      </w:r>
      <w:r>
        <w:rPr>
          <w:spacing w:val="3"/>
        </w:rPr>
        <w:t xml:space="preserve">and </w:t>
      </w:r>
      <w:r>
        <w:t xml:space="preserve">burnout (Hobfoll, </w:t>
      </w:r>
      <w:r>
        <w:rPr>
          <w:spacing w:val="-4"/>
        </w:rPr>
        <w:t xml:space="preserve">1989). </w:t>
      </w:r>
      <w:r>
        <w:t xml:space="preserve">Health professionals in acute care and community health services face significant constraints on the </w:t>
      </w:r>
      <w:r>
        <w:rPr>
          <w:spacing w:val="1"/>
        </w:rPr>
        <w:t xml:space="preserve">time </w:t>
      </w:r>
      <w:r>
        <w:t xml:space="preserve">that staff </w:t>
      </w:r>
      <w:r>
        <w:rPr>
          <w:spacing w:val="1"/>
        </w:rPr>
        <w:t xml:space="preserve">can </w:t>
      </w:r>
      <w:r>
        <w:t xml:space="preserve">afford to the assessment of and response to psycho-social needs of clients. Not only is time a constraint, but shift-work, staff changes and breakdowns </w:t>
      </w:r>
      <w:r>
        <w:rPr>
          <w:spacing w:val="5"/>
        </w:rPr>
        <w:t xml:space="preserve">in communication in the transference </w:t>
      </w:r>
      <w:r>
        <w:t xml:space="preserve">of </w:t>
      </w:r>
      <w:r>
        <w:rPr>
          <w:spacing w:val="3"/>
        </w:rPr>
        <w:t xml:space="preserve">key pieces </w:t>
      </w:r>
      <w:r>
        <w:t xml:space="preserve">of </w:t>
      </w:r>
      <w:r>
        <w:rPr>
          <w:spacing w:val="-4"/>
        </w:rPr>
        <w:t>information</w:t>
      </w:r>
      <w:r>
        <w:rPr>
          <w:spacing w:val="-16"/>
        </w:rPr>
        <w:t xml:space="preserve"> </w:t>
      </w:r>
      <w:r>
        <w:rPr>
          <w:spacing w:val="-4"/>
        </w:rPr>
        <w:t>about</w:t>
      </w:r>
      <w:r>
        <w:rPr>
          <w:spacing w:val="-16"/>
        </w:rPr>
        <w:t xml:space="preserve"> </w:t>
      </w:r>
      <w:r>
        <w:t>the</w:t>
      </w:r>
      <w:r>
        <w:rPr>
          <w:spacing w:val="-16"/>
        </w:rPr>
        <w:t xml:space="preserve"> </w:t>
      </w:r>
      <w:r>
        <w:rPr>
          <w:spacing w:val="-4"/>
        </w:rPr>
        <w:t>client</w:t>
      </w:r>
      <w:r>
        <w:rPr>
          <w:spacing w:val="-16"/>
        </w:rPr>
        <w:t xml:space="preserve"> </w:t>
      </w:r>
      <w:r>
        <w:rPr>
          <w:spacing w:val="-4"/>
        </w:rPr>
        <w:t>potentially</w:t>
      </w:r>
      <w:r>
        <w:rPr>
          <w:spacing w:val="-16"/>
        </w:rPr>
        <w:t xml:space="preserve"> </w:t>
      </w:r>
      <w:r>
        <w:rPr>
          <w:spacing w:val="-5"/>
        </w:rPr>
        <w:t>contribute</w:t>
      </w:r>
      <w:r>
        <w:rPr>
          <w:spacing w:val="-16"/>
        </w:rPr>
        <w:t xml:space="preserve"> </w:t>
      </w:r>
      <w:r>
        <w:rPr>
          <w:spacing w:val="-3"/>
        </w:rPr>
        <w:t>to</w:t>
      </w:r>
      <w:r>
        <w:rPr>
          <w:spacing w:val="-16"/>
        </w:rPr>
        <w:t xml:space="preserve"> </w:t>
      </w:r>
      <w:r>
        <w:rPr>
          <w:spacing w:val="-4"/>
        </w:rPr>
        <w:t xml:space="preserve">deficient </w:t>
      </w:r>
      <w:r>
        <w:t>clinical</w:t>
      </w:r>
      <w:r>
        <w:rPr>
          <w:spacing w:val="-16"/>
        </w:rPr>
        <w:t xml:space="preserve"> </w:t>
      </w:r>
      <w:r>
        <w:t>information</w:t>
      </w:r>
      <w:r>
        <w:rPr>
          <w:spacing w:val="-16"/>
        </w:rPr>
        <w:t xml:space="preserve"> </w:t>
      </w:r>
      <w:r>
        <w:t>being</w:t>
      </w:r>
      <w:r>
        <w:rPr>
          <w:spacing w:val="-16"/>
        </w:rPr>
        <w:t xml:space="preserve"> </w:t>
      </w:r>
      <w:r>
        <w:t>available</w:t>
      </w:r>
      <w:r>
        <w:rPr>
          <w:spacing w:val="-16"/>
        </w:rPr>
        <w:t xml:space="preserve"> </w:t>
      </w:r>
      <w:r>
        <w:t>to</w:t>
      </w:r>
      <w:r>
        <w:rPr>
          <w:spacing w:val="-16"/>
        </w:rPr>
        <w:t xml:space="preserve"> </w:t>
      </w:r>
      <w:r>
        <w:rPr>
          <w:spacing w:val="1"/>
        </w:rPr>
        <w:t>all</w:t>
      </w:r>
      <w:r>
        <w:rPr>
          <w:spacing w:val="-16"/>
        </w:rPr>
        <w:t xml:space="preserve"> </w:t>
      </w:r>
      <w:r>
        <w:t>treating</w:t>
      </w:r>
      <w:r>
        <w:rPr>
          <w:spacing w:val="-16"/>
        </w:rPr>
        <w:t xml:space="preserve"> </w:t>
      </w:r>
      <w:r>
        <w:t>clinicians. Despite</w:t>
      </w:r>
      <w:r>
        <w:rPr>
          <w:spacing w:val="-15"/>
        </w:rPr>
        <w:t xml:space="preserve"> </w:t>
      </w:r>
      <w:r>
        <w:t>these</w:t>
      </w:r>
      <w:r>
        <w:rPr>
          <w:spacing w:val="-15"/>
        </w:rPr>
        <w:t xml:space="preserve"> </w:t>
      </w:r>
      <w:r>
        <w:t>challenges,</w:t>
      </w:r>
      <w:r>
        <w:rPr>
          <w:spacing w:val="-15"/>
        </w:rPr>
        <w:t xml:space="preserve"> </w:t>
      </w:r>
      <w:r>
        <w:t>health</w:t>
      </w:r>
      <w:r>
        <w:rPr>
          <w:spacing w:val="-15"/>
        </w:rPr>
        <w:t xml:space="preserve"> </w:t>
      </w:r>
      <w:r>
        <w:t>professionals</w:t>
      </w:r>
      <w:r>
        <w:rPr>
          <w:spacing w:val="-15"/>
        </w:rPr>
        <w:t xml:space="preserve"> </w:t>
      </w:r>
      <w:r>
        <w:t>also</w:t>
      </w:r>
      <w:r>
        <w:rPr>
          <w:spacing w:val="-15"/>
        </w:rPr>
        <w:t xml:space="preserve"> </w:t>
      </w:r>
      <w:r>
        <w:t>assess</w:t>
      </w:r>
      <w:r>
        <w:rPr>
          <w:spacing w:val="-15"/>
        </w:rPr>
        <w:t xml:space="preserve"> </w:t>
      </w:r>
      <w:r>
        <w:t>the impact of the resources required to accommodate a change in practice, to improve this situation. Usually, a change in practice requires health professionals to complete another step, or additional work, to deliver improved healthcare to a</w:t>
      </w:r>
      <w:r>
        <w:rPr>
          <w:spacing w:val="-1"/>
        </w:rPr>
        <w:t xml:space="preserve"> </w:t>
      </w:r>
      <w:r>
        <w:t>client.</w:t>
      </w:r>
    </w:p>
    <w:p w:rsidR="00386261" w:rsidRDefault="00386261">
      <w:pPr>
        <w:pStyle w:val="BodyText"/>
        <w:spacing w:before="12"/>
        <w:rPr>
          <w:sz w:val="26"/>
        </w:rPr>
      </w:pPr>
    </w:p>
    <w:p w:rsidR="00386261" w:rsidRDefault="00117CAC">
      <w:pPr>
        <w:pStyle w:val="BodyText"/>
        <w:spacing w:line="220" w:lineRule="auto"/>
        <w:ind w:left="242" w:right="847"/>
        <w:jc w:val="both"/>
      </w:pPr>
      <w:r>
        <w:rPr>
          <w:spacing w:val="5"/>
        </w:rPr>
        <w:t xml:space="preserve">The </w:t>
      </w:r>
      <w:r>
        <w:rPr>
          <w:spacing w:val="7"/>
        </w:rPr>
        <w:t xml:space="preserve">extra </w:t>
      </w:r>
      <w:r>
        <w:rPr>
          <w:spacing w:val="5"/>
        </w:rPr>
        <w:t xml:space="preserve">step, </w:t>
      </w:r>
      <w:r>
        <w:rPr>
          <w:spacing w:val="1"/>
        </w:rPr>
        <w:t xml:space="preserve">or </w:t>
      </w:r>
      <w:r>
        <w:rPr>
          <w:spacing w:val="6"/>
        </w:rPr>
        <w:t xml:space="preserve">additional </w:t>
      </w:r>
      <w:r>
        <w:rPr>
          <w:spacing w:val="3"/>
        </w:rPr>
        <w:t xml:space="preserve">work, </w:t>
      </w:r>
      <w:r>
        <w:rPr>
          <w:spacing w:val="5"/>
        </w:rPr>
        <w:t xml:space="preserve">required </w:t>
      </w:r>
      <w:r>
        <w:rPr>
          <w:spacing w:val="6"/>
        </w:rPr>
        <w:t xml:space="preserve">with </w:t>
      </w:r>
      <w:r>
        <w:rPr>
          <w:spacing w:val="5"/>
        </w:rPr>
        <w:t xml:space="preserve">the </w:t>
      </w:r>
      <w:r>
        <w:t xml:space="preserve">implementation of </w:t>
      </w:r>
      <w:r>
        <w:rPr>
          <w:spacing w:val="1"/>
        </w:rPr>
        <w:t xml:space="preserve">the </w:t>
      </w:r>
      <w:r>
        <w:t xml:space="preserve">Child-At-Risk eMR </w:t>
      </w:r>
      <w:r>
        <w:rPr>
          <w:spacing w:val="2"/>
        </w:rPr>
        <w:t xml:space="preserve">alert </w:t>
      </w:r>
      <w:r>
        <w:rPr>
          <w:spacing w:val="1"/>
        </w:rPr>
        <w:t xml:space="preserve">was </w:t>
      </w:r>
      <w:r>
        <w:t xml:space="preserve">that clinicians needed to manually apply the alert in the client eMR after </w:t>
      </w:r>
      <w:r>
        <w:rPr>
          <w:spacing w:val="1"/>
        </w:rPr>
        <w:t xml:space="preserve">reporting the </w:t>
      </w:r>
      <w:r>
        <w:t xml:space="preserve">client to </w:t>
      </w:r>
      <w:r>
        <w:rPr>
          <w:spacing w:val="1"/>
        </w:rPr>
        <w:t xml:space="preserve">the </w:t>
      </w:r>
      <w:r>
        <w:t xml:space="preserve">NSW </w:t>
      </w:r>
      <w:r>
        <w:rPr>
          <w:spacing w:val="1"/>
        </w:rPr>
        <w:t xml:space="preserve">Health </w:t>
      </w:r>
      <w:r>
        <w:rPr>
          <w:spacing w:val="2"/>
        </w:rPr>
        <w:t xml:space="preserve">Child Wellbeing </w:t>
      </w:r>
      <w:r>
        <w:t xml:space="preserve">Unit or </w:t>
      </w:r>
      <w:r>
        <w:rPr>
          <w:spacing w:val="3"/>
        </w:rPr>
        <w:t xml:space="preserve">the </w:t>
      </w:r>
      <w:r>
        <w:rPr>
          <w:spacing w:val="1"/>
        </w:rPr>
        <w:t xml:space="preserve">NSW </w:t>
      </w:r>
      <w:r>
        <w:rPr>
          <w:spacing w:val="3"/>
        </w:rPr>
        <w:t xml:space="preserve">Child </w:t>
      </w:r>
      <w:r>
        <w:rPr>
          <w:spacing w:val="2"/>
        </w:rPr>
        <w:t xml:space="preserve">Protection Helpline. </w:t>
      </w:r>
      <w:r>
        <w:rPr>
          <w:spacing w:val="1"/>
        </w:rPr>
        <w:t xml:space="preserve">The application </w:t>
      </w:r>
      <w:r>
        <w:t xml:space="preserve">of </w:t>
      </w:r>
      <w:r>
        <w:rPr>
          <w:spacing w:val="2"/>
        </w:rPr>
        <w:t xml:space="preserve">the </w:t>
      </w:r>
      <w:r>
        <w:rPr>
          <w:spacing w:val="3"/>
        </w:rPr>
        <w:t xml:space="preserve">alert </w:t>
      </w:r>
      <w:r>
        <w:t xml:space="preserve">to </w:t>
      </w:r>
      <w:r>
        <w:rPr>
          <w:spacing w:val="2"/>
        </w:rPr>
        <w:t xml:space="preserve">the </w:t>
      </w:r>
      <w:r>
        <w:rPr>
          <w:spacing w:val="1"/>
        </w:rPr>
        <w:t xml:space="preserve">client eMR </w:t>
      </w:r>
      <w:r>
        <w:rPr>
          <w:spacing w:val="2"/>
        </w:rPr>
        <w:t xml:space="preserve">increased </w:t>
      </w:r>
      <w:r>
        <w:rPr>
          <w:spacing w:val="-3"/>
        </w:rPr>
        <w:t>workload.</w:t>
      </w:r>
      <w:r>
        <w:rPr>
          <w:spacing w:val="-20"/>
        </w:rPr>
        <w:t xml:space="preserve"> </w:t>
      </w:r>
      <w:r>
        <w:t>The</w:t>
      </w:r>
      <w:r>
        <w:rPr>
          <w:spacing w:val="-20"/>
        </w:rPr>
        <w:t xml:space="preserve"> </w:t>
      </w:r>
      <w:r>
        <w:t>increased</w:t>
      </w:r>
      <w:r>
        <w:rPr>
          <w:spacing w:val="-20"/>
        </w:rPr>
        <w:t xml:space="preserve"> </w:t>
      </w:r>
      <w:r>
        <w:rPr>
          <w:spacing w:val="-3"/>
        </w:rPr>
        <w:t>workload</w:t>
      </w:r>
      <w:r>
        <w:rPr>
          <w:spacing w:val="-20"/>
        </w:rPr>
        <w:t xml:space="preserve"> </w:t>
      </w:r>
      <w:r>
        <w:t>could</w:t>
      </w:r>
      <w:r>
        <w:rPr>
          <w:spacing w:val="-20"/>
        </w:rPr>
        <w:t xml:space="preserve"> </w:t>
      </w:r>
      <w:r>
        <w:rPr>
          <w:spacing w:val="-4"/>
        </w:rPr>
        <w:t>have</w:t>
      </w:r>
      <w:r>
        <w:rPr>
          <w:spacing w:val="-20"/>
        </w:rPr>
        <w:t xml:space="preserve"> </w:t>
      </w:r>
      <w:r>
        <w:t>been</w:t>
      </w:r>
      <w:r>
        <w:rPr>
          <w:spacing w:val="-20"/>
        </w:rPr>
        <w:t xml:space="preserve"> </w:t>
      </w:r>
      <w:r>
        <w:rPr>
          <w:spacing w:val="-3"/>
        </w:rPr>
        <w:t xml:space="preserve">perceived </w:t>
      </w:r>
      <w:r>
        <w:t xml:space="preserve">by clinicians as a loss of resource </w:t>
      </w:r>
      <w:r>
        <w:rPr>
          <w:spacing w:val="-4"/>
        </w:rPr>
        <w:t xml:space="preserve">(time) </w:t>
      </w:r>
      <w:r>
        <w:t xml:space="preserve">to attend to other competing priorities (loss of capacity) in their department. Further, regarding responding to a client who had a Child- At-Risk </w:t>
      </w:r>
      <w:r>
        <w:rPr>
          <w:spacing w:val="1"/>
        </w:rPr>
        <w:t xml:space="preserve">alert </w:t>
      </w:r>
      <w:r>
        <w:t xml:space="preserve">on </w:t>
      </w:r>
      <w:r>
        <w:rPr>
          <w:spacing w:val="1"/>
        </w:rPr>
        <w:t xml:space="preserve">their eMR, </w:t>
      </w:r>
      <w:r>
        <w:t>there was a new requirement that clinicians take the extra time to deliberately consider: additional referrals for the client, information sharing with other</w:t>
      </w:r>
      <w:r>
        <w:rPr>
          <w:spacing w:val="-18"/>
        </w:rPr>
        <w:t xml:space="preserve"> </w:t>
      </w:r>
      <w:r>
        <w:rPr>
          <w:spacing w:val="-3"/>
        </w:rPr>
        <w:t>agencies</w:t>
      </w:r>
      <w:r>
        <w:rPr>
          <w:spacing w:val="-18"/>
        </w:rPr>
        <w:t xml:space="preserve"> </w:t>
      </w:r>
      <w:r>
        <w:t>and</w:t>
      </w:r>
      <w:r>
        <w:rPr>
          <w:spacing w:val="-18"/>
        </w:rPr>
        <w:t xml:space="preserve"> </w:t>
      </w:r>
      <w:r>
        <w:rPr>
          <w:spacing w:val="-4"/>
        </w:rPr>
        <w:t>how</w:t>
      </w:r>
      <w:r>
        <w:rPr>
          <w:spacing w:val="-18"/>
        </w:rPr>
        <w:t xml:space="preserve"> </w:t>
      </w:r>
      <w:r>
        <w:t>to</w:t>
      </w:r>
      <w:r>
        <w:rPr>
          <w:spacing w:val="-18"/>
        </w:rPr>
        <w:t xml:space="preserve"> </w:t>
      </w:r>
      <w:r>
        <w:rPr>
          <w:spacing w:val="-4"/>
        </w:rPr>
        <w:t>overcome</w:t>
      </w:r>
      <w:r>
        <w:rPr>
          <w:spacing w:val="-18"/>
        </w:rPr>
        <w:t xml:space="preserve"> </w:t>
      </w:r>
      <w:r>
        <w:t>barriers</w:t>
      </w:r>
      <w:r>
        <w:rPr>
          <w:spacing w:val="-18"/>
        </w:rPr>
        <w:t xml:space="preserve"> </w:t>
      </w:r>
      <w:r>
        <w:t>to</w:t>
      </w:r>
      <w:r>
        <w:rPr>
          <w:spacing w:val="-18"/>
        </w:rPr>
        <w:t xml:space="preserve"> </w:t>
      </w:r>
      <w:r>
        <w:t>attendance</w:t>
      </w:r>
      <w:r>
        <w:rPr>
          <w:spacing w:val="-18"/>
        </w:rPr>
        <w:t xml:space="preserve"> </w:t>
      </w:r>
      <w:r>
        <w:t>at healthcare</w:t>
      </w:r>
      <w:r>
        <w:rPr>
          <w:spacing w:val="-9"/>
        </w:rPr>
        <w:t xml:space="preserve"> </w:t>
      </w:r>
      <w:r>
        <w:t>appointments.</w:t>
      </w:r>
      <w:r>
        <w:rPr>
          <w:spacing w:val="-9"/>
        </w:rPr>
        <w:t xml:space="preserve"> </w:t>
      </w:r>
      <w:r>
        <w:t>Conservation</w:t>
      </w:r>
      <w:r>
        <w:rPr>
          <w:spacing w:val="-9"/>
        </w:rPr>
        <w:t xml:space="preserve"> </w:t>
      </w:r>
      <w:r>
        <w:t>of</w:t>
      </w:r>
      <w:r>
        <w:rPr>
          <w:spacing w:val="-9"/>
        </w:rPr>
        <w:t xml:space="preserve"> </w:t>
      </w:r>
      <w:r>
        <w:t>resources</w:t>
      </w:r>
      <w:r>
        <w:rPr>
          <w:spacing w:val="-9"/>
        </w:rPr>
        <w:t xml:space="preserve"> </w:t>
      </w:r>
      <w:r>
        <w:t>theory also proposes that while staff may understand the logic of a workplace change, the resource gained as a consequence of adopting</w:t>
      </w:r>
      <w:r>
        <w:rPr>
          <w:spacing w:val="11"/>
        </w:rPr>
        <w:t xml:space="preserve"> </w:t>
      </w:r>
      <w:r>
        <w:t>the</w:t>
      </w:r>
      <w:r>
        <w:rPr>
          <w:spacing w:val="11"/>
        </w:rPr>
        <w:t xml:space="preserve"> </w:t>
      </w:r>
      <w:r>
        <w:t>new</w:t>
      </w:r>
      <w:r>
        <w:rPr>
          <w:spacing w:val="11"/>
        </w:rPr>
        <w:t xml:space="preserve"> </w:t>
      </w:r>
      <w:r>
        <w:t>behaviour,</w:t>
      </w:r>
      <w:r>
        <w:rPr>
          <w:spacing w:val="11"/>
        </w:rPr>
        <w:t xml:space="preserve"> </w:t>
      </w:r>
      <w:r>
        <w:t>system</w:t>
      </w:r>
      <w:r>
        <w:rPr>
          <w:spacing w:val="11"/>
        </w:rPr>
        <w:t xml:space="preserve"> </w:t>
      </w:r>
      <w:r>
        <w:t>or</w:t>
      </w:r>
      <w:r>
        <w:rPr>
          <w:spacing w:val="11"/>
        </w:rPr>
        <w:t xml:space="preserve"> </w:t>
      </w:r>
      <w:r>
        <w:t>change</w:t>
      </w:r>
      <w:r>
        <w:rPr>
          <w:spacing w:val="11"/>
        </w:rPr>
        <w:t xml:space="preserve"> </w:t>
      </w:r>
      <w:r>
        <w:t>in</w:t>
      </w:r>
      <w:r>
        <w:rPr>
          <w:spacing w:val="11"/>
        </w:rPr>
        <w:t xml:space="preserve"> </w:t>
      </w:r>
      <w:r>
        <w:t>practice</w:t>
      </w:r>
    </w:p>
    <w:p w:rsidR="00386261" w:rsidRDefault="00386261">
      <w:pPr>
        <w:spacing w:line="220" w:lineRule="auto"/>
        <w:jc w:val="both"/>
        <w:sectPr w:rsidR="00386261">
          <w:type w:val="continuous"/>
          <w:pgSz w:w="11910" w:h="16840"/>
          <w:pgMar w:top="0" w:right="0" w:bottom="280" w:left="0" w:header="720" w:footer="720" w:gutter="0"/>
          <w:cols w:num="2" w:space="720" w:equalWidth="0">
            <w:col w:w="5812" w:space="40"/>
            <w:col w:w="6058"/>
          </w:cols>
        </w:sect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spacing w:before="12"/>
        <w:rPr>
          <w:sz w:val="24"/>
        </w:rPr>
      </w:pPr>
    </w:p>
    <w:p w:rsidR="00386261" w:rsidRDefault="00386261">
      <w:pPr>
        <w:rPr>
          <w:sz w:val="24"/>
        </w:rPr>
        <w:sectPr w:rsidR="00386261">
          <w:footerReference w:type="even" r:id="rId47"/>
          <w:footerReference w:type="default" r:id="rId48"/>
          <w:pgSz w:w="11910" w:h="16840"/>
          <w:pgMar w:top="800" w:right="0" w:bottom="1120" w:left="0" w:header="510" w:footer="923" w:gutter="0"/>
          <w:pgNumType w:start="21"/>
          <w:cols w:space="720"/>
        </w:sectPr>
      </w:pPr>
    </w:p>
    <w:p w:rsidR="00386261" w:rsidRDefault="00117CAC">
      <w:pPr>
        <w:pStyle w:val="BodyText"/>
        <w:spacing w:before="118" w:line="220" w:lineRule="auto"/>
        <w:ind w:left="850"/>
        <w:jc w:val="both"/>
      </w:pPr>
      <w:bookmarkStart w:id="33" w:name="Survey_questions"/>
      <w:bookmarkStart w:id="34" w:name="_bookmark12"/>
      <w:bookmarkEnd w:id="33"/>
      <w:bookmarkEnd w:id="34"/>
      <w:r>
        <w:rPr>
          <w:spacing w:val="-3"/>
        </w:rPr>
        <w:t>may</w:t>
      </w:r>
      <w:r>
        <w:rPr>
          <w:spacing w:val="-17"/>
        </w:rPr>
        <w:t xml:space="preserve"> </w:t>
      </w:r>
      <w:r>
        <w:rPr>
          <w:spacing w:val="-4"/>
        </w:rPr>
        <w:t>not</w:t>
      </w:r>
      <w:r>
        <w:rPr>
          <w:spacing w:val="-17"/>
        </w:rPr>
        <w:t xml:space="preserve"> </w:t>
      </w:r>
      <w:r>
        <w:t>be</w:t>
      </w:r>
      <w:r>
        <w:rPr>
          <w:spacing w:val="-17"/>
        </w:rPr>
        <w:t xml:space="preserve"> </w:t>
      </w:r>
      <w:r>
        <w:rPr>
          <w:spacing w:val="-3"/>
        </w:rPr>
        <w:t>substantive</w:t>
      </w:r>
      <w:r>
        <w:rPr>
          <w:spacing w:val="-17"/>
        </w:rPr>
        <w:t xml:space="preserve"> </w:t>
      </w:r>
      <w:r>
        <w:rPr>
          <w:spacing w:val="-3"/>
        </w:rPr>
        <w:t>enough</w:t>
      </w:r>
      <w:r>
        <w:rPr>
          <w:spacing w:val="-17"/>
        </w:rPr>
        <w:t xml:space="preserve"> </w:t>
      </w:r>
      <w:r>
        <w:t>to</w:t>
      </w:r>
      <w:r>
        <w:rPr>
          <w:spacing w:val="-17"/>
        </w:rPr>
        <w:t xml:space="preserve"> </w:t>
      </w:r>
      <w:r>
        <w:rPr>
          <w:spacing w:val="-3"/>
        </w:rPr>
        <w:t>reduce</w:t>
      </w:r>
      <w:r>
        <w:rPr>
          <w:spacing w:val="-17"/>
        </w:rPr>
        <w:t xml:space="preserve"> </w:t>
      </w:r>
      <w:r>
        <w:t>the</w:t>
      </w:r>
      <w:r>
        <w:rPr>
          <w:spacing w:val="-17"/>
        </w:rPr>
        <w:t xml:space="preserve"> </w:t>
      </w:r>
      <w:r>
        <w:t>stress</w:t>
      </w:r>
      <w:r>
        <w:rPr>
          <w:spacing w:val="-17"/>
        </w:rPr>
        <w:t xml:space="preserve"> </w:t>
      </w:r>
      <w:r>
        <w:t>associated with</w:t>
      </w:r>
      <w:r>
        <w:rPr>
          <w:spacing w:val="-17"/>
        </w:rPr>
        <w:t xml:space="preserve"> </w:t>
      </w:r>
      <w:r>
        <w:t>the</w:t>
      </w:r>
      <w:r>
        <w:rPr>
          <w:spacing w:val="-17"/>
        </w:rPr>
        <w:t xml:space="preserve"> </w:t>
      </w:r>
      <w:r>
        <w:t>initial</w:t>
      </w:r>
      <w:r>
        <w:rPr>
          <w:spacing w:val="-17"/>
        </w:rPr>
        <w:t xml:space="preserve"> </w:t>
      </w:r>
      <w:r>
        <w:rPr>
          <w:spacing w:val="-4"/>
        </w:rPr>
        <w:t>perceived</w:t>
      </w:r>
      <w:r>
        <w:rPr>
          <w:spacing w:val="-17"/>
        </w:rPr>
        <w:t xml:space="preserve"> </w:t>
      </w:r>
      <w:r>
        <w:rPr>
          <w:spacing w:val="-3"/>
        </w:rPr>
        <w:t>loss</w:t>
      </w:r>
      <w:r>
        <w:rPr>
          <w:spacing w:val="-17"/>
        </w:rPr>
        <w:t xml:space="preserve"> </w:t>
      </w:r>
      <w:r>
        <w:rPr>
          <w:spacing w:val="-3"/>
        </w:rPr>
        <w:t>of</w:t>
      </w:r>
      <w:r>
        <w:rPr>
          <w:spacing w:val="-17"/>
        </w:rPr>
        <w:t xml:space="preserve"> </w:t>
      </w:r>
      <w:r>
        <w:rPr>
          <w:spacing w:val="-4"/>
        </w:rPr>
        <w:t>resources</w:t>
      </w:r>
      <w:r>
        <w:rPr>
          <w:spacing w:val="-17"/>
        </w:rPr>
        <w:t xml:space="preserve"> </w:t>
      </w:r>
      <w:r>
        <w:rPr>
          <w:spacing w:val="-4"/>
        </w:rPr>
        <w:t>(Alvaro</w:t>
      </w:r>
      <w:r>
        <w:rPr>
          <w:spacing w:val="-17"/>
        </w:rPr>
        <w:t xml:space="preserve"> </w:t>
      </w:r>
      <w:r>
        <w:t>et</w:t>
      </w:r>
      <w:r>
        <w:rPr>
          <w:spacing w:val="-17"/>
        </w:rPr>
        <w:t xml:space="preserve"> </w:t>
      </w:r>
      <w:r>
        <w:t>al.,</w:t>
      </w:r>
      <w:r>
        <w:rPr>
          <w:spacing w:val="-17"/>
        </w:rPr>
        <w:t xml:space="preserve"> </w:t>
      </w:r>
      <w:r>
        <w:rPr>
          <w:spacing w:val="-8"/>
        </w:rPr>
        <w:t>2010).</w:t>
      </w:r>
    </w:p>
    <w:p w:rsidR="00386261" w:rsidRDefault="00386261">
      <w:pPr>
        <w:pStyle w:val="BodyText"/>
        <w:spacing w:before="8"/>
        <w:rPr>
          <w:sz w:val="27"/>
        </w:rPr>
      </w:pPr>
    </w:p>
    <w:p w:rsidR="00386261" w:rsidRDefault="00117CAC">
      <w:pPr>
        <w:pStyle w:val="BodyText"/>
        <w:spacing w:line="220" w:lineRule="auto"/>
        <w:ind w:left="850"/>
        <w:jc w:val="both"/>
      </w:pPr>
      <w:r>
        <w:rPr>
          <w:spacing w:val="-6"/>
        </w:rPr>
        <w:t>Together,</w:t>
      </w:r>
      <w:r>
        <w:rPr>
          <w:spacing w:val="-14"/>
        </w:rPr>
        <w:t xml:space="preserve"> </w:t>
      </w:r>
      <w:r>
        <w:t>the</w:t>
      </w:r>
      <w:r>
        <w:rPr>
          <w:spacing w:val="-14"/>
        </w:rPr>
        <w:t xml:space="preserve"> </w:t>
      </w:r>
      <w:r>
        <w:rPr>
          <w:spacing w:val="-3"/>
        </w:rPr>
        <w:t>theories</w:t>
      </w:r>
      <w:r>
        <w:rPr>
          <w:spacing w:val="-14"/>
        </w:rPr>
        <w:t xml:space="preserve"> </w:t>
      </w:r>
      <w:r>
        <w:rPr>
          <w:spacing w:val="-3"/>
        </w:rPr>
        <w:t>of</w:t>
      </w:r>
      <w:r>
        <w:rPr>
          <w:spacing w:val="-14"/>
        </w:rPr>
        <w:t xml:space="preserve"> </w:t>
      </w:r>
      <w:r>
        <w:rPr>
          <w:spacing w:val="-3"/>
        </w:rPr>
        <w:t>planned</w:t>
      </w:r>
      <w:r>
        <w:rPr>
          <w:spacing w:val="-14"/>
        </w:rPr>
        <w:t xml:space="preserve"> </w:t>
      </w:r>
      <w:r>
        <w:rPr>
          <w:spacing w:val="-3"/>
        </w:rPr>
        <w:t>behaviour</w:t>
      </w:r>
      <w:r>
        <w:rPr>
          <w:spacing w:val="-14"/>
        </w:rPr>
        <w:t xml:space="preserve"> </w:t>
      </w:r>
      <w:r>
        <w:t>and</w:t>
      </w:r>
      <w:r>
        <w:rPr>
          <w:spacing w:val="-14"/>
        </w:rPr>
        <w:t xml:space="preserve"> </w:t>
      </w:r>
      <w:r>
        <w:rPr>
          <w:spacing w:val="-3"/>
        </w:rPr>
        <w:t xml:space="preserve">conservation </w:t>
      </w:r>
      <w:r>
        <w:t xml:space="preserve">of resources provided </w:t>
      </w:r>
      <w:r>
        <w:rPr>
          <w:spacing w:val="1"/>
        </w:rPr>
        <w:t xml:space="preserve">an </w:t>
      </w:r>
      <w:r>
        <w:t>integrated theoretical framework for</w:t>
      </w:r>
      <w:r>
        <w:rPr>
          <w:spacing w:val="-7"/>
        </w:rPr>
        <w:t xml:space="preserve"> </w:t>
      </w:r>
      <w:r>
        <w:t>construction</w:t>
      </w:r>
      <w:r>
        <w:rPr>
          <w:spacing w:val="-7"/>
        </w:rPr>
        <w:t xml:space="preserve"> </w:t>
      </w:r>
      <w:r>
        <w:t>of</w:t>
      </w:r>
      <w:r>
        <w:rPr>
          <w:spacing w:val="-7"/>
        </w:rPr>
        <w:t xml:space="preserve"> </w:t>
      </w:r>
      <w:r>
        <w:t>a</w:t>
      </w:r>
      <w:r>
        <w:rPr>
          <w:spacing w:val="-7"/>
        </w:rPr>
        <w:t xml:space="preserve"> </w:t>
      </w:r>
      <w:r>
        <w:t>survey</w:t>
      </w:r>
      <w:r>
        <w:rPr>
          <w:spacing w:val="-7"/>
        </w:rPr>
        <w:t xml:space="preserve"> </w:t>
      </w:r>
      <w:r>
        <w:t>within</w:t>
      </w:r>
      <w:r>
        <w:rPr>
          <w:spacing w:val="-7"/>
        </w:rPr>
        <w:t xml:space="preserve"> </w:t>
      </w:r>
      <w:r>
        <w:t>which</w:t>
      </w:r>
      <w:r>
        <w:rPr>
          <w:spacing w:val="-7"/>
        </w:rPr>
        <w:t xml:space="preserve"> </w:t>
      </w:r>
      <w:r>
        <w:t>to</w:t>
      </w:r>
      <w:r>
        <w:rPr>
          <w:spacing w:val="-7"/>
        </w:rPr>
        <w:t xml:space="preserve"> </w:t>
      </w:r>
      <w:r>
        <w:t>explore:</w:t>
      </w:r>
      <w:r>
        <w:rPr>
          <w:spacing w:val="-7"/>
        </w:rPr>
        <w:t xml:space="preserve"> </w:t>
      </w:r>
      <w:r>
        <w:t>health professionals’</w:t>
      </w:r>
      <w:r>
        <w:rPr>
          <w:spacing w:val="-6"/>
        </w:rPr>
        <w:t xml:space="preserve"> </w:t>
      </w:r>
      <w:r>
        <w:t>attitudes</w:t>
      </w:r>
      <w:r>
        <w:rPr>
          <w:spacing w:val="-6"/>
        </w:rPr>
        <w:t xml:space="preserve"> </w:t>
      </w:r>
      <w:r>
        <w:t>towards</w:t>
      </w:r>
      <w:r>
        <w:rPr>
          <w:spacing w:val="-6"/>
        </w:rPr>
        <w:t xml:space="preserve"> </w:t>
      </w:r>
      <w:r>
        <w:t>and</w:t>
      </w:r>
      <w:r>
        <w:rPr>
          <w:spacing w:val="-6"/>
        </w:rPr>
        <w:t xml:space="preserve"> </w:t>
      </w:r>
      <w:r>
        <w:t>perceptions</w:t>
      </w:r>
      <w:r>
        <w:rPr>
          <w:spacing w:val="-6"/>
        </w:rPr>
        <w:t xml:space="preserve"> </w:t>
      </w:r>
      <w:r>
        <w:t>of</w:t>
      </w:r>
      <w:r>
        <w:rPr>
          <w:spacing w:val="-6"/>
        </w:rPr>
        <w:t xml:space="preserve"> </w:t>
      </w:r>
      <w:r>
        <w:t>value</w:t>
      </w:r>
      <w:r>
        <w:rPr>
          <w:spacing w:val="-6"/>
        </w:rPr>
        <w:t xml:space="preserve"> </w:t>
      </w:r>
      <w:r>
        <w:t xml:space="preserve">of the Child-At-Risk eMR alert system; aspects of clinicians’ </w:t>
      </w:r>
      <w:r>
        <w:rPr>
          <w:spacing w:val="5"/>
        </w:rPr>
        <w:t xml:space="preserve">behavioural compliance with the alert procedure; and </w:t>
      </w:r>
      <w:r>
        <w:t>resources available to operate the system.</w:t>
      </w:r>
    </w:p>
    <w:p w:rsidR="00386261" w:rsidRDefault="00386261">
      <w:pPr>
        <w:pStyle w:val="BodyText"/>
        <w:spacing w:before="8"/>
        <w:rPr>
          <w:sz w:val="33"/>
        </w:rPr>
      </w:pPr>
    </w:p>
    <w:p w:rsidR="00386261" w:rsidRDefault="00117CAC">
      <w:pPr>
        <w:pStyle w:val="Heading4"/>
        <w:ind w:left="850"/>
        <w:jc w:val="both"/>
        <w:rPr>
          <w:b/>
        </w:rPr>
      </w:pPr>
      <w:bookmarkStart w:id="35" w:name="_TOC_250000"/>
      <w:bookmarkEnd w:id="35"/>
      <w:r>
        <w:rPr>
          <w:b/>
        </w:rPr>
        <w:t>Social desirability response bias</w:t>
      </w:r>
    </w:p>
    <w:p w:rsidR="00386261" w:rsidRDefault="00117CAC">
      <w:pPr>
        <w:pStyle w:val="BodyText"/>
        <w:spacing w:before="155" w:line="220" w:lineRule="auto"/>
        <w:ind w:left="850"/>
        <w:jc w:val="both"/>
      </w:pPr>
      <w:r>
        <w:rPr>
          <w:spacing w:val="1"/>
        </w:rPr>
        <w:t xml:space="preserve">Social desirability </w:t>
      </w:r>
      <w:r>
        <w:t xml:space="preserve">response bias has been defined </w:t>
      </w:r>
      <w:r>
        <w:rPr>
          <w:spacing w:val="1"/>
        </w:rPr>
        <w:t xml:space="preserve">as </w:t>
      </w:r>
      <w:r>
        <w:t xml:space="preserve">“the </w:t>
      </w:r>
      <w:r>
        <w:rPr>
          <w:spacing w:val="-5"/>
        </w:rPr>
        <w:t>tendency</w:t>
      </w:r>
      <w:r>
        <w:rPr>
          <w:spacing w:val="-18"/>
        </w:rPr>
        <w:t xml:space="preserve"> </w:t>
      </w:r>
      <w:r>
        <w:rPr>
          <w:spacing w:val="-6"/>
        </w:rPr>
        <w:t>for</w:t>
      </w:r>
      <w:r>
        <w:rPr>
          <w:spacing w:val="-18"/>
        </w:rPr>
        <w:t xml:space="preserve"> </w:t>
      </w:r>
      <w:r>
        <w:rPr>
          <w:spacing w:val="-6"/>
        </w:rPr>
        <w:t>people</w:t>
      </w:r>
      <w:r>
        <w:rPr>
          <w:spacing w:val="-18"/>
        </w:rPr>
        <w:t xml:space="preserve"> </w:t>
      </w:r>
      <w:r>
        <w:rPr>
          <w:spacing w:val="-4"/>
        </w:rPr>
        <w:t>to</w:t>
      </w:r>
      <w:r>
        <w:rPr>
          <w:spacing w:val="-18"/>
        </w:rPr>
        <w:t xml:space="preserve"> </w:t>
      </w:r>
      <w:r>
        <w:rPr>
          <w:spacing w:val="-6"/>
        </w:rPr>
        <w:t>present</w:t>
      </w:r>
      <w:r>
        <w:rPr>
          <w:spacing w:val="-18"/>
        </w:rPr>
        <w:t xml:space="preserve"> </w:t>
      </w:r>
      <w:r>
        <w:t>a</w:t>
      </w:r>
      <w:r>
        <w:rPr>
          <w:spacing w:val="-18"/>
        </w:rPr>
        <w:t xml:space="preserve"> </w:t>
      </w:r>
      <w:r>
        <w:rPr>
          <w:spacing w:val="-6"/>
        </w:rPr>
        <w:t>favourable</w:t>
      </w:r>
      <w:r>
        <w:rPr>
          <w:spacing w:val="-18"/>
        </w:rPr>
        <w:t xml:space="preserve"> </w:t>
      </w:r>
      <w:r>
        <w:rPr>
          <w:spacing w:val="-4"/>
        </w:rPr>
        <w:t>image</w:t>
      </w:r>
      <w:r>
        <w:rPr>
          <w:spacing w:val="-18"/>
        </w:rPr>
        <w:t xml:space="preserve"> </w:t>
      </w:r>
      <w:r>
        <w:rPr>
          <w:spacing w:val="-4"/>
        </w:rPr>
        <w:t>of</w:t>
      </w:r>
      <w:r>
        <w:rPr>
          <w:spacing w:val="-18"/>
        </w:rPr>
        <w:t xml:space="preserve"> </w:t>
      </w:r>
      <w:r>
        <w:rPr>
          <w:spacing w:val="-5"/>
        </w:rPr>
        <w:t xml:space="preserve">themselves </w:t>
      </w:r>
      <w:r>
        <w:t xml:space="preserve">on </w:t>
      </w:r>
      <w:r>
        <w:rPr>
          <w:spacing w:val="2"/>
        </w:rPr>
        <w:t xml:space="preserve">questionnaires” </w:t>
      </w:r>
      <w:r>
        <w:t xml:space="preserve">(van de Mortel, </w:t>
      </w:r>
      <w:r>
        <w:rPr>
          <w:spacing w:val="3"/>
        </w:rPr>
        <w:t xml:space="preserve">2008, </w:t>
      </w:r>
      <w:r>
        <w:t xml:space="preserve">p. 40), </w:t>
      </w:r>
      <w:r>
        <w:rPr>
          <w:spacing w:val="2"/>
        </w:rPr>
        <w:t xml:space="preserve">in </w:t>
      </w:r>
      <w:r>
        <w:rPr>
          <w:spacing w:val="3"/>
        </w:rPr>
        <w:t xml:space="preserve">turn </w:t>
      </w:r>
      <w:r>
        <w:rPr>
          <w:spacing w:val="1"/>
        </w:rPr>
        <w:t xml:space="preserve">leading </w:t>
      </w:r>
      <w:r>
        <w:t xml:space="preserve">to errors </w:t>
      </w:r>
      <w:r>
        <w:rPr>
          <w:spacing w:val="1"/>
        </w:rPr>
        <w:t xml:space="preserve">in the estimation </w:t>
      </w:r>
      <w:r>
        <w:t xml:space="preserve">of </w:t>
      </w:r>
      <w:r>
        <w:rPr>
          <w:spacing w:val="1"/>
        </w:rPr>
        <w:t xml:space="preserve">the </w:t>
      </w:r>
      <w:r>
        <w:rPr>
          <w:spacing w:val="2"/>
        </w:rPr>
        <w:t xml:space="preserve">strength </w:t>
      </w:r>
      <w:r>
        <w:t xml:space="preserve">of </w:t>
      </w:r>
      <w:r>
        <w:rPr>
          <w:spacing w:val="1"/>
        </w:rPr>
        <w:t xml:space="preserve">the </w:t>
      </w:r>
      <w:r>
        <w:rPr>
          <w:spacing w:val="-6"/>
        </w:rPr>
        <w:t>relationship</w:t>
      </w:r>
      <w:r>
        <w:rPr>
          <w:spacing w:val="-15"/>
        </w:rPr>
        <w:t xml:space="preserve"> </w:t>
      </w:r>
      <w:r>
        <w:rPr>
          <w:spacing w:val="-4"/>
        </w:rPr>
        <w:t>between</w:t>
      </w:r>
      <w:r>
        <w:rPr>
          <w:spacing w:val="-15"/>
        </w:rPr>
        <w:t xml:space="preserve"> </w:t>
      </w:r>
      <w:r>
        <w:rPr>
          <w:spacing w:val="-3"/>
        </w:rPr>
        <w:t>the</w:t>
      </w:r>
      <w:r>
        <w:rPr>
          <w:spacing w:val="-15"/>
        </w:rPr>
        <w:t xml:space="preserve"> </w:t>
      </w:r>
      <w:r>
        <w:rPr>
          <w:spacing w:val="-4"/>
        </w:rPr>
        <w:t>variables</w:t>
      </w:r>
      <w:r>
        <w:rPr>
          <w:spacing w:val="-15"/>
        </w:rPr>
        <w:t xml:space="preserve"> </w:t>
      </w:r>
      <w:r>
        <w:rPr>
          <w:spacing w:val="-5"/>
        </w:rPr>
        <w:t>measured</w:t>
      </w:r>
      <w:r>
        <w:rPr>
          <w:spacing w:val="-15"/>
        </w:rPr>
        <w:t xml:space="preserve"> </w:t>
      </w:r>
      <w:r>
        <w:rPr>
          <w:spacing w:val="-6"/>
        </w:rPr>
        <w:t xml:space="preserve">(underestimation, </w:t>
      </w:r>
      <w:r>
        <w:t>overestimation or no</w:t>
      </w:r>
      <w:r>
        <w:rPr>
          <w:spacing w:val="-3"/>
        </w:rPr>
        <w:t xml:space="preserve"> </w:t>
      </w:r>
      <w:r>
        <w:t>relationship).</w:t>
      </w:r>
    </w:p>
    <w:p w:rsidR="00386261" w:rsidRDefault="00386261">
      <w:pPr>
        <w:pStyle w:val="BodyText"/>
        <w:spacing w:before="5"/>
        <w:rPr>
          <w:sz w:val="27"/>
        </w:rPr>
      </w:pPr>
    </w:p>
    <w:p w:rsidR="00386261" w:rsidRDefault="00117CAC">
      <w:pPr>
        <w:pStyle w:val="BodyText"/>
        <w:spacing w:line="220" w:lineRule="auto"/>
        <w:ind w:left="850"/>
        <w:jc w:val="both"/>
      </w:pPr>
      <w:r>
        <w:t xml:space="preserve">It </w:t>
      </w:r>
      <w:r>
        <w:rPr>
          <w:spacing w:val="3"/>
        </w:rPr>
        <w:t xml:space="preserve">was anticipated that </w:t>
      </w:r>
      <w:r>
        <w:rPr>
          <w:spacing w:val="5"/>
        </w:rPr>
        <w:t xml:space="preserve">social desirability </w:t>
      </w:r>
      <w:r>
        <w:rPr>
          <w:spacing w:val="2"/>
        </w:rPr>
        <w:t xml:space="preserve">response bias </w:t>
      </w:r>
      <w:r>
        <w:t xml:space="preserve">would need to be considered when </w:t>
      </w:r>
      <w:r>
        <w:rPr>
          <w:spacing w:val="1"/>
        </w:rPr>
        <w:t xml:space="preserve">structuring </w:t>
      </w:r>
      <w:r>
        <w:t>the survey questions and in data collection and analysis to reduce the over-reporting</w:t>
      </w:r>
      <w:r>
        <w:rPr>
          <w:spacing w:val="-9"/>
        </w:rPr>
        <w:t xml:space="preserve"> </w:t>
      </w:r>
      <w:r>
        <w:t>of</w:t>
      </w:r>
      <w:r>
        <w:rPr>
          <w:spacing w:val="-8"/>
        </w:rPr>
        <w:t xml:space="preserve"> </w:t>
      </w:r>
      <w:r>
        <w:t>socially</w:t>
      </w:r>
      <w:r>
        <w:rPr>
          <w:spacing w:val="-8"/>
        </w:rPr>
        <w:t xml:space="preserve"> </w:t>
      </w:r>
      <w:r>
        <w:t>desirable</w:t>
      </w:r>
      <w:r>
        <w:rPr>
          <w:spacing w:val="-9"/>
        </w:rPr>
        <w:t xml:space="preserve"> </w:t>
      </w:r>
      <w:r>
        <w:t>responses</w:t>
      </w:r>
      <w:r>
        <w:rPr>
          <w:spacing w:val="-9"/>
        </w:rPr>
        <w:t xml:space="preserve"> </w:t>
      </w:r>
      <w:r>
        <w:t>and</w:t>
      </w:r>
      <w:r>
        <w:rPr>
          <w:spacing w:val="-8"/>
        </w:rPr>
        <w:t xml:space="preserve"> </w:t>
      </w:r>
      <w:r>
        <w:t>avoid</w:t>
      </w:r>
      <w:r>
        <w:rPr>
          <w:spacing w:val="-8"/>
        </w:rPr>
        <w:t xml:space="preserve"> </w:t>
      </w:r>
      <w:r>
        <w:t>the under-reporting</w:t>
      </w:r>
      <w:r>
        <w:rPr>
          <w:spacing w:val="-12"/>
        </w:rPr>
        <w:t xml:space="preserve"> </w:t>
      </w:r>
      <w:r>
        <w:t>of</w:t>
      </w:r>
      <w:r>
        <w:rPr>
          <w:spacing w:val="-12"/>
        </w:rPr>
        <w:t xml:space="preserve"> </w:t>
      </w:r>
      <w:r>
        <w:t>negative</w:t>
      </w:r>
      <w:r>
        <w:rPr>
          <w:spacing w:val="-12"/>
        </w:rPr>
        <w:t xml:space="preserve"> </w:t>
      </w:r>
      <w:r>
        <w:t>outcomes.</w:t>
      </w:r>
      <w:r>
        <w:rPr>
          <w:spacing w:val="-12"/>
        </w:rPr>
        <w:t xml:space="preserve"> </w:t>
      </w:r>
      <w:r>
        <w:t>This</w:t>
      </w:r>
      <w:r>
        <w:rPr>
          <w:spacing w:val="-12"/>
        </w:rPr>
        <w:t xml:space="preserve"> </w:t>
      </w:r>
      <w:r>
        <w:t>was</w:t>
      </w:r>
      <w:r>
        <w:rPr>
          <w:spacing w:val="-12"/>
        </w:rPr>
        <w:t xml:space="preserve"> </w:t>
      </w:r>
      <w:r>
        <w:t>considered to</w:t>
      </w:r>
      <w:r>
        <w:rPr>
          <w:spacing w:val="-5"/>
        </w:rPr>
        <w:t xml:space="preserve"> </w:t>
      </w:r>
      <w:r>
        <w:t>be</w:t>
      </w:r>
      <w:r>
        <w:rPr>
          <w:spacing w:val="-5"/>
        </w:rPr>
        <w:t xml:space="preserve"> </w:t>
      </w:r>
      <w:r>
        <w:t>of</w:t>
      </w:r>
      <w:r>
        <w:rPr>
          <w:spacing w:val="-5"/>
        </w:rPr>
        <w:t xml:space="preserve"> </w:t>
      </w:r>
      <w:r>
        <w:t>importance</w:t>
      </w:r>
      <w:r>
        <w:rPr>
          <w:spacing w:val="-5"/>
        </w:rPr>
        <w:t xml:space="preserve"> </w:t>
      </w:r>
      <w:r>
        <w:t>due</w:t>
      </w:r>
      <w:r>
        <w:rPr>
          <w:spacing w:val="-5"/>
        </w:rPr>
        <w:t xml:space="preserve"> </w:t>
      </w:r>
      <w:r>
        <w:t>to</w:t>
      </w:r>
      <w:r>
        <w:rPr>
          <w:spacing w:val="-5"/>
        </w:rPr>
        <w:t xml:space="preserve"> </w:t>
      </w:r>
      <w:r>
        <w:t>the</w:t>
      </w:r>
      <w:r>
        <w:rPr>
          <w:spacing w:val="-5"/>
        </w:rPr>
        <w:t xml:space="preserve"> </w:t>
      </w:r>
      <w:r>
        <w:t>nature</w:t>
      </w:r>
      <w:r>
        <w:rPr>
          <w:spacing w:val="-5"/>
        </w:rPr>
        <w:t xml:space="preserve"> </w:t>
      </w:r>
      <w:r>
        <w:t>of</w:t>
      </w:r>
      <w:r>
        <w:rPr>
          <w:spacing w:val="-5"/>
        </w:rPr>
        <w:t xml:space="preserve"> </w:t>
      </w:r>
      <w:r>
        <w:t>the</w:t>
      </w:r>
      <w:r>
        <w:rPr>
          <w:spacing w:val="-5"/>
        </w:rPr>
        <w:t xml:space="preserve"> </w:t>
      </w:r>
      <w:r>
        <w:t>research</w:t>
      </w:r>
      <w:r>
        <w:rPr>
          <w:spacing w:val="-5"/>
        </w:rPr>
        <w:t xml:space="preserve"> </w:t>
      </w:r>
      <w:r>
        <w:t xml:space="preserve">where the organisation (NNSW LHD) was seeking to understand the impact of the </w:t>
      </w:r>
      <w:r>
        <w:rPr>
          <w:spacing w:val="1"/>
        </w:rPr>
        <w:t xml:space="preserve">alert </w:t>
      </w:r>
      <w:r>
        <w:t xml:space="preserve">system that the organisation itself had implemented. Social desirability response bias </w:t>
      </w:r>
      <w:r>
        <w:rPr>
          <w:spacing w:val="1"/>
        </w:rPr>
        <w:t xml:space="preserve">can </w:t>
      </w:r>
      <w:r>
        <w:t>be reduced by allowing respondents to anonymously</w:t>
      </w:r>
      <w:r>
        <w:rPr>
          <w:spacing w:val="-30"/>
        </w:rPr>
        <w:t xml:space="preserve"> </w:t>
      </w:r>
      <w:r>
        <w:t xml:space="preserve">respond, </w:t>
      </w:r>
      <w:r>
        <w:rPr>
          <w:spacing w:val="-3"/>
        </w:rPr>
        <w:t>not</w:t>
      </w:r>
      <w:r>
        <w:rPr>
          <w:spacing w:val="-16"/>
        </w:rPr>
        <w:t xml:space="preserve"> </w:t>
      </w:r>
      <w:r>
        <w:t>cueing</w:t>
      </w:r>
      <w:r>
        <w:rPr>
          <w:spacing w:val="-16"/>
        </w:rPr>
        <w:t xml:space="preserve"> </w:t>
      </w:r>
      <w:r>
        <w:rPr>
          <w:spacing w:val="-3"/>
        </w:rPr>
        <w:t>respondents</w:t>
      </w:r>
      <w:r>
        <w:rPr>
          <w:spacing w:val="-16"/>
        </w:rPr>
        <w:t xml:space="preserve"> </w:t>
      </w:r>
      <w:r>
        <w:t>on</w:t>
      </w:r>
      <w:r>
        <w:rPr>
          <w:spacing w:val="-16"/>
        </w:rPr>
        <w:t xml:space="preserve"> </w:t>
      </w:r>
      <w:r>
        <w:t>the</w:t>
      </w:r>
      <w:r>
        <w:rPr>
          <w:spacing w:val="-16"/>
        </w:rPr>
        <w:t xml:space="preserve"> </w:t>
      </w:r>
      <w:r>
        <w:t>expectations</w:t>
      </w:r>
      <w:r>
        <w:rPr>
          <w:spacing w:val="-16"/>
        </w:rPr>
        <w:t xml:space="preserve"> </w:t>
      </w:r>
      <w:r>
        <w:t>of</w:t>
      </w:r>
      <w:r>
        <w:rPr>
          <w:spacing w:val="-16"/>
        </w:rPr>
        <w:t xml:space="preserve"> </w:t>
      </w:r>
      <w:r>
        <w:t>the</w:t>
      </w:r>
      <w:r>
        <w:rPr>
          <w:spacing w:val="-16"/>
        </w:rPr>
        <w:t xml:space="preserve"> </w:t>
      </w:r>
      <w:r>
        <w:t xml:space="preserve">researcher by framing questions and statements in a way that implies a socially desirable response is required, neutral questions </w:t>
      </w:r>
      <w:r>
        <w:rPr>
          <w:spacing w:val="1"/>
        </w:rPr>
        <w:t xml:space="preserve">(question </w:t>
      </w:r>
      <w:r>
        <w:rPr>
          <w:spacing w:val="2"/>
        </w:rPr>
        <w:t xml:space="preserve">wording </w:t>
      </w:r>
      <w:r>
        <w:rPr>
          <w:spacing w:val="3"/>
        </w:rPr>
        <w:t xml:space="preserve">and </w:t>
      </w:r>
      <w:r>
        <w:rPr>
          <w:spacing w:val="1"/>
        </w:rPr>
        <w:t xml:space="preserve">context), </w:t>
      </w:r>
      <w:r>
        <w:rPr>
          <w:spacing w:val="3"/>
        </w:rPr>
        <w:t xml:space="preserve">and including </w:t>
      </w:r>
      <w:r>
        <w:t xml:space="preserve">a </w:t>
      </w:r>
      <w:r>
        <w:rPr>
          <w:spacing w:val="5"/>
        </w:rPr>
        <w:t xml:space="preserve">social </w:t>
      </w:r>
      <w:r>
        <w:t xml:space="preserve">desirability scale within the survey (King &amp; Bruner, </w:t>
      </w:r>
      <w:r>
        <w:rPr>
          <w:spacing w:val="1"/>
        </w:rPr>
        <w:t xml:space="preserve">2000; </w:t>
      </w:r>
      <w:r>
        <w:t xml:space="preserve">Krumpal, </w:t>
      </w:r>
      <w:r>
        <w:rPr>
          <w:spacing w:val="-6"/>
        </w:rPr>
        <w:t>2013).</w:t>
      </w:r>
    </w:p>
    <w:p w:rsidR="00386261" w:rsidRDefault="00386261">
      <w:pPr>
        <w:pStyle w:val="BodyText"/>
        <w:spacing w:before="12"/>
        <w:rPr>
          <w:sz w:val="26"/>
        </w:rPr>
      </w:pPr>
    </w:p>
    <w:p w:rsidR="00386261" w:rsidRDefault="00117CAC">
      <w:pPr>
        <w:pStyle w:val="BodyText"/>
        <w:spacing w:line="220" w:lineRule="auto"/>
        <w:ind w:left="850"/>
        <w:jc w:val="both"/>
      </w:pPr>
      <w:r>
        <w:t>A</w:t>
      </w:r>
      <w:r>
        <w:rPr>
          <w:spacing w:val="-16"/>
        </w:rPr>
        <w:t xml:space="preserve"> </w:t>
      </w:r>
      <w:r>
        <w:t>number</w:t>
      </w:r>
      <w:r>
        <w:rPr>
          <w:spacing w:val="-16"/>
        </w:rPr>
        <w:t xml:space="preserve"> </w:t>
      </w:r>
      <w:r>
        <w:rPr>
          <w:spacing w:val="-3"/>
        </w:rPr>
        <w:t>of</w:t>
      </w:r>
      <w:r>
        <w:rPr>
          <w:spacing w:val="-16"/>
        </w:rPr>
        <w:t xml:space="preserve"> </w:t>
      </w:r>
      <w:r>
        <w:t>these</w:t>
      </w:r>
      <w:r>
        <w:rPr>
          <w:spacing w:val="-16"/>
        </w:rPr>
        <w:t xml:space="preserve"> </w:t>
      </w:r>
      <w:r>
        <w:rPr>
          <w:spacing w:val="-3"/>
        </w:rPr>
        <w:t>well-documented</w:t>
      </w:r>
      <w:r>
        <w:rPr>
          <w:spacing w:val="-16"/>
        </w:rPr>
        <w:t xml:space="preserve"> </w:t>
      </w:r>
      <w:r>
        <w:t>techniques</w:t>
      </w:r>
      <w:r>
        <w:rPr>
          <w:spacing w:val="-16"/>
        </w:rPr>
        <w:t xml:space="preserve"> </w:t>
      </w:r>
      <w:r>
        <w:rPr>
          <w:spacing w:val="-4"/>
        </w:rPr>
        <w:t>for</w:t>
      </w:r>
      <w:r>
        <w:rPr>
          <w:spacing w:val="-16"/>
        </w:rPr>
        <w:t xml:space="preserve"> </w:t>
      </w:r>
      <w:r>
        <w:rPr>
          <w:spacing w:val="-3"/>
        </w:rPr>
        <w:t xml:space="preserve">reducing </w:t>
      </w:r>
      <w:r>
        <w:rPr>
          <w:spacing w:val="1"/>
        </w:rPr>
        <w:t xml:space="preserve">social desirability </w:t>
      </w:r>
      <w:r>
        <w:t xml:space="preserve">bias were incorporated into </w:t>
      </w:r>
      <w:r>
        <w:rPr>
          <w:spacing w:val="1"/>
        </w:rPr>
        <w:t xml:space="preserve">the survey </w:t>
      </w:r>
      <w:r>
        <w:rPr>
          <w:spacing w:val="3"/>
        </w:rPr>
        <w:t xml:space="preserve">construction. </w:t>
      </w:r>
      <w:r>
        <w:t xml:space="preserve">For </w:t>
      </w:r>
      <w:r>
        <w:rPr>
          <w:spacing w:val="2"/>
        </w:rPr>
        <w:t xml:space="preserve">example, </w:t>
      </w:r>
      <w:r>
        <w:rPr>
          <w:spacing w:val="3"/>
        </w:rPr>
        <w:t xml:space="preserve">participants </w:t>
      </w:r>
      <w:r>
        <w:t xml:space="preserve">were </w:t>
      </w:r>
      <w:r>
        <w:rPr>
          <w:spacing w:val="2"/>
        </w:rPr>
        <w:t xml:space="preserve">invited </w:t>
      </w:r>
      <w:r>
        <w:t xml:space="preserve">to respond </w:t>
      </w:r>
      <w:r>
        <w:rPr>
          <w:spacing w:val="1"/>
        </w:rPr>
        <w:t xml:space="preserve">voluntarily and anonymously </w:t>
      </w:r>
      <w:r>
        <w:t xml:space="preserve">to </w:t>
      </w:r>
      <w:r>
        <w:rPr>
          <w:spacing w:val="1"/>
        </w:rPr>
        <w:t xml:space="preserve">the </w:t>
      </w:r>
      <w:r>
        <w:rPr>
          <w:spacing w:val="2"/>
        </w:rPr>
        <w:t xml:space="preserve">survey </w:t>
      </w:r>
      <w:r>
        <w:rPr>
          <w:spacing w:val="1"/>
        </w:rPr>
        <w:t xml:space="preserve">and </w:t>
      </w:r>
      <w:r>
        <w:t>advised</w:t>
      </w:r>
      <w:r>
        <w:rPr>
          <w:spacing w:val="-11"/>
        </w:rPr>
        <w:t xml:space="preserve"> </w:t>
      </w:r>
      <w:r>
        <w:t>that</w:t>
      </w:r>
      <w:r>
        <w:rPr>
          <w:spacing w:val="-11"/>
        </w:rPr>
        <w:t xml:space="preserve"> </w:t>
      </w:r>
      <w:r>
        <w:rPr>
          <w:spacing w:val="-3"/>
        </w:rPr>
        <w:t>non-participation</w:t>
      </w:r>
      <w:r>
        <w:rPr>
          <w:spacing w:val="-11"/>
        </w:rPr>
        <w:t xml:space="preserve"> </w:t>
      </w:r>
      <w:r>
        <w:rPr>
          <w:spacing w:val="-3"/>
        </w:rPr>
        <w:t>would</w:t>
      </w:r>
      <w:r>
        <w:rPr>
          <w:spacing w:val="-11"/>
        </w:rPr>
        <w:t xml:space="preserve"> </w:t>
      </w:r>
      <w:r>
        <w:rPr>
          <w:spacing w:val="-3"/>
        </w:rPr>
        <w:t>not</w:t>
      </w:r>
      <w:r>
        <w:rPr>
          <w:spacing w:val="-11"/>
        </w:rPr>
        <w:t xml:space="preserve"> </w:t>
      </w:r>
      <w:r>
        <w:t>affect</w:t>
      </w:r>
      <w:r>
        <w:rPr>
          <w:spacing w:val="-11"/>
        </w:rPr>
        <w:t xml:space="preserve"> </w:t>
      </w:r>
      <w:r>
        <w:rPr>
          <w:spacing w:val="-3"/>
        </w:rPr>
        <w:t xml:space="preserve">relationships </w:t>
      </w:r>
      <w:r>
        <w:rPr>
          <w:spacing w:val="3"/>
        </w:rPr>
        <w:t xml:space="preserve">with </w:t>
      </w:r>
      <w:r>
        <w:rPr>
          <w:spacing w:val="1"/>
        </w:rPr>
        <w:t xml:space="preserve">any </w:t>
      </w:r>
      <w:r>
        <w:rPr>
          <w:spacing w:val="3"/>
        </w:rPr>
        <w:t xml:space="preserve">staff </w:t>
      </w:r>
      <w:r>
        <w:t xml:space="preserve">of </w:t>
      </w:r>
      <w:r>
        <w:rPr>
          <w:spacing w:val="2"/>
        </w:rPr>
        <w:t xml:space="preserve">NNSW </w:t>
      </w:r>
      <w:r>
        <w:t xml:space="preserve">LHD. </w:t>
      </w:r>
      <w:r>
        <w:rPr>
          <w:spacing w:val="1"/>
        </w:rPr>
        <w:t xml:space="preserve">The </w:t>
      </w:r>
      <w:r>
        <w:rPr>
          <w:spacing w:val="2"/>
        </w:rPr>
        <w:t>survey</w:t>
      </w:r>
      <w:r>
        <w:rPr>
          <w:spacing w:val="15"/>
        </w:rPr>
        <w:t xml:space="preserve"> </w:t>
      </w:r>
      <w:r>
        <w:rPr>
          <w:spacing w:val="1"/>
        </w:rPr>
        <w:t>incorporated</w:t>
      </w:r>
    </w:p>
    <w:p w:rsidR="00386261" w:rsidRDefault="00117CAC">
      <w:pPr>
        <w:pStyle w:val="BodyText"/>
        <w:spacing w:before="117" w:line="220" w:lineRule="auto"/>
        <w:ind w:left="242" w:right="848"/>
        <w:jc w:val="both"/>
      </w:pPr>
      <w:r>
        <w:br w:type="column"/>
      </w:r>
      <w:r>
        <w:t xml:space="preserve">negatively worded statements as response options, such as “There was a negative patient outcome due to the presence of the alert on the patient’s </w:t>
      </w:r>
      <w:r>
        <w:rPr>
          <w:spacing w:val="-3"/>
        </w:rPr>
        <w:t xml:space="preserve">eMR”, </w:t>
      </w:r>
      <w:r>
        <w:t xml:space="preserve">to create </w:t>
      </w:r>
      <w:r>
        <w:rPr>
          <w:spacing w:val="1"/>
        </w:rPr>
        <w:t xml:space="preserve">an </w:t>
      </w:r>
      <w:r>
        <w:t xml:space="preserve">authorising environment to provide negative feedback on the system. Some questions commenced with neutral or positive fixed response options, and others commenced </w:t>
      </w:r>
      <w:r>
        <w:rPr>
          <w:spacing w:val="1"/>
        </w:rPr>
        <w:t xml:space="preserve">with </w:t>
      </w:r>
      <w:r>
        <w:t>negatively framed fixed response options. Participants were explicitly advised</w:t>
      </w:r>
      <w:r>
        <w:rPr>
          <w:spacing w:val="-16"/>
        </w:rPr>
        <w:t xml:space="preserve"> </w:t>
      </w:r>
      <w:r>
        <w:t>that</w:t>
      </w:r>
      <w:r>
        <w:rPr>
          <w:spacing w:val="-16"/>
        </w:rPr>
        <w:t xml:space="preserve"> </w:t>
      </w:r>
      <w:r>
        <w:t>data</w:t>
      </w:r>
      <w:r>
        <w:rPr>
          <w:spacing w:val="-16"/>
        </w:rPr>
        <w:t xml:space="preserve"> </w:t>
      </w:r>
      <w:r>
        <w:t>would</w:t>
      </w:r>
      <w:r>
        <w:rPr>
          <w:spacing w:val="-16"/>
        </w:rPr>
        <w:t xml:space="preserve"> </w:t>
      </w:r>
      <w:r>
        <w:t>be</w:t>
      </w:r>
      <w:r>
        <w:rPr>
          <w:spacing w:val="-16"/>
        </w:rPr>
        <w:t xml:space="preserve"> </w:t>
      </w:r>
      <w:r>
        <w:t>collected</w:t>
      </w:r>
      <w:r>
        <w:rPr>
          <w:spacing w:val="-16"/>
        </w:rPr>
        <w:t xml:space="preserve"> </w:t>
      </w:r>
      <w:r>
        <w:t>from</w:t>
      </w:r>
      <w:r>
        <w:rPr>
          <w:spacing w:val="-16"/>
        </w:rPr>
        <w:t xml:space="preserve"> </w:t>
      </w:r>
      <w:r>
        <w:t>SurveyMonkey</w:t>
      </w:r>
      <w:r>
        <w:rPr>
          <w:spacing w:val="-16"/>
        </w:rPr>
        <w:t xml:space="preserve"> </w:t>
      </w:r>
      <w:r>
        <w:t>by the</w:t>
      </w:r>
      <w:r>
        <w:rPr>
          <w:spacing w:val="-19"/>
        </w:rPr>
        <w:t xml:space="preserve"> </w:t>
      </w:r>
      <w:r>
        <w:t>research</w:t>
      </w:r>
      <w:r>
        <w:rPr>
          <w:spacing w:val="-19"/>
        </w:rPr>
        <w:t xml:space="preserve"> </w:t>
      </w:r>
      <w:r>
        <w:t>partner</w:t>
      </w:r>
      <w:r>
        <w:rPr>
          <w:spacing w:val="-19"/>
        </w:rPr>
        <w:t xml:space="preserve"> </w:t>
      </w:r>
      <w:r>
        <w:t>(Australian</w:t>
      </w:r>
      <w:r>
        <w:rPr>
          <w:spacing w:val="-19"/>
        </w:rPr>
        <w:t xml:space="preserve"> </w:t>
      </w:r>
      <w:r>
        <w:rPr>
          <w:spacing w:val="-3"/>
        </w:rPr>
        <w:t>Centre</w:t>
      </w:r>
      <w:r>
        <w:rPr>
          <w:spacing w:val="-19"/>
        </w:rPr>
        <w:t xml:space="preserve"> </w:t>
      </w:r>
      <w:r>
        <w:rPr>
          <w:spacing w:val="-4"/>
        </w:rPr>
        <w:t>for</w:t>
      </w:r>
      <w:r>
        <w:rPr>
          <w:spacing w:val="-19"/>
        </w:rPr>
        <w:t xml:space="preserve"> </w:t>
      </w:r>
      <w:r>
        <w:t>Child</w:t>
      </w:r>
      <w:r>
        <w:rPr>
          <w:spacing w:val="-19"/>
        </w:rPr>
        <w:t xml:space="preserve"> </w:t>
      </w:r>
      <w:r>
        <w:rPr>
          <w:spacing w:val="-4"/>
        </w:rPr>
        <w:t xml:space="preserve">Protection) </w:t>
      </w:r>
      <w:r>
        <w:t xml:space="preserve">not </w:t>
      </w:r>
      <w:r>
        <w:rPr>
          <w:spacing w:val="2"/>
        </w:rPr>
        <w:t xml:space="preserve">the chief </w:t>
      </w:r>
      <w:r>
        <w:rPr>
          <w:spacing w:val="1"/>
        </w:rPr>
        <w:t xml:space="preserve">investigator </w:t>
      </w:r>
      <w:r>
        <w:t xml:space="preserve">who worked for </w:t>
      </w:r>
      <w:r>
        <w:rPr>
          <w:spacing w:val="2"/>
        </w:rPr>
        <w:t xml:space="preserve">NNSW </w:t>
      </w:r>
      <w:r>
        <w:rPr>
          <w:spacing w:val="1"/>
        </w:rPr>
        <w:t xml:space="preserve">LHD. </w:t>
      </w:r>
      <w:r>
        <w:rPr>
          <w:spacing w:val="2"/>
        </w:rPr>
        <w:t xml:space="preserve">Additionally, </w:t>
      </w:r>
      <w:r>
        <w:rPr>
          <w:spacing w:val="5"/>
        </w:rPr>
        <w:t xml:space="preserve">participants </w:t>
      </w:r>
      <w:r>
        <w:t xml:space="preserve">were </w:t>
      </w:r>
      <w:r>
        <w:rPr>
          <w:spacing w:val="5"/>
        </w:rPr>
        <w:t xml:space="preserve">advised </w:t>
      </w:r>
      <w:r>
        <w:rPr>
          <w:spacing w:val="3"/>
        </w:rPr>
        <w:t xml:space="preserve">that the </w:t>
      </w:r>
      <w:r>
        <w:rPr>
          <w:spacing w:val="5"/>
        </w:rPr>
        <w:t xml:space="preserve">survey </w:t>
      </w:r>
      <w:r>
        <w:t>questions</w:t>
      </w:r>
      <w:r>
        <w:rPr>
          <w:spacing w:val="-6"/>
        </w:rPr>
        <w:t xml:space="preserve"> </w:t>
      </w:r>
      <w:r>
        <w:t>were</w:t>
      </w:r>
      <w:r>
        <w:rPr>
          <w:spacing w:val="-6"/>
        </w:rPr>
        <w:t xml:space="preserve"> </w:t>
      </w:r>
      <w:r>
        <w:t>exploratory,</w:t>
      </w:r>
      <w:r>
        <w:rPr>
          <w:spacing w:val="-6"/>
        </w:rPr>
        <w:t xml:space="preserve"> </w:t>
      </w:r>
      <w:r>
        <w:t>looking</w:t>
      </w:r>
      <w:r>
        <w:rPr>
          <w:spacing w:val="-6"/>
        </w:rPr>
        <w:t xml:space="preserve"> </w:t>
      </w:r>
      <w:r>
        <w:t>at</w:t>
      </w:r>
      <w:r>
        <w:rPr>
          <w:spacing w:val="-6"/>
        </w:rPr>
        <w:t xml:space="preserve"> </w:t>
      </w:r>
      <w:r>
        <w:t>the</w:t>
      </w:r>
      <w:r>
        <w:rPr>
          <w:spacing w:val="-6"/>
        </w:rPr>
        <w:t xml:space="preserve"> </w:t>
      </w:r>
      <w:r>
        <w:t>effect</w:t>
      </w:r>
      <w:r>
        <w:rPr>
          <w:spacing w:val="-6"/>
        </w:rPr>
        <w:t xml:space="preserve"> </w:t>
      </w:r>
      <w:r>
        <w:t>of</w:t>
      </w:r>
      <w:r>
        <w:rPr>
          <w:spacing w:val="-6"/>
        </w:rPr>
        <w:t xml:space="preserve"> </w:t>
      </w:r>
      <w:r>
        <w:t>the</w:t>
      </w:r>
      <w:r>
        <w:rPr>
          <w:spacing w:val="-6"/>
        </w:rPr>
        <w:t xml:space="preserve"> </w:t>
      </w:r>
      <w:r>
        <w:t xml:space="preserve">alert system on staff’s behaviour. They were also informed that there were no right or wrong answers, and that researchers were simply seeking feedback on the staff’s experiences of </w:t>
      </w:r>
      <w:r>
        <w:rPr>
          <w:spacing w:val="1"/>
        </w:rPr>
        <w:t xml:space="preserve">the </w:t>
      </w:r>
      <w:r>
        <w:t xml:space="preserve">system and on what </w:t>
      </w:r>
      <w:r>
        <w:rPr>
          <w:spacing w:val="1"/>
        </w:rPr>
        <w:t xml:space="preserve">they </w:t>
      </w:r>
      <w:r>
        <w:t xml:space="preserve">believed </w:t>
      </w:r>
      <w:r>
        <w:rPr>
          <w:spacing w:val="1"/>
        </w:rPr>
        <w:t xml:space="preserve">the </w:t>
      </w:r>
      <w:r>
        <w:t xml:space="preserve">system offered  to respond to and prevent </w:t>
      </w:r>
      <w:r>
        <w:rPr>
          <w:spacing w:val="2"/>
        </w:rPr>
        <w:t xml:space="preserve">further </w:t>
      </w:r>
      <w:r>
        <w:t>interpersonal violence, abuse or neglect.</w:t>
      </w:r>
    </w:p>
    <w:p w:rsidR="00386261" w:rsidRDefault="00386261">
      <w:pPr>
        <w:pStyle w:val="BodyText"/>
        <w:spacing w:before="2"/>
        <w:rPr>
          <w:sz w:val="33"/>
        </w:rPr>
      </w:pPr>
    </w:p>
    <w:p w:rsidR="00386261" w:rsidRDefault="00117CAC">
      <w:pPr>
        <w:pStyle w:val="Heading4"/>
        <w:rPr>
          <w:b/>
        </w:rPr>
      </w:pPr>
      <w:r>
        <w:rPr>
          <w:b/>
        </w:rPr>
        <w:t>Survey questions</w:t>
      </w:r>
    </w:p>
    <w:p w:rsidR="00386261" w:rsidRDefault="00117CAC">
      <w:pPr>
        <w:pStyle w:val="BodyText"/>
        <w:spacing w:before="155" w:line="220" w:lineRule="auto"/>
        <w:ind w:left="242" w:right="847"/>
        <w:jc w:val="both"/>
      </w:pPr>
      <w:r>
        <w:rPr>
          <w:spacing w:val="10"/>
        </w:rPr>
        <w:t xml:space="preserve">Informed </w:t>
      </w:r>
      <w:r>
        <w:rPr>
          <w:spacing w:val="5"/>
        </w:rPr>
        <w:t xml:space="preserve">by </w:t>
      </w:r>
      <w:r>
        <w:rPr>
          <w:spacing w:val="8"/>
        </w:rPr>
        <w:t xml:space="preserve">the </w:t>
      </w:r>
      <w:r>
        <w:rPr>
          <w:spacing w:val="10"/>
        </w:rPr>
        <w:t xml:space="preserve">theoretical framework </w:t>
      </w:r>
      <w:r>
        <w:rPr>
          <w:spacing w:val="7"/>
        </w:rPr>
        <w:t xml:space="preserve">and </w:t>
      </w:r>
      <w:r>
        <w:rPr>
          <w:spacing w:val="10"/>
        </w:rPr>
        <w:t xml:space="preserve">giving </w:t>
      </w:r>
      <w:r>
        <w:t>consideration</w:t>
      </w:r>
      <w:r>
        <w:rPr>
          <w:spacing w:val="-11"/>
        </w:rPr>
        <w:t xml:space="preserve"> </w:t>
      </w:r>
      <w:r>
        <w:t>to</w:t>
      </w:r>
      <w:r>
        <w:rPr>
          <w:spacing w:val="-11"/>
        </w:rPr>
        <w:t xml:space="preserve"> </w:t>
      </w:r>
      <w:r>
        <w:t>social</w:t>
      </w:r>
      <w:r>
        <w:rPr>
          <w:spacing w:val="-11"/>
        </w:rPr>
        <w:t xml:space="preserve"> </w:t>
      </w:r>
      <w:r>
        <w:t>desirability</w:t>
      </w:r>
      <w:r>
        <w:rPr>
          <w:spacing w:val="-11"/>
        </w:rPr>
        <w:t xml:space="preserve"> </w:t>
      </w:r>
      <w:r>
        <w:t>response</w:t>
      </w:r>
      <w:r>
        <w:rPr>
          <w:spacing w:val="-11"/>
        </w:rPr>
        <w:t xml:space="preserve"> </w:t>
      </w:r>
      <w:r>
        <w:t>bias,</w:t>
      </w:r>
      <w:r>
        <w:rPr>
          <w:spacing w:val="-11"/>
        </w:rPr>
        <w:t xml:space="preserve"> </w:t>
      </w:r>
      <w:r>
        <w:t>the</w:t>
      </w:r>
      <w:r>
        <w:rPr>
          <w:spacing w:val="-11"/>
        </w:rPr>
        <w:t xml:space="preserve"> </w:t>
      </w:r>
      <w:r>
        <w:t xml:space="preserve">survey </w:t>
      </w:r>
      <w:r>
        <w:rPr>
          <w:spacing w:val="-2"/>
        </w:rPr>
        <w:t>was</w:t>
      </w:r>
      <w:r>
        <w:rPr>
          <w:spacing w:val="-19"/>
        </w:rPr>
        <w:t xml:space="preserve"> </w:t>
      </w:r>
      <w:r>
        <w:rPr>
          <w:spacing w:val="-3"/>
        </w:rPr>
        <w:t>built</w:t>
      </w:r>
      <w:r>
        <w:rPr>
          <w:spacing w:val="-19"/>
        </w:rPr>
        <w:t xml:space="preserve"> </w:t>
      </w:r>
      <w:r>
        <w:t>in</w:t>
      </w:r>
      <w:r>
        <w:rPr>
          <w:spacing w:val="-19"/>
        </w:rPr>
        <w:t xml:space="preserve"> </w:t>
      </w:r>
      <w:r>
        <w:rPr>
          <w:spacing w:val="-4"/>
        </w:rPr>
        <w:t>SurveyMonkey</w:t>
      </w:r>
      <w:r>
        <w:rPr>
          <w:spacing w:val="-19"/>
        </w:rPr>
        <w:t xml:space="preserve"> </w:t>
      </w:r>
      <w:r>
        <w:rPr>
          <w:spacing w:val="-3"/>
        </w:rPr>
        <w:t>and</w:t>
      </w:r>
      <w:r>
        <w:rPr>
          <w:spacing w:val="-19"/>
        </w:rPr>
        <w:t xml:space="preserve"> </w:t>
      </w:r>
      <w:r>
        <w:rPr>
          <w:spacing w:val="-2"/>
        </w:rPr>
        <w:t>was</w:t>
      </w:r>
      <w:r>
        <w:rPr>
          <w:spacing w:val="-19"/>
        </w:rPr>
        <w:t xml:space="preserve"> </w:t>
      </w:r>
      <w:r>
        <w:rPr>
          <w:spacing w:val="-4"/>
        </w:rPr>
        <w:t>designed</w:t>
      </w:r>
      <w:r>
        <w:rPr>
          <w:spacing w:val="-19"/>
        </w:rPr>
        <w:t xml:space="preserve"> </w:t>
      </w:r>
      <w:r>
        <w:rPr>
          <w:spacing w:val="-3"/>
        </w:rPr>
        <w:t>to</w:t>
      </w:r>
      <w:r>
        <w:rPr>
          <w:spacing w:val="-19"/>
        </w:rPr>
        <w:t xml:space="preserve"> </w:t>
      </w:r>
      <w:r>
        <w:t>take</w:t>
      </w:r>
      <w:r>
        <w:rPr>
          <w:spacing w:val="-19"/>
        </w:rPr>
        <w:t xml:space="preserve"> </w:t>
      </w:r>
      <w:r>
        <w:rPr>
          <w:spacing w:val="-4"/>
        </w:rPr>
        <w:t>no</w:t>
      </w:r>
      <w:r>
        <w:rPr>
          <w:spacing w:val="-19"/>
        </w:rPr>
        <w:t xml:space="preserve"> </w:t>
      </w:r>
      <w:r>
        <w:rPr>
          <w:spacing w:val="-6"/>
        </w:rPr>
        <w:t xml:space="preserve">longer </w:t>
      </w:r>
      <w:r>
        <w:rPr>
          <w:spacing w:val="1"/>
        </w:rPr>
        <w:t xml:space="preserve">than </w:t>
      </w:r>
      <w:r>
        <w:rPr>
          <w:spacing w:val="-3"/>
        </w:rPr>
        <w:t xml:space="preserve">15 </w:t>
      </w:r>
      <w:r>
        <w:t xml:space="preserve">minutes to complete. Containing 27 questions </w:t>
      </w:r>
      <w:r>
        <w:rPr>
          <w:spacing w:val="-3"/>
        </w:rPr>
        <w:t xml:space="preserve">(see </w:t>
      </w:r>
      <w:r>
        <w:t>Appendix</w:t>
      </w:r>
      <w:r>
        <w:rPr>
          <w:spacing w:val="-5"/>
        </w:rPr>
        <w:t xml:space="preserve"> </w:t>
      </w:r>
      <w:r>
        <w:rPr>
          <w:spacing w:val="-4"/>
        </w:rPr>
        <w:t>A),</w:t>
      </w:r>
      <w:r>
        <w:rPr>
          <w:spacing w:val="-5"/>
        </w:rPr>
        <w:t xml:space="preserve"> </w:t>
      </w:r>
      <w:r>
        <w:t>the</w:t>
      </w:r>
      <w:r>
        <w:rPr>
          <w:spacing w:val="-5"/>
        </w:rPr>
        <w:t xml:space="preserve"> </w:t>
      </w:r>
      <w:r>
        <w:t>survey</w:t>
      </w:r>
      <w:r>
        <w:rPr>
          <w:spacing w:val="-5"/>
        </w:rPr>
        <w:t xml:space="preserve"> </w:t>
      </w:r>
      <w:r>
        <w:t>included</w:t>
      </w:r>
      <w:r>
        <w:rPr>
          <w:spacing w:val="-5"/>
        </w:rPr>
        <w:t xml:space="preserve"> </w:t>
      </w:r>
      <w:r>
        <w:t>response</w:t>
      </w:r>
      <w:r>
        <w:rPr>
          <w:spacing w:val="-5"/>
        </w:rPr>
        <w:t xml:space="preserve"> </w:t>
      </w:r>
      <w:r>
        <w:t>formats</w:t>
      </w:r>
      <w:r>
        <w:rPr>
          <w:spacing w:val="-5"/>
        </w:rPr>
        <w:t xml:space="preserve"> </w:t>
      </w:r>
      <w:r>
        <w:t>such</w:t>
      </w:r>
      <w:r>
        <w:rPr>
          <w:spacing w:val="-5"/>
        </w:rPr>
        <w:t xml:space="preserve"> </w:t>
      </w:r>
      <w:r>
        <w:t>as fixed</w:t>
      </w:r>
      <w:r>
        <w:rPr>
          <w:spacing w:val="-21"/>
        </w:rPr>
        <w:t xml:space="preserve"> </w:t>
      </w:r>
      <w:r>
        <w:rPr>
          <w:spacing w:val="-3"/>
        </w:rPr>
        <w:t>response</w:t>
      </w:r>
      <w:r>
        <w:rPr>
          <w:spacing w:val="-21"/>
        </w:rPr>
        <w:t xml:space="preserve"> </w:t>
      </w:r>
      <w:r>
        <w:rPr>
          <w:spacing w:val="-3"/>
        </w:rPr>
        <w:t>options,</w:t>
      </w:r>
      <w:r>
        <w:rPr>
          <w:spacing w:val="-21"/>
        </w:rPr>
        <w:t xml:space="preserve"> </w:t>
      </w:r>
      <w:r>
        <w:t>Likert-type</w:t>
      </w:r>
      <w:r>
        <w:rPr>
          <w:spacing w:val="-21"/>
        </w:rPr>
        <w:t xml:space="preserve"> </w:t>
      </w:r>
      <w:r>
        <w:t>rating</w:t>
      </w:r>
      <w:r>
        <w:rPr>
          <w:spacing w:val="-21"/>
        </w:rPr>
        <w:t xml:space="preserve"> </w:t>
      </w:r>
      <w:r>
        <w:t>scales</w:t>
      </w:r>
      <w:r>
        <w:rPr>
          <w:spacing w:val="-21"/>
        </w:rPr>
        <w:t xml:space="preserve"> </w:t>
      </w:r>
      <w:r>
        <w:t>and</w:t>
      </w:r>
      <w:r>
        <w:rPr>
          <w:spacing w:val="-21"/>
        </w:rPr>
        <w:t xml:space="preserve"> </w:t>
      </w:r>
      <w:r>
        <w:t>free-text space for</w:t>
      </w:r>
      <w:r>
        <w:rPr>
          <w:spacing w:val="-1"/>
        </w:rPr>
        <w:t xml:space="preserve"> </w:t>
      </w:r>
      <w:r>
        <w:t>comments.</w:t>
      </w:r>
    </w:p>
    <w:p w:rsidR="00386261" w:rsidRDefault="00386261">
      <w:pPr>
        <w:pStyle w:val="BodyText"/>
        <w:spacing w:before="4"/>
        <w:rPr>
          <w:sz w:val="27"/>
        </w:rPr>
      </w:pPr>
    </w:p>
    <w:p w:rsidR="00386261" w:rsidRDefault="00117CAC">
      <w:pPr>
        <w:pStyle w:val="BodyText"/>
        <w:spacing w:before="1" w:line="220" w:lineRule="auto"/>
        <w:ind w:left="242" w:right="847"/>
        <w:jc w:val="both"/>
      </w:pPr>
      <w:r>
        <w:t>The</w:t>
      </w:r>
      <w:r>
        <w:rPr>
          <w:spacing w:val="-22"/>
        </w:rPr>
        <w:t xml:space="preserve"> </w:t>
      </w:r>
      <w:r>
        <w:rPr>
          <w:spacing w:val="-3"/>
        </w:rPr>
        <w:t>first</w:t>
      </w:r>
      <w:r>
        <w:rPr>
          <w:spacing w:val="-22"/>
        </w:rPr>
        <w:t xml:space="preserve"> </w:t>
      </w:r>
      <w:r>
        <w:rPr>
          <w:spacing w:val="-4"/>
        </w:rPr>
        <w:t>ten</w:t>
      </w:r>
      <w:r>
        <w:rPr>
          <w:spacing w:val="-22"/>
        </w:rPr>
        <w:t xml:space="preserve"> </w:t>
      </w:r>
      <w:r>
        <w:rPr>
          <w:spacing w:val="-5"/>
        </w:rPr>
        <w:t>questions</w:t>
      </w:r>
      <w:r>
        <w:rPr>
          <w:spacing w:val="-22"/>
        </w:rPr>
        <w:t xml:space="preserve"> </w:t>
      </w:r>
      <w:r>
        <w:rPr>
          <w:spacing w:val="-4"/>
        </w:rPr>
        <w:t>asked</w:t>
      </w:r>
      <w:r>
        <w:rPr>
          <w:spacing w:val="-22"/>
        </w:rPr>
        <w:t xml:space="preserve"> </w:t>
      </w:r>
      <w:r>
        <w:rPr>
          <w:spacing w:val="-6"/>
        </w:rPr>
        <w:t>for</w:t>
      </w:r>
      <w:r>
        <w:rPr>
          <w:spacing w:val="-22"/>
        </w:rPr>
        <w:t xml:space="preserve"> </w:t>
      </w:r>
      <w:r>
        <w:rPr>
          <w:spacing w:val="-5"/>
        </w:rPr>
        <w:t>demographic</w:t>
      </w:r>
      <w:r>
        <w:rPr>
          <w:spacing w:val="-22"/>
        </w:rPr>
        <w:t xml:space="preserve"> </w:t>
      </w:r>
      <w:r>
        <w:rPr>
          <w:spacing w:val="-3"/>
        </w:rPr>
        <w:t>and</w:t>
      </w:r>
      <w:r>
        <w:rPr>
          <w:spacing w:val="-22"/>
        </w:rPr>
        <w:t xml:space="preserve"> </w:t>
      </w:r>
      <w:r>
        <w:rPr>
          <w:spacing w:val="-6"/>
        </w:rPr>
        <w:t xml:space="preserve">employment </w:t>
      </w:r>
      <w:r>
        <w:rPr>
          <w:spacing w:val="1"/>
        </w:rPr>
        <w:t xml:space="preserve">information, including </w:t>
      </w:r>
      <w:r>
        <w:rPr>
          <w:spacing w:val="2"/>
        </w:rPr>
        <w:t xml:space="preserve">participants’ </w:t>
      </w:r>
      <w:r>
        <w:t xml:space="preserve">profession, work or </w:t>
      </w:r>
      <w:r>
        <w:rPr>
          <w:spacing w:val="-4"/>
        </w:rPr>
        <w:t>program</w:t>
      </w:r>
      <w:r>
        <w:rPr>
          <w:spacing w:val="-17"/>
        </w:rPr>
        <w:t xml:space="preserve"> </w:t>
      </w:r>
      <w:r>
        <w:rPr>
          <w:spacing w:val="-3"/>
        </w:rPr>
        <w:t>area,</w:t>
      </w:r>
      <w:r>
        <w:rPr>
          <w:spacing w:val="-17"/>
        </w:rPr>
        <w:t xml:space="preserve"> </w:t>
      </w:r>
      <w:r>
        <w:rPr>
          <w:spacing w:val="-3"/>
        </w:rPr>
        <w:t>the</w:t>
      </w:r>
      <w:r>
        <w:rPr>
          <w:spacing w:val="-17"/>
        </w:rPr>
        <w:t xml:space="preserve"> </w:t>
      </w:r>
      <w:r>
        <w:t>type</w:t>
      </w:r>
      <w:r>
        <w:rPr>
          <w:spacing w:val="-17"/>
        </w:rPr>
        <w:t xml:space="preserve"> </w:t>
      </w:r>
      <w:r>
        <w:rPr>
          <w:spacing w:val="-4"/>
        </w:rPr>
        <w:t>of</w:t>
      </w:r>
      <w:r>
        <w:rPr>
          <w:spacing w:val="-17"/>
        </w:rPr>
        <w:t xml:space="preserve"> </w:t>
      </w:r>
      <w:r>
        <w:rPr>
          <w:spacing w:val="-4"/>
        </w:rPr>
        <w:t>healthcare</w:t>
      </w:r>
      <w:r>
        <w:rPr>
          <w:spacing w:val="-17"/>
        </w:rPr>
        <w:t xml:space="preserve"> </w:t>
      </w:r>
      <w:r>
        <w:rPr>
          <w:spacing w:val="-4"/>
        </w:rPr>
        <w:t>most</w:t>
      </w:r>
      <w:r>
        <w:rPr>
          <w:spacing w:val="-17"/>
        </w:rPr>
        <w:t xml:space="preserve"> </w:t>
      </w:r>
      <w:r>
        <w:rPr>
          <w:spacing w:val="-5"/>
        </w:rPr>
        <w:t>frequently</w:t>
      </w:r>
      <w:r>
        <w:rPr>
          <w:spacing w:val="-17"/>
        </w:rPr>
        <w:t xml:space="preserve"> </w:t>
      </w:r>
      <w:r>
        <w:rPr>
          <w:spacing w:val="-5"/>
        </w:rPr>
        <w:t xml:space="preserve">provided, </w:t>
      </w:r>
      <w:r>
        <w:t>and</w:t>
      </w:r>
      <w:r>
        <w:rPr>
          <w:spacing w:val="-6"/>
        </w:rPr>
        <w:t xml:space="preserve"> </w:t>
      </w:r>
      <w:r>
        <w:t>the</w:t>
      </w:r>
      <w:r>
        <w:rPr>
          <w:spacing w:val="-6"/>
        </w:rPr>
        <w:t xml:space="preserve"> </w:t>
      </w:r>
      <w:r>
        <w:t>age</w:t>
      </w:r>
      <w:r>
        <w:rPr>
          <w:spacing w:val="-6"/>
        </w:rPr>
        <w:t xml:space="preserve"> </w:t>
      </w:r>
      <w:r>
        <w:t>group</w:t>
      </w:r>
      <w:r>
        <w:rPr>
          <w:spacing w:val="-6"/>
        </w:rPr>
        <w:t xml:space="preserve"> </w:t>
      </w:r>
      <w:r>
        <w:t>they</w:t>
      </w:r>
      <w:r>
        <w:rPr>
          <w:spacing w:val="-6"/>
        </w:rPr>
        <w:t xml:space="preserve"> </w:t>
      </w:r>
      <w:r>
        <w:t>typically</w:t>
      </w:r>
      <w:r>
        <w:rPr>
          <w:spacing w:val="-6"/>
        </w:rPr>
        <w:t xml:space="preserve"> </w:t>
      </w:r>
      <w:r>
        <w:t>worked</w:t>
      </w:r>
      <w:r>
        <w:rPr>
          <w:spacing w:val="-6"/>
        </w:rPr>
        <w:t xml:space="preserve"> </w:t>
      </w:r>
      <w:r>
        <w:t>with</w:t>
      </w:r>
      <w:r>
        <w:rPr>
          <w:spacing w:val="-6"/>
        </w:rPr>
        <w:t xml:space="preserve"> </w:t>
      </w:r>
      <w:r>
        <w:t>the</w:t>
      </w:r>
      <w:r>
        <w:rPr>
          <w:spacing w:val="-6"/>
        </w:rPr>
        <w:t xml:space="preserve"> </w:t>
      </w:r>
      <w:r>
        <w:t>most.</w:t>
      </w:r>
      <w:r>
        <w:rPr>
          <w:spacing w:val="-6"/>
        </w:rPr>
        <w:t xml:space="preserve"> </w:t>
      </w:r>
      <w:r>
        <w:t xml:space="preserve">The next questions asked about knowledge of the alert system; client outcomes related to the presence of the alert; and the </w:t>
      </w:r>
      <w:r>
        <w:rPr>
          <w:spacing w:val="1"/>
        </w:rPr>
        <w:t xml:space="preserve">three </w:t>
      </w:r>
      <w:r>
        <w:t>policy requirement measures of assessing needs for further</w:t>
      </w:r>
      <w:r>
        <w:rPr>
          <w:spacing w:val="-19"/>
        </w:rPr>
        <w:t xml:space="preserve"> </w:t>
      </w:r>
      <w:r>
        <w:rPr>
          <w:spacing w:val="-4"/>
        </w:rPr>
        <w:t>referrals,</w:t>
      </w:r>
      <w:r>
        <w:rPr>
          <w:spacing w:val="-19"/>
        </w:rPr>
        <w:t xml:space="preserve"> </w:t>
      </w:r>
      <w:r>
        <w:rPr>
          <w:spacing w:val="-5"/>
        </w:rPr>
        <w:t>information</w:t>
      </w:r>
      <w:r>
        <w:rPr>
          <w:spacing w:val="-19"/>
        </w:rPr>
        <w:t xml:space="preserve"> </w:t>
      </w:r>
      <w:r>
        <w:rPr>
          <w:spacing w:val="-3"/>
        </w:rPr>
        <w:t>sharing</w:t>
      </w:r>
      <w:r>
        <w:rPr>
          <w:spacing w:val="-19"/>
        </w:rPr>
        <w:t xml:space="preserve"> </w:t>
      </w:r>
      <w:r>
        <w:rPr>
          <w:spacing w:val="-3"/>
        </w:rPr>
        <w:t>and</w:t>
      </w:r>
      <w:r>
        <w:rPr>
          <w:spacing w:val="-19"/>
        </w:rPr>
        <w:t xml:space="preserve"> </w:t>
      </w:r>
      <w:r>
        <w:rPr>
          <w:spacing w:val="-6"/>
        </w:rPr>
        <w:t>overcoming</w:t>
      </w:r>
      <w:r>
        <w:rPr>
          <w:spacing w:val="-19"/>
        </w:rPr>
        <w:t xml:space="preserve"> </w:t>
      </w:r>
      <w:r>
        <w:rPr>
          <w:spacing w:val="-4"/>
        </w:rPr>
        <w:t xml:space="preserve">barriers </w:t>
      </w:r>
      <w:r>
        <w:t xml:space="preserve">to </w:t>
      </w:r>
      <w:r>
        <w:rPr>
          <w:spacing w:val="1"/>
        </w:rPr>
        <w:t xml:space="preserve">attendance </w:t>
      </w:r>
      <w:r>
        <w:t xml:space="preserve">at </w:t>
      </w:r>
      <w:r>
        <w:rPr>
          <w:spacing w:val="1"/>
        </w:rPr>
        <w:t xml:space="preserve">healthcare </w:t>
      </w:r>
      <w:r>
        <w:t>appointments. The questions directly tested whether these three care-enhancing actions were being considered and actioned by</w:t>
      </w:r>
      <w:r>
        <w:rPr>
          <w:spacing w:val="-2"/>
        </w:rPr>
        <w:t xml:space="preserve"> </w:t>
      </w:r>
      <w:r>
        <w:t>staff.</w:t>
      </w:r>
    </w:p>
    <w:p w:rsidR="00386261" w:rsidRDefault="00386261">
      <w:pPr>
        <w:pStyle w:val="BodyText"/>
        <w:spacing w:before="1"/>
        <w:rPr>
          <w:sz w:val="27"/>
        </w:rPr>
      </w:pPr>
    </w:p>
    <w:p w:rsidR="00386261" w:rsidRDefault="00117CAC">
      <w:pPr>
        <w:pStyle w:val="BodyText"/>
        <w:spacing w:before="1" w:line="220" w:lineRule="auto"/>
        <w:ind w:left="242" w:right="847"/>
        <w:jc w:val="both"/>
      </w:pPr>
      <w:r>
        <w:t>Factors</w:t>
      </w:r>
      <w:r>
        <w:rPr>
          <w:spacing w:val="-6"/>
        </w:rPr>
        <w:t xml:space="preserve"> </w:t>
      </w:r>
      <w:r>
        <w:t>helping</w:t>
      </w:r>
      <w:r>
        <w:rPr>
          <w:spacing w:val="-6"/>
        </w:rPr>
        <w:t xml:space="preserve"> </w:t>
      </w:r>
      <w:r>
        <w:t>and</w:t>
      </w:r>
      <w:r>
        <w:rPr>
          <w:spacing w:val="-6"/>
        </w:rPr>
        <w:t xml:space="preserve"> </w:t>
      </w:r>
      <w:r>
        <w:t>hindering</w:t>
      </w:r>
      <w:r>
        <w:rPr>
          <w:spacing w:val="-6"/>
        </w:rPr>
        <w:t xml:space="preserve"> </w:t>
      </w:r>
      <w:r>
        <w:t>responses</w:t>
      </w:r>
      <w:r>
        <w:rPr>
          <w:spacing w:val="-6"/>
        </w:rPr>
        <w:t xml:space="preserve"> </w:t>
      </w:r>
      <w:r>
        <w:t>to</w:t>
      </w:r>
      <w:r>
        <w:rPr>
          <w:spacing w:val="-6"/>
        </w:rPr>
        <w:t xml:space="preserve"> </w:t>
      </w:r>
      <w:r>
        <w:t>at-risk</w:t>
      </w:r>
      <w:r>
        <w:rPr>
          <w:spacing w:val="-6"/>
        </w:rPr>
        <w:t xml:space="preserve"> </w:t>
      </w:r>
      <w:r>
        <w:t>children and</w:t>
      </w:r>
      <w:r>
        <w:rPr>
          <w:spacing w:val="-13"/>
        </w:rPr>
        <w:t xml:space="preserve"> </w:t>
      </w:r>
      <w:r>
        <w:t>at-risk</w:t>
      </w:r>
      <w:r>
        <w:rPr>
          <w:spacing w:val="-13"/>
        </w:rPr>
        <w:t xml:space="preserve"> </w:t>
      </w:r>
      <w:r>
        <w:t>pregnant</w:t>
      </w:r>
      <w:r>
        <w:rPr>
          <w:spacing w:val="-13"/>
        </w:rPr>
        <w:t xml:space="preserve"> </w:t>
      </w:r>
      <w:r>
        <w:t>women</w:t>
      </w:r>
      <w:r>
        <w:rPr>
          <w:spacing w:val="-13"/>
        </w:rPr>
        <w:t xml:space="preserve"> </w:t>
      </w:r>
      <w:r>
        <w:t>were</w:t>
      </w:r>
      <w:r>
        <w:rPr>
          <w:spacing w:val="-13"/>
        </w:rPr>
        <w:t xml:space="preserve"> </w:t>
      </w:r>
      <w:r>
        <w:t>then</w:t>
      </w:r>
      <w:r>
        <w:rPr>
          <w:spacing w:val="-13"/>
        </w:rPr>
        <w:t xml:space="preserve"> </w:t>
      </w:r>
      <w:r>
        <w:t>explored,</w:t>
      </w:r>
      <w:r>
        <w:rPr>
          <w:spacing w:val="-13"/>
        </w:rPr>
        <w:t xml:space="preserve"> </w:t>
      </w:r>
      <w:r>
        <w:t>along</w:t>
      </w:r>
      <w:r>
        <w:rPr>
          <w:spacing w:val="-13"/>
        </w:rPr>
        <w:t xml:space="preserve"> </w:t>
      </w:r>
      <w:r>
        <w:t>with</w:t>
      </w:r>
    </w:p>
    <w:p w:rsidR="00386261" w:rsidRDefault="00386261">
      <w:pPr>
        <w:spacing w:line="220" w:lineRule="auto"/>
        <w:jc w:val="both"/>
        <w:sectPr w:rsidR="00386261">
          <w:type w:val="continuous"/>
          <w:pgSz w:w="11910" w:h="16840"/>
          <w:pgMar w:top="0" w:right="0" w:bottom="280" w:left="0" w:header="720" w:footer="720" w:gutter="0"/>
          <w:cols w:num="2" w:space="720" w:equalWidth="0">
            <w:col w:w="5812" w:space="40"/>
            <w:col w:w="6058"/>
          </w:cols>
        </w:sect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5"/>
        </w:rPr>
      </w:pPr>
    </w:p>
    <w:p w:rsidR="00386261" w:rsidRDefault="00386261">
      <w:pPr>
        <w:rPr>
          <w:sz w:val="25"/>
        </w:rPr>
        <w:sectPr w:rsidR="00386261">
          <w:pgSz w:w="11910" w:h="16840"/>
          <w:pgMar w:top="800" w:right="0" w:bottom="740" w:left="0" w:header="510" w:footer="547" w:gutter="0"/>
          <w:cols w:space="720"/>
        </w:sectPr>
      </w:pPr>
    </w:p>
    <w:p w:rsidR="00386261" w:rsidRDefault="00117CAC">
      <w:pPr>
        <w:pStyle w:val="BodyText"/>
        <w:spacing w:before="116" w:line="220" w:lineRule="auto"/>
        <w:ind w:left="850"/>
        <w:jc w:val="both"/>
      </w:pPr>
      <w:bookmarkStart w:id="36" w:name="Participant_recruitment"/>
      <w:bookmarkStart w:id="37" w:name="Eligibility_criteria"/>
      <w:bookmarkStart w:id="38" w:name="Sampling_methods"/>
      <w:bookmarkStart w:id="39" w:name="Sample_size"/>
      <w:bookmarkStart w:id="40" w:name="_bookmark13"/>
      <w:bookmarkEnd w:id="36"/>
      <w:bookmarkEnd w:id="37"/>
      <w:bookmarkEnd w:id="38"/>
      <w:bookmarkEnd w:id="39"/>
      <w:bookmarkEnd w:id="40"/>
      <w:r>
        <w:t xml:space="preserve">practitioners’ confidence </w:t>
      </w:r>
      <w:r>
        <w:rPr>
          <w:spacing w:val="1"/>
        </w:rPr>
        <w:t xml:space="preserve">in </w:t>
      </w:r>
      <w:r>
        <w:rPr>
          <w:spacing w:val="2"/>
        </w:rPr>
        <w:t xml:space="preserve">discussing </w:t>
      </w:r>
      <w:r>
        <w:t xml:space="preserve">issues relating to: </w:t>
      </w:r>
      <w:r>
        <w:rPr>
          <w:spacing w:val="-4"/>
        </w:rPr>
        <w:t>parenting</w:t>
      </w:r>
      <w:r>
        <w:rPr>
          <w:spacing w:val="-15"/>
        </w:rPr>
        <w:t xml:space="preserve"> </w:t>
      </w:r>
      <w:r>
        <w:rPr>
          <w:spacing w:val="-3"/>
        </w:rPr>
        <w:t>needs,</w:t>
      </w:r>
      <w:r>
        <w:rPr>
          <w:spacing w:val="-15"/>
        </w:rPr>
        <w:t xml:space="preserve"> </w:t>
      </w:r>
      <w:r>
        <w:rPr>
          <w:spacing w:val="-4"/>
        </w:rPr>
        <w:t>maltreatment,</w:t>
      </w:r>
      <w:r>
        <w:rPr>
          <w:spacing w:val="-15"/>
        </w:rPr>
        <w:t xml:space="preserve"> </w:t>
      </w:r>
      <w:r>
        <w:rPr>
          <w:spacing w:val="-3"/>
        </w:rPr>
        <w:t>social</w:t>
      </w:r>
      <w:r>
        <w:rPr>
          <w:spacing w:val="-15"/>
        </w:rPr>
        <w:t xml:space="preserve"> </w:t>
      </w:r>
      <w:r>
        <w:rPr>
          <w:spacing w:val="-4"/>
        </w:rPr>
        <w:t>issues</w:t>
      </w:r>
      <w:r>
        <w:rPr>
          <w:spacing w:val="-15"/>
        </w:rPr>
        <w:t xml:space="preserve"> </w:t>
      </w:r>
      <w:r>
        <w:rPr>
          <w:spacing w:val="-7"/>
        </w:rPr>
        <w:t>(such</w:t>
      </w:r>
      <w:r>
        <w:rPr>
          <w:spacing w:val="-15"/>
        </w:rPr>
        <w:t xml:space="preserve"> </w:t>
      </w:r>
      <w:r>
        <w:t>as</w:t>
      </w:r>
      <w:r>
        <w:rPr>
          <w:spacing w:val="-15"/>
        </w:rPr>
        <w:t xml:space="preserve"> </w:t>
      </w:r>
      <w:r>
        <w:rPr>
          <w:spacing w:val="-3"/>
        </w:rPr>
        <w:t xml:space="preserve">financial, </w:t>
      </w:r>
      <w:r>
        <w:t>housing,</w:t>
      </w:r>
      <w:r>
        <w:rPr>
          <w:spacing w:val="-12"/>
        </w:rPr>
        <w:t xml:space="preserve"> </w:t>
      </w:r>
      <w:r>
        <w:t>legal</w:t>
      </w:r>
      <w:r>
        <w:rPr>
          <w:spacing w:val="-12"/>
        </w:rPr>
        <w:t xml:space="preserve"> </w:t>
      </w:r>
      <w:r>
        <w:t>and</w:t>
      </w:r>
      <w:r>
        <w:rPr>
          <w:spacing w:val="-12"/>
        </w:rPr>
        <w:t xml:space="preserve"> </w:t>
      </w:r>
      <w:r>
        <w:t>transport</w:t>
      </w:r>
      <w:r>
        <w:rPr>
          <w:spacing w:val="-12"/>
        </w:rPr>
        <w:t xml:space="preserve"> </w:t>
      </w:r>
      <w:r>
        <w:rPr>
          <w:spacing w:val="-4"/>
        </w:rPr>
        <w:t>problems)</w:t>
      </w:r>
      <w:r>
        <w:rPr>
          <w:spacing w:val="-12"/>
        </w:rPr>
        <w:t xml:space="preserve"> </w:t>
      </w:r>
      <w:r>
        <w:t>and</w:t>
      </w:r>
      <w:r>
        <w:rPr>
          <w:spacing w:val="-12"/>
        </w:rPr>
        <w:t xml:space="preserve"> </w:t>
      </w:r>
      <w:r>
        <w:t>cultural-specific needs. The last questions probed participants about what they needed to enable them to respond better to victims of interpersonal violence, abuse and neglect; and about their views on the usefulness or otherwise of the Child-At-Risk eMR alert system.</w:t>
      </w:r>
    </w:p>
    <w:p w:rsidR="00386261" w:rsidRDefault="00386261">
      <w:pPr>
        <w:pStyle w:val="BodyText"/>
        <w:rPr>
          <w:sz w:val="28"/>
        </w:rPr>
      </w:pPr>
    </w:p>
    <w:p w:rsidR="00386261" w:rsidRDefault="00117CAC">
      <w:pPr>
        <w:pStyle w:val="Heading2"/>
        <w:spacing w:before="189"/>
        <w:jc w:val="both"/>
        <w:rPr>
          <w:b/>
        </w:rPr>
      </w:pPr>
      <w:r>
        <w:rPr>
          <w:b/>
          <w:color w:val="797700"/>
        </w:rPr>
        <w:t>Participant recruitment</w:t>
      </w:r>
    </w:p>
    <w:p w:rsidR="00386261" w:rsidRDefault="00117CAC">
      <w:pPr>
        <w:pStyle w:val="BodyText"/>
        <w:spacing w:before="136" w:line="220" w:lineRule="auto"/>
        <w:ind w:left="850"/>
        <w:jc w:val="both"/>
      </w:pPr>
      <w:r>
        <w:t>The</w:t>
      </w:r>
      <w:r>
        <w:rPr>
          <w:spacing w:val="-6"/>
        </w:rPr>
        <w:t xml:space="preserve"> </w:t>
      </w:r>
      <w:r>
        <w:t>survey</w:t>
      </w:r>
      <w:r>
        <w:rPr>
          <w:spacing w:val="-6"/>
        </w:rPr>
        <w:t xml:space="preserve"> </w:t>
      </w:r>
      <w:r>
        <w:t>was</w:t>
      </w:r>
      <w:r>
        <w:rPr>
          <w:spacing w:val="-6"/>
        </w:rPr>
        <w:t xml:space="preserve"> </w:t>
      </w:r>
      <w:r>
        <w:t>conducted</w:t>
      </w:r>
      <w:r>
        <w:rPr>
          <w:spacing w:val="-6"/>
        </w:rPr>
        <w:t xml:space="preserve"> </w:t>
      </w:r>
      <w:r>
        <w:t>from</w:t>
      </w:r>
      <w:r>
        <w:rPr>
          <w:spacing w:val="-6"/>
        </w:rPr>
        <w:t xml:space="preserve"> </w:t>
      </w:r>
      <w:r>
        <w:t>November</w:t>
      </w:r>
      <w:r>
        <w:rPr>
          <w:spacing w:val="-6"/>
        </w:rPr>
        <w:t xml:space="preserve"> </w:t>
      </w:r>
      <w:r>
        <w:rPr>
          <w:spacing w:val="-5"/>
        </w:rPr>
        <w:t>2017</w:t>
      </w:r>
      <w:r>
        <w:rPr>
          <w:spacing w:val="-6"/>
        </w:rPr>
        <w:t xml:space="preserve"> </w:t>
      </w:r>
      <w:r>
        <w:t>to</w:t>
      </w:r>
      <w:r>
        <w:rPr>
          <w:spacing w:val="-6"/>
        </w:rPr>
        <w:t xml:space="preserve"> </w:t>
      </w:r>
      <w:r>
        <w:t xml:space="preserve">January </w:t>
      </w:r>
      <w:r>
        <w:rPr>
          <w:spacing w:val="2"/>
        </w:rPr>
        <w:t xml:space="preserve">2018. </w:t>
      </w:r>
      <w:r>
        <w:rPr>
          <w:spacing w:val="5"/>
        </w:rPr>
        <w:t xml:space="preserve">The </w:t>
      </w:r>
      <w:r>
        <w:rPr>
          <w:spacing w:val="3"/>
        </w:rPr>
        <w:t xml:space="preserve">way </w:t>
      </w:r>
      <w:r>
        <w:rPr>
          <w:spacing w:val="5"/>
        </w:rPr>
        <w:t xml:space="preserve">in which </w:t>
      </w:r>
      <w:r>
        <w:rPr>
          <w:spacing w:val="6"/>
        </w:rPr>
        <w:t xml:space="preserve">clinicians </w:t>
      </w:r>
      <w:r>
        <w:rPr>
          <w:spacing w:val="3"/>
        </w:rPr>
        <w:t xml:space="preserve">were </w:t>
      </w:r>
      <w:r>
        <w:rPr>
          <w:spacing w:val="6"/>
        </w:rPr>
        <w:t xml:space="preserve">identified </w:t>
      </w:r>
      <w:r>
        <w:rPr>
          <w:spacing w:val="2"/>
        </w:rPr>
        <w:t xml:space="preserve">for </w:t>
      </w:r>
      <w:r>
        <w:t>participation in the case study is explained</w:t>
      </w:r>
      <w:r>
        <w:rPr>
          <w:spacing w:val="8"/>
        </w:rPr>
        <w:t xml:space="preserve"> </w:t>
      </w:r>
      <w:r>
        <w:rPr>
          <w:spacing w:val="-3"/>
        </w:rPr>
        <w:t>below.</w:t>
      </w:r>
    </w:p>
    <w:p w:rsidR="00386261" w:rsidRDefault="00386261">
      <w:pPr>
        <w:pStyle w:val="BodyText"/>
        <w:spacing w:before="11"/>
        <w:rPr>
          <w:sz w:val="33"/>
        </w:rPr>
      </w:pPr>
    </w:p>
    <w:p w:rsidR="00386261" w:rsidRDefault="00117CAC">
      <w:pPr>
        <w:pStyle w:val="Heading4"/>
        <w:ind w:left="850"/>
        <w:jc w:val="both"/>
        <w:rPr>
          <w:b/>
        </w:rPr>
      </w:pPr>
      <w:r>
        <w:rPr>
          <w:b/>
        </w:rPr>
        <w:t>Eligibility criteria</w:t>
      </w:r>
    </w:p>
    <w:p w:rsidR="00386261" w:rsidRDefault="00117CAC">
      <w:pPr>
        <w:pStyle w:val="BodyText"/>
        <w:spacing w:before="155" w:line="220" w:lineRule="auto"/>
        <w:ind w:left="850"/>
        <w:jc w:val="both"/>
      </w:pPr>
      <w:r>
        <w:rPr>
          <w:spacing w:val="-6"/>
        </w:rPr>
        <w:t xml:space="preserve">Two </w:t>
      </w:r>
      <w:r>
        <w:t xml:space="preserve">groups of </w:t>
      </w:r>
      <w:r>
        <w:rPr>
          <w:spacing w:val="1"/>
        </w:rPr>
        <w:t xml:space="preserve">participants </w:t>
      </w:r>
      <w:r>
        <w:t xml:space="preserve">were </w:t>
      </w:r>
      <w:r>
        <w:rPr>
          <w:spacing w:val="1"/>
        </w:rPr>
        <w:t xml:space="preserve">recruited </w:t>
      </w:r>
      <w:r>
        <w:t xml:space="preserve">for </w:t>
      </w:r>
      <w:r>
        <w:rPr>
          <w:spacing w:val="2"/>
        </w:rPr>
        <w:t xml:space="preserve">this </w:t>
      </w:r>
      <w:r>
        <w:t>study. NNSW</w:t>
      </w:r>
      <w:r>
        <w:rPr>
          <w:spacing w:val="-19"/>
        </w:rPr>
        <w:t xml:space="preserve"> </w:t>
      </w:r>
      <w:r>
        <w:t>LHD</w:t>
      </w:r>
      <w:r>
        <w:rPr>
          <w:spacing w:val="-19"/>
        </w:rPr>
        <w:t xml:space="preserve"> </w:t>
      </w:r>
      <w:r>
        <w:t>health</w:t>
      </w:r>
      <w:r>
        <w:rPr>
          <w:spacing w:val="-19"/>
        </w:rPr>
        <w:t xml:space="preserve"> </w:t>
      </w:r>
      <w:r>
        <w:t>professionals</w:t>
      </w:r>
      <w:r>
        <w:rPr>
          <w:spacing w:val="-19"/>
        </w:rPr>
        <w:t xml:space="preserve"> </w:t>
      </w:r>
      <w:r>
        <w:rPr>
          <w:spacing w:val="-3"/>
        </w:rPr>
        <w:t>were</w:t>
      </w:r>
      <w:r>
        <w:rPr>
          <w:spacing w:val="-19"/>
        </w:rPr>
        <w:t xml:space="preserve"> </w:t>
      </w:r>
      <w:r>
        <w:t>eligible</w:t>
      </w:r>
      <w:r>
        <w:rPr>
          <w:spacing w:val="-19"/>
        </w:rPr>
        <w:t xml:space="preserve"> </w:t>
      </w:r>
      <w:r>
        <w:t>to</w:t>
      </w:r>
      <w:r>
        <w:rPr>
          <w:spacing w:val="-19"/>
        </w:rPr>
        <w:t xml:space="preserve"> </w:t>
      </w:r>
      <w:r>
        <w:t xml:space="preserve">participate </w:t>
      </w:r>
      <w:r>
        <w:rPr>
          <w:spacing w:val="1"/>
        </w:rPr>
        <w:t xml:space="preserve">if they </w:t>
      </w:r>
      <w:r>
        <w:t xml:space="preserve">had applied a Child-At-Risk </w:t>
      </w:r>
      <w:r>
        <w:rPr>
          <w:spacing w:val="1"/>
        </w:rPr>
        <w:t xml:space="preserve">alert </w:t>
      </w:r>
      <w:r>
        <w:t xml:space="preserve">to </w:t>
      </w:r>
      <w:r>
        <w:rPr>
          <w:spacing w:val="1"/>
        </w:rPr>
        <w:t xml:space="preserve">the </w:t>
      </w:r>
      <w:r>
        <w:t xml:space="preserve">eMR of a child or at-risk pregnant woman </w:t>
      </w:r>
      <w:r>
        <w:rPr>
          <w:spacing w:val="-3"/>
        </w:rPr>
        <w:t xml:space="preserve">(Group </w:t>
      </w:r>
      <w:r>
        <w:rPr>
          <w:spacing w:val="-7"/>
        </w:rPr>
        <w:t xml:space="preserve">1), </w:t>
      </w:r>
      <w:r>
        <w:t xml:space="preserve">or if they had recently provided healthcare to a client who already had a Child-At-Risk alert applied to their eMR </w:t>
      </w:r>
      <w:r>
        <w:rPr>
          <w:spacing w:val="-3"/>
        </w:rPr>
        <w:t>(Group</w:t>
      </w:r>
      <w:r>
        <w:t xml:space="preserve"> </w:t>
      </w:r>
      <w:r>
        <w:rPr>
          <w:spacing w:val="-6"/>
        </w:rPr>
        <w:t>2).</w:t>
      </w:r>
    </w:p>
    <w:p w:rsidR="00386261" w:rsidRDefault="00386261">
      <w:pPr>
        <w:pStyle w:val="BodyText"/>
        <w:spacing w:before="5"/>
        <w:rPr>
          <w:sz w:val="27"/>
        </w:rPr>
      </w:pPr>
    </w:p>
    <w:p w:rsidR="00386261" w:rsidRDefault="00117CAC">
      <w:pPr>
        <w:pStyle w:val="BodyText"/>
        <w:spacing w:line="220" w:lineRule="auto"/>
        <w:ind w:left="850"/>
        <w:jc w:val="both"/>
      </w:pPr>
      <w:r>
        <w:t xml:space="preserve">Participants were excluded from Group 1 </w:t>
      </w:r>
      <w:r>
        <w:rPr>
          <w:spacing w:val="1"/>
        </w:rPr>
        <w:t xml:space="preserve">if </w:t>
      </w:r>
      <w:r>
        <w:t xml:space="preserve">they had </w:t>
      </w:r>
      <w:r>
        <w:rPr>
          <w:b/>
        </w:rPr>
        <w:t xml:space="preserve">not </w:t>
      </w:r>
      <w:r>
        <w:rPr>
          <w:spacing w:val="1"/>
        </w:rPr>
        <w:t xml:space="preserve">applied </w:t>
      </w:r>
      <w:r>
        <w:t xml:space="preserve">a </w:t>
      </w:r>
      <w:r>
        <w:rPr>
          <w:spacing w:val="1"/>
        </w:rPr>
        <w:t xml:space="preserve">Child-At-Risk </w:t>
      </w:r>
      <w:r>
        <w:rPr>
          <w:spacing w:val="3"/>
        </w:rPr>
        <w:t xml:space="preserve">alert </w:t>
      </w:r>
      <w:r>
        <w:t xml:space="preserve">to a </w:t>
      </w:r>
      <w:r>
        <w:rPr>
          <w:spacing w:val="1"/>
        </w:rPr>
        <w:t xml:space="preserve">client </w:t>
      </w:r>
      <w:r>
        <w:rPr>
          <w:spacing w:val="3"/>
        </w:rPr>
        <w:t xml:space="preserve">eMR, </w:t>
      </w:r>
      <w:r>
        <w:rPr>
          <w:spacing w:val="2"/>
        </w:rPr>
        <w:t xml:space="preserve">and </w:t>
      </w:r>
      <w:r>
        <w:t xml:space="preserve">were excluded from Group 2 if: </w:t>
      </w:r>
      <w:r>
        <w:rPr>
          <w:spacing w:val="-4"/>
        </w:rPr>
        <w:t xml:space="preserve">a) </w:t>
      </w:r>
      <w:r>
        <w:t xml:space="preserve">they </w:t>
      </w:r>
      <w:r>
        <w:rPr>
          <w:b/>
        </w:rPr>
        <w:t xml:space="preserve">had </w:t>
      </w:r>
      <w:r>
        <w:t xml:space="preserve">applied a Child-At- Risk </w:t>
      </w:r>
      <w:r>
        <w:rPr>
          <w:spacing w:val="1"/>
        </w:rPr>
        <w:t xml:space="preserve">alert </w:t>
      </w:r>
      <w:r>
        <w:t xml:space="preserve">to a client eMR; and </w:t>
      </w:r>
      <w:r>
        <w:rPr>
          <w:spacing w:val="-6"/>
        </w:rPr>
        <w:t xml:space="preserve">b) </w:t>
      </w:r>
      <w:r>
        <w:t xml:space="preserve">if they had not recently </w:t>
      </w:r>
      <w:r>
        <w:rPr>
          <w:spacing w:val="-3"/>
        </w:rPr>
        <w:t>provided</w:t>
      </w:r>
      <w:r>
        <w:rPr>
          <w:spacing w:val="-14"/>
        </w:rPr>
        <w:t xml:space="preserve"> </w:t>
      </w:r>
      <w:r>
        <w:t>healthcare</w:t>
      </w:r>
      <w:r>
        <w:rPr>
          <w:spacing w:val="-14"/>
        </w:rPr>
        <w:t xml:space="preserve"> </w:t>
      </w:r>
      <w:r>
        <w:t>to</w:t>
      </w:r>
      <w:r>
        <w:rPr>
          <w:spacing w:val="-14"/>
        </w:rPr>
        <w:t xml:space="preserve"> </w:t>
      </w:r>
      <w:r>
        <w:t>a</w:t>
      </w:r>
      <w:r>
        <w:rPr>
          <w:spacing w:val="-14"/>
        </w:rPr>
        <w:t xml:space="preserve"> </w:t>
      </w:r>
      <w:r>
        <w:rPr>
          <w:spacing w:val="-3"/>
        </w:rPr>
        <w:t>client</w:t>
      </w:r>
      <w:r>
        <w:rPr>
          <w:spacing w:val="-14"/>
        </w:rPr>
        <w:t xml:space="preserve"> </w:t>
      </w:r>
      <w:r>
        <w:t>who</w:t>
      </w:r>
      <w:r>
        <w:rPr>
          <w:spacing w:val="-14"/>
        </w:rPr>
        <w:t xml:space="preserve"> </w:t>
      </w:r>
      <w:r>
        <w:t>had</w:t>
      </w:r>
      <w:r>
        <w:rPr>
          <w:spacing w:val="-14"/>
        </w:rPr>
        <w:t xml:space="preserve"> </w:t>
      </w:r>
      <w:r>
        <w:t>a</w:t>
      </w:r>
      <w:r>
        <w:rPr>
          <w:spacing w:val="-14"/>
        </w:rPr>
        <w:t xml:space="preserve"> </w:t>
      </w:r>
      <w:r>
        <w:rPr>
          <w:spacing w:val="-3"/>
        </w:rPr>
        <w:t>Child-At-Risk</w:t>
      </w:r>
      <w:r>
        <w:rPr>
          <w:spacing w:val="-14"/>
        </w:rPr>
        <w:t xml:space="preserve"> </w:t>
      </w:r>
      <w:r>
        <w:t>alert applied to their eMR.</w:t>
      </w:r>
    </w:p>
    <w:p w:rsidR="00386261" w:rsidRDefault="00386261">
      <w:pPr>
        <w:pStyle w:val="BodyText"/>
        <w:spacing w:before="9"/>
        <w:rPr>
          <w:sz w:val="33"/>
        </w:rPr>
      </w:pPr>
    </w:p>
    <w:p w:rsidR="00386261" w:rsidRDefault="00117CAC">
      <w:pPr>
        <w:pStyle w:val="Heading4"/>
        <w:ind w:left="850"/>
        <w:jc w:val="both"/>
        <w:rPr>
          <w:b/>
        </w:rPr>
      </w:pPr>
      <w:r>
        <w:rPr>
          <w:b/>
        </w:rPr>
        <w:t>Sampling methods</w:t>
      </w:r>
    </w:p>
    <w:p w:rsidR="00386261" w:rsidRDefault="00117CAC">
      <w:pPr>
        <w:spacing w:before="203"/>
        <w:ind w:left="850"/>
        <w:jc w:val="both"/>
        <w:rPr>
          <w:rFonts w:ascii="Avenir Next Medium"/>
          <w:sz w:val="20"/>
        </w:rPr>
      </w:pPr>
      <w:r>
        <w:rPr>
          <w:rFonts w:ascii="Avenir Next Medium"/>
          <w:sz w:val="20"/>
        </w:rPr>
        <w:t>Group 1</w:t>
      </w:r>
    </w:p>
    <w:p w:rsidR="00386261" w:rsidRDefault="00117CAC">
      <w:pPr>
        <w:pStyle w:val="BodyText"/>
        <w:spacing w:before="52" w:line="220" w:lineRule="auto"/>
        <w:ind w:left="850"/>
        <w:jc w:val="both"/>
      </w:pPr>
      <w:r>
        <w:t>Group</w:t>
      </w:r>
      <w:r>
        <w:rPr>
          <w:spacing w:val="-9"/>
        </w:rPr>
        <w:t xml:space="preserve"> </w:t>
      </w:r>
      <w:r>
        <w:t>1</w:t>
      </w:r>
      <w:r>
        <w:rPr>
          <w:spacing w:val="-9"/>
        </w:rPr>
        <w:t xml:space="preserve"> </w:t>
      </w:r>
      <w:r>
        <w:t>participants</w:t>
      </w:r>
      <w:r>
        <w:rPr>
          <w:spacing w:val="-9"/>
        </w:rPr>
        <w:t xml:space="preserve"> </w:t>
      </w:r>
      <w:r>
        <w:t>were</w:t>
      </w:r>
      <w:r>
        <w:rPr>
          <w:spacing w:val="-9"/>
        </w:rPr>
        <w:t xml:space="preserve"> </w:t>
      </w:r>
      <w:r>
        <w:t>identified</w:t>
      </w:r>
      <w:r>
        <w:rPr>
          <w:spacing w:val="-9"/>
        </w:rPr>
        <w:t xml:space="preserve"> </w:t>
      </w:r>
      <w:r>
        <w:t>through</w:t>
      </w:r>
      <w:r>
        <w:rPr>
          <w:spacing w:val="-9"/>
        </w:rPr>
        <w:t xml:space="preserve"> </w:t>
      </w:r>
      <w:r>
        <w:t>the</w:t>
      </w:r>
      <w:r>
        <w:rPr>
          <w:spacing w:val="-9"/>
        </w:rPr>
        <w:t xml:space="preserve"> </w:t>
      </w:r>
      <w:r>
        <w:t>Patient</w:t>
      </w:r>
      <w:r>
        <w:rPr>
          <w:spacing w:val="-9"/>
        </w:rPr>
        <w:t xml:space="preserve"> </w:t>
      </w:r>
      <w:r>
        <w:t xml:space="preserve">by Alert Report (PC </w:t>
      </w:r>
      <w:r>
        <w:rPr>
          <w:spacing w:val="-3"/>
        </w:rPr>
        <w:t xml:space="preserve">021 </w:t>
      </w:r>
      <w:r>
        <w:t xml:space="preserve">Report) within the eMR. This report provides </w:t>
      </w:r>
      <w:r>
        <w:rPr>
          <w:spacing w:val="2"/>
        </w:rPr>
        <w:t xml:space="preserve">the name, </w:t>
      </w:r>
      <w:r>
        <w:rPr>
          <w:spacing w:val="1"/>
        </w:rPr>
        <w:t xml:space="preserve">designation and </w:t>
      </w:r>
      <w:r>
        <w:t xml:space="preserve">location of </w:t>
      </w:r>
      <w:r>
        <w:rPr>
          <w:spacing w:val="2"/>
        </w:rPr>
        <w:t xml:space="preserve">the staff </w:t>
      </w:r>
      <w:r>
        <w:rPr>
          <w:spacing w:val="-5"/>
        </w:rPr>
        <w:t>member</w:t>
      </w:r>
      <w:r>
        <w:rPr>
          <w:spacing w:val="-18"/>
        </w:rPr>
        <w:t xml:space="preserve"> </w:t>
      </w:r>
      <w:r>
        <w:rPr>
          <w:spacing w:val="-4"/>
        </w:rPr>
        <w:t>who</w:t>
      </w:r>
      <w:r>
        <w:rPr>
          <w:spacing w:val="-18"/>
        </w:rPr>
        <w:t xml:space="preserve"> </w:t>
      </w:r>
      <w:r>
        <w:rPr>
          <w:spacing w:val="-5"/>
        </w:rPr>
        <w:t>applied</w:t>
      </w:r>
      <w:r>
        <w:rPr>
          <w:spacing w:val="-18"/>
        </w:rPr>
        <w:t xml:space="preserve"> </w:t>
      </w:r>
      <w:r>
        <w:rPr>
          <w:spacing w:val="-3"/>
        </w:rPr>
        <w:t>the</w:t>
      </w:r>
      <w:r>
        <w:rPr>
          <w:spacing w:val="-18"/>
        </w:rPr>
        <w:t xml:space="preserve"> </w:t>
      </w:r>
      <w:r>
        <w:rPr>
          <w:spacing w:val="-6"/>
        </w:rPr>
        <w:t>Child-At-Risk</w:t>
      </w:r>
      <w:r>
        <w:rPr>
          <w:spacing w:val="-18"/>
        </w:rPr>
        <w:t xml:space="preserve"> </w:t>
      </w:r>
      <w:r>
        <w:rPr>
          <w:spacing w:val="-3"/>
        </w:rPr>
        <w:t>alert</w:t>
      </w:r>
      <w:r>
        <w:rPr>
          <w:spacing w:val="-18"/>
        </w:rPr>
        <w:t xml:space="preserve"> </w:t>
      </w:r>
      <w:r>
        <w:rPr>
          <w:spacing w:val="-3"/>
        </w:rPr>
        <w:t>to</w:t>
      </w:r>
      <w:r>
        <w:rPr>
          <w:spacing w:val="-18"/>
        </w:rPr>
        <w:t xml:space="preserve"> </w:t>
      </w:r>
      <w:r>
        <w:rPr>
          <w:spacing w:val="-3"/>
        </w:rPr>
        <w:t>the</w:t>
      </w:r>
      <w:r>
        <w:rPr>
          <w:spacing w:val="-18"/>
        </w:rPr>
        <w:t xml:space="preserve"> </w:t>
      </w:r>
      <w:r>
        <w:rPr>
          <w:spacing w:val="-5"/>
        </w:rPr>
        <w:t>client</w:t>
      </w:r>
      <w:r>
        <w:rPr>
          <w:spacing w:val="-18"/>
        </w:rPr>
        <w:t xml:space="preserve"> </w:t>
      </w:r>
      <w:r>
        <w:t>eMR.</w:t>
      </w:r>
    </w:p>
    <w:p w:rsidR="00386261" w:rsidRDefault="00117CAC">
      <w:pPr>
        <w:pStyle w:val="BodyText"/>
        <w:spacing w:before="52" w:line="158" w:lineRule="auto"/>
        <w:ind w:left="850"/>
        <w:jc w:val="both"/>
      </w:pPr>
      <w:r>
        <w:t>Potential participants for Group 1 were a known quantity as the Cerner Millennium</w:t>
      </w:r>
      <w:r>
        <w:rPr>
          <w:sz w:val="32"/>
        </w:rPr>
        <w:t xml:space="preserve">® </w:t>
      </w:r>
      <w:r>
        <w:t>eMR system records the health</w:t>
      </w:r>
    </w:p>
    <w:p w:rsidR="00386261" w:rsidRDefault="00117CAC">
      <w:pPr>
        <w:pStyle w:val="BodyText"/>
        <w:spacing w:line="220" w:lineRule="auto"/>
        <w:ind w:left="850"/>
        <w:jc w:val="both"/>
      </w:pPr>
      <w:r>
        <w:rPr>
          <w:spacing w:val="-3"/>
        </w:rPr>
        <w:t>professional’s</w:t>
      </w:r>
      <w:r>
        <w:rPr>
          <w:spacing w:val="-13"/>
        </w:rPr>
        <w:t xml:space="preserve"> </w:t>
      </w:r>
      <w:r>
        <w:t>login</w:t>
      </w:r>
      <w:r>
        <w:rPr>
          <w:spacing w:val="-13"/>
        </w:rPr>
        <w:t xml:space="preserve"> </w:t>
      </w:r>
      <w:r>
        <w:t>detail</w:t>
      </w:r>
      <w:r>
        <w:rPr>
          <w:spacing w:val="-13"/>
        </w:rPr>
        <w:t xml:space="preserve"> </w:t>
      </w:r>
      <w:r>
        <w:rPr>
          <w:spacing w:val="-3"/>
        </w:rPr>
        <w:t>(name,</w:t>
      </w:r>
      <w:r>
        <w:rPr>
          <w:spacing w:val="-13"/>
        </w:rPr>
        <w:t xml:space="preserve"> </w:t>
      </w:r>
      <w:r>
        <w:t>service</w:t>
      </w:r>
      <w:r>
        <w:rPr>
          <w:spacing w:val="-13"/>
        </w:rPr>
        <w:t xml:space="preserve"> </w:t>
      </w:r>
      <w:r>
        <w:t>location</w:t>
      </w:r>
      <w:r>
        <w:rPr>
          <w:spacing w:val="-13"/>
        </w:rPr>
        <w:t xml:space="preserve"> </w:t>
      </w:r>
      <w:r>
        <w:t>–</w:t>
      </w:r>
      <w:r>
        <w:rPr>
          <w:spacing w:val="-13"/>
        </w:rPr>
        <w:t xml:space="preserve"> </w:t>
      </w:r>
      <w:r>
        <w:t>e.g.</w:t>
      </w:r>
      <w:r>
        <w:rPr>
          <w:spacing w:val="-13"/>
        </w:rPr>
        <w:t xml:space="preserve"> </w:t>
      </w:r>
      <w:r>
        <w:t>child and</w:t>
      </w:r>
      <w:r>
        <w:rPr>
          <w:spacing w:val="-9"/>
        </w:rPr>
        <w:t xml:space="preserve"> </w:t>
      </w:r>
      <w:r>
        <w:t>family,</w:t>
      </w:r>
      <w:r>
        <w:rPr>
          <w:spacing w:val="-9"/>
        </w:rPr>
        <w:t xml:space="preserve"> </w:t>
      </w:r>
      <w:r>
        <w:t>social</w:t>
      </w:r>
      <w:r>
        <w:rPr>
          <w:spacing w:val="-9"/>
        </w:rPr>
        <w:t xml:space="preserve"> </w:t>
      </w:r>
      <w:r>
        <w:t>work,</w:t>
      </w:r>
      <w:r>
        <w:rPr>
          <w:spacing w:val="-9"/>
        </w:rPr>
        <w:t xml:space="preserve"> </w:t>
      </w:r>
      <w:r>
        <w:t>emergency</w:t>
      </w:r>
      <w:r>
        <w:rPr>
          <w:spacing w:val="-9"/>
        </w:rPr>
        <w:t xml:space="preserve"> </w:t>
      </w:r>
      <w:r>
        <w:t>department)</w:t>
      </w:r>
      <w:r>
        <w:rPr>
          <w:spacing w:val="-9"/>
        </w:rPr>
        <w:t xml:space="preserve"> </w:t>
      </w:r>
      <w:r>
        <w:t>at</w:t>
      </w:r>
      <w:r>
        <w:rPr>
          <w:spacing w:val="-9"/>
        </w:rPr>
        <w:t xml:space="preserve"> </w:t>
      </w:r>
      <w:r>
        <w:t>the</w:t>
      </w:r>
      <w:r>
        <w:rPr>
          <w:spacing w:val="-9"/>
        </w:rPr>
        <w:t xml:space="preserve"> </w:t>
      </w:r>
      <w:r>
        <w:t>time</w:t>
      </w:r>
    </w:p>
    <w:p w:rsidR="00386261" w:rsidRDefault="00117CAC">
      <w:pPr>
        <w:pStyle w:val="BodyText"/>
        <w:spacing w:before="116" w:line="220" w:lineRule="auto"/>
        <w:ind w:left="242" w:right="847"/>
        <w:jc w:val="both"/>
      </w:pPr>
      <w:r>
        <w:br w:type="column"/>
      </w:r>
      <w:r>
        <w:t>the</w:t>
      </w:r>
      <w:r>
        <w:rPr>
          <w:spacing w:val="-21"/>
        </w:rPr>
        <w:t xml:space="preserve"> </w:t>
      </w:r>
      <w:r>
        <w:rPr>
          <w:spacing w:val="-3"/>
        </w:rPr>
        <w:t>health</w:t>
      </w:r>
      <w:r>
        <w:rPr>
          <w:spacing w:val="-21"/>
        </w:rPr>
        <w:t xml:space="preserve"> </w:t>
      </w:r>
      <w:r>
        <w:rPr>
          <w:spacing w:val="-5"/>
        </w:rPr>
        <w:t>professional</w:t>
      </w:r>
      <w:r>
        <w:rPr>
          <w:spacing w:val="-21"/>
        </w:rPr>
        <w:t xml:space="preserve"> </w:t>
      </w:r>
      <w:r>
        <w:rPr>
          <w:spacing w:val="-5"/>
        </w:rPr>
        <w:t>applies</w:t>
      </w:r>
      <w:r>
        <w:rPr>
          <w:spacing w:val="-21"/>
        </w:rPr>
        <w:t xml:space="preserve"> </w:t>
      </w:r>
      <w:r>
        <w:t>the</w:t>
      </w:r>
      <w:r>
        <w:rPr>
          <w:spacing w:val="-21"/>
        </w:rPr>
        <w:t xml:space="preserve"> </w:t>
      </w:r>
      <w:r>
        <w:rPr>
          <w:spacing w:val="-3"/>
        </w:rPr>
        <w:t>alert</w:t>
      </w:r>
      <w:r>
        <w:rPr>
          <w:spacing w:val="-21"/>
        </w:rPr>
        <w:t xml:space="preserve"> </w:t>
      </w:r>
      <w:r>
        <w:rPr>
          <w:spacing w:val="-3"/>
        </w:rPr>
        <w:t>to</w:t>
      </w:r>
      <w:r>
        <w:rPr>
          <w:spacing w:val="-21"/>
        </w:rPr>
        <w:t xml:space="preserve"> </w:t>
      </w:r>
      <w:r>
        <w:t>the</w:t>
      </w:r>
      <w:r>
        <w:rPr>
          <w:spacing w:val="-21"/>
        </w:rPr>
        <w:t xml:space="preserve"> </w:t>
      </w:r>
      <w:r>
        <w:rPr>
          <w:spacing w:val="-6"/>
        </w:rPr>
        <w:t>client’s</w:t>
      </w:r>
      <w:r>
        <w:rPr>
          <w:spacing w:val="-21"/>
        </w:rPr>
        <w:t xml:space="preserve"> </w:t>
      </w:r>
      <w:r>
        <w:t>eMR.</w:t>
      </w:r>
      <w:r>
        <w:rPr>
          <w:spacing w:val="-21"/>
        </w:rPr>
        <w:t xml:space="preserve"> </w:t>
      </w:r>
      <w:r>
        <w:t>The PC</w:t>
      </w:r>
      <w:r>
        <w:rPr>
          <w:spacing w:val="-13"/>
        </w:rPr>
        <w:t xml:space="preserve"> </w:t>
      </w:r>
      <w:r>
        <w:rPr>
          <w:spacing w:val="-3"/>
        </w:rPr>
        <w:t>021</w:t>
      </w:r>
      <w:r>
        <w:rPr>
          <w:spacing w:val="-13"/>
        </w:rPr>
        <w:t xml:space="preserve"> </w:t>
      </w:r>
      <w:r>
        <w:t>Report</w:t>
      </w:r>
      <w:r>
        <w:rPr>
          <w:spacing w:val="-13"/>
        </w:rPr>
        <w:t xml:space="preserve"> </w:t>
      </w:r>
      <w:r>
        <w:t>is</w:t>
      </w:r>
      <w:r>
        <w:rPr>
          <w:spacing w:val="-13"/>
        </w:rPr>
        <w:t xml:space="preserve"> </w:t>
      </w:r>
      <w:r>
        <w:t>generated</w:t>
      </w:r>
      <w:r>
        <w:rPr>
          <w:spacing w:val="-13"/>
        </w:rPr>
        <w:t xml:space="preserve"> </w:t>
      </w:r>
      <w:r>
        <w:t>in</w:t>
      </w:r>
      <w:r>
        <w:rPr>
          <w:spacing w:val="-13"/>
        </w:rPr>
        <w:t xml:space="preserve"> </w:t>
      </w:r>
      <w:r>
        <w:t>a</w:t>
      </w:r>
      <w:r>
        <w:rPr>
          <w:spacing w:val="-13"/>
        </w:rPr>
        <w:t xml:space="preserve"> </w:t>
      </w:r>
      <w:r>
        <w:t>Microsoft</w:t>
      </w:r>
      <w:r>
        <w:rPr>
          <w:spacing w:val="-13"/>
        </w:rPr>
        <w:t xml:space="preserve"> </w:t>
      </w:r>
      <w:r>
        <w:t>Excel</w:t>
      </w:r>
      <w:r>
        <w:rPr>
          <w:spacing w:val="-13"/>
        </w:rPr>
        <w:t xml:space="preserve"> </w:t>
      </w:r>
      <w:r>
        <w:t>spreadsheet file</w:t>
      </w:r>
      <w:r>
        <w:rPr>
          <w:spacing w:val="-16"/>
        </w:rPr>
        <w:t xml:space="preserve"> </w:t>
      </w:r>
      <w:r>
        <w:rPr>
          <w:spacing w:val="-4"/>
        </w:rPr>
        <w:t>(CSV)</w:t>
      </w:r>
      <w:r>
        <w:rPr>
          <w:spacing w:val="-16"/>
        </w:rPr>
        <w:t xml:space="preserve"> </w:t>
      </w:r>
      <w:r>
        <w:t>and</w:t>
      </w:r>
      <w:r>
        <w:rPr>
          <w:spacing w:val="-16"/>
        </w:rPr>
        <w:t xml:space="preserve"> </w:t>
      </w:r>
      <w:r>
        <w:t>the</w:t>
      </w:r>
      <w:r>
        <w:rPr>
          <w:spacing w:val="-16"/>
        </w:rPr>
        <w:t xml:space="preserve"> </w:t>
      </w:r>
      <w:r>
        <w:t>names</w:t>
      </w:r>
      <w:r>
        <w:rPr>
          <w:spacing w:val="-16"/>
        </w:rPr>
        <w:t xml:space="preserve"> </w:t>
      </w:r>
      <w:r>
        <w:t>of</w:t>
      </w:r>
      <w:r>
        <w:rPr>
          <w:spacing w:val="-16"/>
        </w:rPr>
        <w:t xml:space="preserve"> </w:t>
      </w:r>
      <w:r>
        <w:t>staff</w:t>
      </w:r>
      <w:r>
        <w:rPr>
          <w:spacing w:val="-16"/>
        </w:rPr>
        <w:t xml:space="preserve"> </w:t>
      </w:r>
      <w:r>
        <w:t>who</w:t>
      </w:r>
      <w:r>
        <w:rPr>
          <w:spacing w:val="-16"/>
        </w:rPr>
        <w:t xml:space="preserve"> </w:t>
      </w:r>
      <w:r>
        <w:rPr>
          <w:spacing w:val="-3"/>
        </w:rPr>
        <w:t>have</w:t>
      </w:r>
      <w:r>
        <w:rPr>
          <w:spacing w:val="-16"/>
        </w:rPr>
        <w:t xml:space="preserve"> </w:t>
      </w:r>
      <w:r>
        <w:rPr>
          <w:spacing w:val="-3"/>
        </w:rPr>
        <w:t>applied</w:t>
      </w:r>
      <w:r>
        <w:rPr>
          <w:spacing w:val="-16"/>
        </w:rPr>
        <w:t xml:space="preserve"> </w:t>
      </w:r>
      <w:r>
        <w:t>the</w:t>
      </w:r>
      <w:r>
        <w:rPr>
          <w:spacing w:val="-16"/>
        </w:rPr>
        <w:t xml:space="preserve"> </w:t>
      </w:r>
      <w:r>
        <w:t>Child- At-Risk alert appear in column O. Data in column O was then extracted into a separate spreadsheet that became the potential</w:t>
      </w:r>
      <w:r>
        <w:rPr>
          <w:spacing w:val="-18"/>
        </w:rPr>
        <w:t xml:space="preserve"> </w:t>
      </w:r>
      <w:r>
        <w:t>participant</w:t>
      </w:r>
      <w:r>
        <w:rPr>
          <w:spacing w:val="-18"/>
        </w:rPr>
        <w:t xml:space="preserve"> </w:t>
      </w:r>
      <w:r>
        <w:t>list</w:t>
      </w:r>
      <w:r>
        <w:rPr>
          <w:spacing w:val="-18"/>
        </w:rPr>
        <w:t xml:space="preserve"> </w:t>
      </w:r>
      <w:r>
        <w:rPr>
          <w:spacing w:val="-3"/>
        </w:rPr>
        <w:t>for</w:t>
      </w:r>
      <w:r>
        <w:rPr>
          <w:spacing w:val="-18"/>
        </w:rPr>
        <w:t xml:space="preserve"> </w:t>
      </w:r>
      <w:r>
        <w:rPr>
          <w:spacing w:val="-3"/>
        </w:rPr>
        <w:t>Group</w:t>
      </w:r>
      <w:r>
        <w:rPr>
          <w:spacing w:val="-18"/>
        </w:rPr>
        <w:t xml:space="preserve"> </w:t>
      </w:r>
      <w:r>
        <w:t>1</w:t>
      </w:r>
      <w:r>
        <w:rPr>
          <w:spacing w:val="-18"/>
        </w:rPr>
        <w:t xml:space="preserve"> </w:t>
      </w:r>
      <w:r>
        <w:t>–</w:t>
      </w:r>
      <w:r>
        <w:rPr>
          <w:spacing w:val="-18"/>
        </w:rPr>
        <w:t xml:space="preserve"> </w:t>
      </w:r>
      <w:r>
        <w:t>i.e.</w:t>
      </w:r>
      <w:r>
        <w:rPr>
          <w:spacing w:val="-18"/>
        </w:rPr>
        <w:t xml:space="preserve"> </w:t>
      </w:r>
      <w:r>
        <w:t>clinicians</w:t>
      </w:r>
      <w:r>
        <w:rPr>
          <w:spacing w:val="-18"/>
        </w:rPr>
        <w:t xml:space="preserve"> </w:t>
      </w:r>
      <w:r>
        <w:t>who</w:t>
      </w:r>
      <w:r>
        <w:rPr>
          <w:spacing w:val="-18"/>
        </w:rPr>
        <w:t xml:space="preserve"> </w:t>
      </w:r>
      <w:r>
        <w:rPr>
          <w:spacing w:val="-2"/>
        </w:rPr>
        <w:t xml:space="preserve">had </w:t>
      </w:r>
      <w:r>
        <w:t>applied a Child-At-Risk alert to the client</w:t>
      </w:r>
      <w:r>
        <w:rPr>
          <w:spacing w:val="-1"/>
        </w:rPr>
        <w:t xml:space="preserve"> </w:t>
      </w:r>
      <w:r>
        <w:t>eMR.</w:t>
      </w:r>
    </w:p>
    <w:p w:rsidR="00386261" w:rsidRDefault="00386261">
      <w:pPr>
        <w:pStyle w:val="BodyText"/>
        <w:spacing w:before="12"/>
        <w:rPr>
          <w:sz w:val="30"/>
        </w:rPr>
      </w:pPr>
    </w:p>
    <w:p w:rsidR="00386261" w:rsidRDefault="00117CAC">
      <w:pPr>
        <w:ind w:left="242"/>
        <w:rPr>
          <w:rFonts w:ascii="Avenir Next Medium"/>
          <w:sz w:val="20"/>
        </w:rPr>
      </w:pPr>
      <w:r>
        <w:rPr>
          <w:rFonts w:ascii="Avenir Next Medium"/>
          <w:sz w:val="20"/>
        </w:rPr>
        <w:t>Group 2</w:t>
      </w:r>
    </w:p>
    <w:p w:rsidR="00386261" w:rsidRDefault="00117CAC">
      <w:pPr>
        <w:pStyle w:val="BodyText"/>
        <w:spacing w:before="53" w:line="220" w:lineRule="auto"/>
        <w:ind w:left="242" w:right="846"/>
        <w:jc w:val="both"/>
      </w:pPr>
      <w:r>
        <w:t xml:space="preserve">Group 2 </w:t>
      </w:r>
      <w:r>
        <w:rPr>
          <w:spacing w:val="1"/>
        </w:rPr>
        <w:t xml:space="preserve">participants </w:t>
      </w:r>
      <w:r>
        <w:t xml:space="preserve">were identified by </w:t>
      </w:r>
      <w:r>
        <w:rPr>
          <w:spacing w:val="1"/>
        </w:rPr>
        <w:t xml:space="preserve">the trigger email </w:t>
      </w:r>
      <w:r>
        <w:t xml:space="preserve">notification. Once a trigger email notification (indicating  a client who had a Child-At-Risk </w:t>
      </w:r>
      <w:r>
        <w:rPr>
          <w:spacing w:val="1"/>
        </w:rPr>
        <w:t xml:space="preserve">alert </w:t>
      </w:r>
      <w:r>
        <w:t xml:space="preserve">on </w:t>
      </w:r>
      <w:r>
        <w:rPr>
          <w:spacing w:val="1"/>
        </w:rPr>
        <w:t xml:space="preserve">their </w:t>
      </w:r>
      <w:r>
        <w:t xml:space="preserve">eMR had been admitted to </w:t>
      </w:r>
      <w:r>
        <w:rPr>
          <w:spacing w:val="1"/>
        </w:rPr>
        <w:t xml:space="preserve">an </w:t>
      </w:r>
      <w:r>
        <w:t>NNSW LHD facility) was received by the</w:t>
      </w:r>
      <w:r>
        <w:rPr>
          <w:spacing w:val="-6"/>
        </w:rPr>
        <w:t xml:space="preserve"> </w:t>
      </w:r>
      <w:r>
        <w:t>NNSW</w:t>
      </w:r>
      <w:r>
        <w:rPr>
          <w:spacing w:val="-6"/>
        </w:rPr>
        <w:t xml:space="preserve"> </w:t>
      </w:r>
      <w:r>
        <w:t>LHD</w:t>
      </w:r>
      <w:r>
        <w:rPr>
          <w:spacing w:val="-6"/>
        </w:rPr>
        <w:t xml:space="preserve"> </w:t>
      </w:r>
      <w:r>
        <w:t>Child</w:t>
      </w:r>
      <w:r>
        <w:rPr>
          <w:spacing w:val="-6"/>
        </w:rPr>
        <w:t xml:space="preserve"> </w:t>
      </w:r>
      <w:r>
        <w:t>Protection</w:t>
      </w:r>
      <w:r>
        <w:rPr>
          <w:spacing w:val="-6"/>
        </w:rPr>
        <w:t xml:space="preserve"> </w:t>
      </w:r>
      <w:r>
        <w:t>Service,</w:t>
      </w:r>
      <w:r>
        <w:rPr>
          <w:spacing w:val="-6"/>
        </w:rPr>
        <w:t xml:space="preserve"> </w:t>
      </w:r>
      <w:r>
        <w:t>the</w:t>
      </w:r>
      <w:r>
        <w:rPr>
          <w:spacing w:val="-6"/>
        </w:rPr>
        <w:t xml:space="preserve"> </w:t>
      </w:r>
      <w:r>
        <w:t>details</w:t>
      </w:r>
      <w:r>
        <w:rPr>
          <w:spacing w:val="-6"/>
        </w:rPr>
        <w:t xml:space="preserve"> </w:t>
      </w:r>
      <w:r>
        <w:t>of</w:t>
      </w:r>
      <w:r>
        <w:rPr>
          <w:spacing w:val="-6"/>
        </w:rPr>
        <w:t xml:space="preserve"> </w:t>
      </w:r>
      <w:r>
        <w:t>the primary</w:t>
      </w:r>
      <w:r>
        <w:rPr>
          <w:spacing w:val="-18"/>
        </w:rPr>
        <w:t xml:space="preserve"> </w:t>
      </w:r>
      <w:r>
        <w:t>clinicians</w:t>
      </w:r>
      <w:r>
        <w:rPr>
          <w:spacing w:val="-18"/>
        </w:rPr>
        <w:t xml:space="preserve"> </w:t>
      </w:r>
      <w:r>
        <w:rPr>
          <w:spacing w:val="-3"/>
        </w:rPr>
        <w:t>who</w:t>
      </w:r>
      <w:r>
        <w:rPr>
          <w:spacing w:val="-18"/>
        </w:rPr>
        <w:t xml:space="preserve"> </w:t>
      </w:r>
      <w:r>
        <w:rPr>
          <w:spacing w:val="-4"/>
        </w:rPr>
        <w:t>provided</w:t>
      </w:r>
      <w:r>
        <w:rPr>
          <w:spacing w:val="-18"/>
        </w:rPr>
        <w:t xml:space="preserve"> </w:t>
      </w:r>
      <w:r>
        <w:rPr>
          <w:spacing w:val="-3"/>
        </w:rPr>
        <w:t>healthcare</w:t>
      </w:r>
      <w:r>
        <w:rPr>
          <w:spacing w:val="-18"/>
        </w:rPr>
        <w:t xml:space="preserve"> </w:t>
      </w:r>
      <w:r>
        <w:rPr>
          <w:spacing w:val="-3"/>
        </w:rPr>
        <w:t>at</w:t>
      </w:r>
      <w:r>
        <w:rPr>
          <w:spacing w:val="-18"/>
        </w:rPr>
        <w:t xml:space="preserve"> </w:t>
      </w:r>
      <w:r>
        <w:t>that</w:t>
      </w:r>
      <w:r>
        <w:rPr>
          <w:spacing w:val="-18"/>
        </w:rPr>
        <w:t xml:space="preserve"> </w:t>
      </w:r>
      <w:r>
        <w:rPr>
          <w:spacing w:val="-3"/>
        </w:rPr>
        <w:t xml:space="preserve">admission </w:t>
      </w:r>
      <w:r>
        <w:rPr>
          <w:spacing w:val="-5"/>
        </w:rPr>
        <w:t>were</w:t>
      </w:r>
      <w:r>
        <w:rPr>
          <w:spacing w:val="-20"/>
        </w:rPr>
        <w:t xml:space="preserve"> </w:t>
      </w:r>
      <w:r>
        <w:rPr>
          <w:spacing w:val="-3"/>
        </w:rPr>
        <w:t>obtained</w:t>
      </w:r>
      <w:r>
        <w:rPr>
          <w:spacing w:val="-20"/>
        </w:rPr>
        <w:t xml:space="preserve"> </w:t>
      </w:r>
      <w:r>
        <w:rPr>
          <w:spacing w:val="-3"/>
        </w:rPr>
        <w:t>from</w:t>
      </w:r>
      <w:r>
        <w:rPr>
          <w:spacing w:val="-20"/>
        </w:rPr>
        <w:t xml:space="preserve"> </w:t>
      </w:r>
      <w:r>
        <w:t>the</w:t>
      </w:r>
      <w:r>
        <w:rPr>
          <w:spacing w:val="-20"/>
        </w:rPr>
        <w:t xml:space="preserve"> </w:t>
      </w:r>
      <w:r>
        <w:t>eMR.</w:t>
      </w:r>
      <w:r>
        <w:rPr>
          <w:spacing w:val="-20"/>
        </w:rPr>
        <w:t xml:space="preserve"> </w:t>
      </w:r>
      <w:r>
        <w:t>Clinicians</w:t>
      </w:r>
      <w:r>
        <w:rPr>
          <w:spacing w:val="-20"/>
        </w:rPr>
        <w:t xml:space="preserve"> </w:t>
      </w:r>
      <w:r>
        <w:rPr>
          <w:spacing w:val="-5"/>
        </w:rPr>
        <w:t>were</w:t>
      </w:r>
      <w:r>
        <w:rPr>
          <w:spacing w:val="-20"/>
        </w:rPr>
        <w:t xml:space="preserve"> </w:t>
      </w:r>
      <w:r>
        <w:t>listed</w:t>
      </w:r>
      <w:r>
        <w:rPr>
          <w:spacing w:val="-20"/>
        </w:rPr>
        <w:t xml:space="preserve"> </w:t>
      </w:r>
      <w:r>
        <w:rPr>
          <w:spacing w:val="-3"/>
        </w:rPr>
        <w:t xml:space="preserve">according </w:t>
      </w:r>
      <w:r>
        <w:t>to</w:t>
      </w:r>
      <w:r>
        <w:rPr>
          <w:spacing w:val="-16"/>
        </w:rPr>
        <w:t xml:space="preserve"> </w:t>
      </w:r>
      <w:r>
        <w:t>the</w:t>
      </w:r>
      <w:r>
        <w:rPr>
          <w:spacing w:val="-16"/>
        </w:rPr>
        <w:t xml:space="preserve"> </w:t>
      </w:r>
      <w:r>
        <w:rPr>
          <w:spacing w:val="-4"/>
        </w:rPr>
        <w:t>order</w:t>
      </w:r>
      <w:r>
        <w:rPr>
          <w:spacing w:val="-16"/>
        </w:rPr>
        <w:t xml:space="preserve"> </w:t>
      </w:r>
      <w:r>
        <w:t>in</w:t>
      </w:r>
      <w:r>
        <w:rPr>
          <w:spacing w:val="-16"/>
        </w:rPr>
        <w:t xml:space="preserve"> </w:t>
      </w:r>
      <w:r>
        <w:t>which</w:t>
      </w:r>
      <w:r>
        <w:rPr>
          <w:spacing w:val="-16"/>
        </w:rPr>
        <w:t xml:space="preserve"> </w:t>
      </w:r>
      <w:r>
        <w:t>each</w:t>
      </w:r>
      <w:r>
        <w:rPr>
          <w:spacing w:val="-16"/>
        </w:rPr>
        <w:t xml:space="preserve"> </w:t>
      </w:r>
      <w:r>
        <w:rPr>
          <w:spacing w:val="-3"/>
        </w:rPr>
        <w:t>client</w:t>
      </w:r>
      <w:r>
        <w:rPr>
          <w:spacing w:val="-16"/>
        </w:rPr>
        <w:t xml:space="preserve"> </w:t>
      </w:r>
      <w:r>
        <w:rPr>
          <w:spacing w:val="-3"/>
        </w:rPr>
        <w:t>presented</w:t>
      </w:r>
      <w:r>
        <w:rPr>
          <w:spacing w:val="-16"/>
        </w:rPr>
        <w:t xml:space="preserve"> </w:t>
      </w:r>
      <w:r>
        <w:rPr>
          <w:spacing w:val="-4"/>
        </w:rPr>
        <w:t>for</w:t>
      </w:r>
      <w:r>
        <w:rPr>
          <w:spacing w:val="-16"/>
        </w:rPr>
        <w:t xml:space="preserve"> </w:t>
      </w:r>
      <w:r>
        <w:t>healthcare</w:t>
      </w:r>
      <w:r>
        <w:rPr>
          <w:spacing w:val="-16"/>
        </w:rPr>
        <w:t xml:space="preserve"> </w:t>
      </w:r>
      <w:r>
        <w:t>and contacted in that order until the same number of clinicians as Group 1 was obtained.</w:t>
      </w:r>
    </w:p>
    <w:p w:rsidR="00386261" w:rsidRDefault="00386261">
      <w:pPr>
        <w:pStyle w:val="BodyText"/>
        <w:spacing w:before="2"/>
        <w:rPr>
          <w:sz w:val="27"/>
        </w:rPr>
      </w:pPr>
    </w:p>
    <w:p w:rsidR="00386261" w:rsidRDefault="00117CAC">
      <w:pPr>
        <w:pStyle w:val="BodyText"/>
        <w:spacing w:before="1" w:line="220" w:lineRule="auto"/>
        <w:ind w:left="242" w:right="848"/>
        <w:jc w:val="both"/>
      </w:pPr>
      <w:r>
        <w:rPr>
          <w:spacing w:val="-11"/>
        </w:rPr>
        <w:t>To</w:t>
      </w:r>
      <w:r>
        <w:rPr>
          <w:spacing w:val="-19"/>
        </w:rPr>
        <w:t xml:space="preserve"> </w:t>
      </w:r>
      <w:r>
        <w:t>maximise</w:t>
      </w:r>
      <w:r>
        <w:rPr>
          <w:spacing w:val="-19"/>
        </w:rPr>
        <w:t xml:space="preserve"> </w:t>
      </w:r>
      <w:r>
        <w:t>the</w:t>
      </w:r>
      <w:r>
        <w:rPr>
          <w:spacing w:val="-19"/>
        </w:rPr>
        <w:t xml:space="preserve"> </w:t>
      </w:r>
      <w:r>
        <w:t>opportunity</w:t>
      </w:r>
      <w:r>
        <w:rPr>
          <w:spacing w:val="-19"/>
        </w:rPr>
        <w:t xml:space="preserve"> </w:t>
      </w:r>
      <w:r>
        <w:t>to</w:t>
      </w:r>
      <w:r>
        <w:rPr>
          <w:spacing w:val="-19"/>
        </w:rPr>
        <w:t xml:space="preserve"> </w:t>
      </w:r>
      <w:r>
        <w:t>recruit</w:t>
      </w:r>
      <w:r>
        <w:rPr>
          <w:spacing w:val="-19"/>
        </w:rPr>
        <w:t xml:space="preserve"> </w:t>
      </w:r>
      <w:r>
        <w:t>enough</w:t>
      </w:r>
      <w:r>
        <w:rPr>
          <w:spacing w:val="-19"/>
        </w:rPr>
        <w:t xml:space="preserve"> </w:t>
      </w:r>
      <w:r>
        <w:t>participants, the</w:t>
      </w:r>
      <w:r>
        <w:rPr>
          <w:spacing w:val="-17"/>
        </w:rPr>
        <w:t xml:space="preserve"> </w:t>
      </w:r>
      <w:r>
        <w:t>Dillman</w:t>
      </w:r>
      <w:r>
        <w:rPr>
          <w:spacing w:val="-17"/>
        </w:rPr>
        <w:t xml:space="preserve"> </w:t>
      </w:r>
      <w:r>
        <w:rPr>
          <w:spacing w:val="-3"/>
        </w:rPr>
        <w:t>method</w:t>
      </w:r>
      <w:r>
        <w:rPr>
          <w:spacing w:val="-17"/>
        </w:rPr>
        <w:t xml:space="preserve"> </w:t>
      </w:r>
      <w:r>
        <w:rPr>
          <w:spacing w:val="-3"/>
        </w:rPr>
        <w:t>(Dillman,</w:t>
      </w:r>
      <w:r>
        <w:rPr>
          <w:spacing w:val="-17"/>
        </w:rPr>
        <w:t xml:space="preserve"> </w:t>
      </w:r>
      <w:r>
        <w:rPr>
          <w:spacing w:val="-3"/>
        </w:rPr>
        <w:t>2007)</w:t>
      </w:r>
      <w:r>
        <w:rPr>
          <w:spacing w:val="-17"/>
        </w:rPr>
        <w:t xml:space="preserve"> </w:t>
      </w:r>
      <w:r>
        <w:rPr>
          <w:spacing w:val="-4"/>
        </w:rPr>
        <w:t>of</w:t>
      </w:r>
      <w:r>
        <w:rPr>
          <w:spacing w:val="-17"/>
        </w:rPr>
        <w:t xml:space="preserve"> </w:t>
      </w:r>
      <w:r>
        <w:rPr>
          <w:spacing w:val="-3"/>
        </w:rPr>
        <w:t>engaging</w:t>
      </w:r>
      <w:r>
        <w:rPr>
          <w:spacing w:val="-17"/>
        </w:rPr>
        <w:t xml:space="preserve"> </w:t>
      </w:r>
      <w:r>
        <w:rPr>
          <w:spacing w:val="-3"/>
        </w:rPr>
        <w:t xml:space="preserve">participants </w:t>
      </w:r>
      <w:r>
        <w:rPr>
          <w:spacing w:val="2"/>
        </w:rPr>
        <w:t xml:space="preserve">in </w:t>
      </w:r>
      <w:r>
        <w:rPr>
          <w:spacing w:val="5"/>
        </w:rPr>
        <w:t xml:space="preserve">surveys </w:t>
      </w:r>
      <w:r>
        <w:rPr>
          <w:spacing w:val="3"/>
        </w:rPr>
        <w:t xml:space="preserve">was </w:t>
      </w:r>
      <w:r>
        <w:rPr>
          <w:spacing w:val="1"/>
        </w:rPr>
        <w:t xml:space="preserve">employed. </w:t>
      </w:r>
      <w:r>
        <w:rPr>
          <w:spacing w:val="5"/>
        </w:rPr>
        <w:t xml:space="preserve">Dillman </w:t>
      </w:r>
      <w:r>
        <w:rPr>
          <w:spacing w:val="3"/>
        </w:rPr>
        <w:t xml:space="preserve">suggested </w:t>
      </w:r>
      <w:r>
        <w:t xml:space="preserve">up to </w:t>
      </w:r>
      <w:r>
        <w:rPr>
          <w:spacing w:val="3"/>
        </w:rPr>
        <w:t xml:space="preserve">five </w:t>
      </w:r>
      <w:r>
        <w:t>participant engagement</w:t>
      </w:r>
      <w:r>
        <w:rPr>
          <w:spacing w:val="-1"/>
        </w:rPr>
        <w:t xml:space="preserve"> </w:t>
      </w:r>
      <w:r>
        <w:t>steps:</w:t>
      </w:r>
    </w:p>
    <w:p w:rsidR="00386261" w:rsidRDefault="00117CAC">
      <w:pPr>
        <w:pStyle w:val="ListParagraph"/>
        <w:numPr>
          <w:ilvl w:val="0"/>
          <w:numId w:val="2"/>
        </w:numPr>
        <w:tabs>
          <w:tab w:val="left" w:pos="527"/>
        </w:tabs>
        <w:spacing w:before="25" w:line="220" w:lineRule="auto"/>
        <w:ind w:right="848"/>
        <w:jc w:val="both"/>
        <w:rPr>
          <w:sz w:val="21"/>
        </w:rPr>
      </w:pPr>
      <w:r>
        <w:rPr>
          <w:sz w:val="21"/>
        </w:rPr>
        <w:t xml:space="preserve">potential </w:t>
      </w:r>
      <w:r>
        <w:rPr>
          <w:spacing w:val="1"/>
          <w:sz w:val="21"/>
        </w:rPr>
        <w:t xml:space="preserve">survey </w:t>
      </w:r>
      <w:r>
        <w:rPr>
          <w:sz w:val="21"/>
        </w:rPr>
        <w:t xml:space="preserve">respondents are primed to expect the </w:t>
      </w:r>
      <w:r>
        <w:rPr>
          <w:spacing w:val="3"/>
          <w:sz w:val="21"/>
        </w:rPr>
        <w:t xml:space="preserve">survey link </w:t>
      </w:r>
      <w:r>
        <w:rPr>
          <w:sz w:val="21"/>
        </w:rPr>
        <w:t xml:space="preserve">to </w:t>
      </w:r>
      <w:r>
        <w:rPr>
          <w:spacing w:val="2"/>
          <w:sz w:val="21"/>
        </w:rPr>
        <w:t xml:space="preserve">arrive </w:t>
      </w:r>
      <w:r>
        <w:rPr>
          <w:spacing w:val="1"/>
          <w:sz w:val="21"/>
        </w:rPr>
        <w:t xml:space="preserve">soon </w:t>
      </w:r>
      <w:r>
        <w:rPr>
          <w:spacing w:val="3"/>
          <w:sz w:val="21"/>
        </w:rPr>
        <w:t xml:space="preserve">via </w:t>
      </w:r>
      <w:r>
        <w:rPr>
          <w:sz w:val="21"/>
        </w:rPr>
        <w:t xml:space="preserve">a pre-notice telephone </w:t>
      </w:r>
      <w:r>
        <w:rPr>
          <w:spacing w:val="2"/>
          <w:sz w:val="21"/>
        </w:rPr>
        <w:t xml:space="preserve">call </w:t>
      </w:r>
      <w:r>
        <w:rPr>
          <w:sz w:val="21"/>
        </w:rPr>
        <w:t>or</w:t>
      </w:r>
      <w:r>
        <w:rPr>
          <w:spacing w:val="-3"/>
          <w:sz w:val="21"/>
        </w:rPr>
        <w:t xml:space="preserve"> </w:t>
      </w:r>
      <w:r>
        <w:rPr>
          <w:sz w:val="21"/>
        </w:rPr>
        <w:t>email;</w:t>
      </w:r>
    </w:p>
    <w:p w:rsidR="00386261" w:rsidRDefault="00117CAC">
      <w:pPr>
        <w:pStyle w:val="ListParagraph"/>
        <w:numPr>
          <w:ilvl w:val="0"/>
          <w:numId w:val="2"/>
        </w:numPr>
        <w:tabs>
          <w:tab w:val="left" w:pos="527"/>
        </w:tabs>
        <w:spacing w:line="220" w:lineRule="auto"/>
        <w:ind w:right="847"/>
        <w:rPr>
          <w:sz w:val="21"/>
        </w:rPr>
      </w:pPr>
      <w:r>
        <w:rPr>
          <w:sz w:val="21"/>
        </w:rPr>
        <w:t>the survey link is emailed, individualising each message to the potential survey respondent;</w:t>
      </w:r>
    </w:p>
    <w:p w:rsidR="00386261" w:rsidRDefault="00117CAC">
      <w:pPr>
        <w:pStyle w:val="ListParagraph"/>
        <w:numPr>
          <w:ilvl w:val="0"/>
          <w:numId w:val="2"/>
        </w:numPr>
        <w:tabs>
          <w:tab w:val="left" w:pos="526"/>
        </w:tabs>
        <w:spacing w:before="56" w:line="220" w:lineRule="auto"/>
        <w:ind w:left="525" w:right="848" w:hanging="283"/>
        <w:rPr>
          <w:sz w:val="21"/>
        </w:rPr>
      </w:pPr>
      <w:r>
        <w:rPr>
          <w:sz w:val="21"/>
        </w:rPr>
        <w:t>one week after emailing the survey link, the respondent is thanked (via email) for considering</w:t>
      </w:r>
      <w:r>
        <w:rPr>
          <w:spacing w:val="5"/>
          <w:sz w:val="21"/>
        </w:rPr>
        <w:t xml:space="preserve"> </w:t>
      </w:r>
      <w:r>
        <w:rPr>
          <w:sz w:val="21"/>
        </w:rPr>
        <w:t>participation;</w:t>
      </w:r>
    </w:p>
    <w:p w:rsidR="00386261" w:rsidRDefault="00117CAC">
      <w:pPr>
        <w:pStyle w:val="ListParagraph"/>
        <w:numPr>
          <w:ilvl w:val="0"/>
          <w:numId w:val="2"/>
        </w:numPr>
        <w:tabs>
          <w:tab w:val="left" w:pos="526"/>
        </w:tabs>
        <w:spacing w:before="38"/>
        <w:ind w:left="525" w:hanging="283"/>
        <w:rPr>
          <w:sz w:val="21"/>
        </w:rPr>
      </w:pPr>
      <w:r>
        <w:rPr>
          <w:sz w:val="21"/>
        </w:rPr>
        <w:t>another email with the survey link is sent;</w:t>
      </w:r>
      <w:r>
        <w:rPr>
          <w:spacing w:val="7"/>
          <w:sz w:val="21"/>
        </w:rPr>
        <w:t xml:space="preserve"> </w:t>
      </w:r>
      <w:r>
        <w:rPr>
          <w:sz w:val="21"/>
        </w:rPr>
        <w:t>and</w:t>
      </w:r>
    </w:p>
    <w:p w:rsidR="00386261" w:rsidRDefault="00117CAC">
      <w:pPr>
        <w:pStyle w:val="ListParagraph"/>
        <w:numPr>
          <w:ilvl w:val="0"/>
          <w:numId w:val="2"/>
        </w:numPr>
        <w:tabs>
          <w:tab w:val="left" w:pos="526"/>
        </w:tabs>
        <w:spacing w:before="50" w:line="220" w:lineRule="auto"/>
        <w:ind w:left="525" w:right="850" w:hanging="283"/>
        <w:rPr>
          <w:sz w:val="21"/>
        </w:rPr>
      </w:pPr>
      <w:r>
        <w:rPr>
          <w:sz w:val="21"/>
        </w:rPr>
        <w:t xml:space="preserve">a final contact email is sent, </w:t>
      </w:r>
      <w:r>
        <w:rPr>
          <w:spacing w:val="1"/>
          <w:sz w:val="21"/>
        </w:rPr>
        <w:t xml:space="preserve">thanking </w:t>
      </w:r>
      <w:r>
        <w:rPr>
          <w:sz w:val="21"/>
        </w:rPr>
        <w:t xml:space="preserve">the recipient and advising of the date the survey </w:t>
      </w:r>
      <w:r>
        <w:rPr>
          <w:spacing w:val="2"/>
          <w:sz w:val="21"/>
        </w:rPr>
        <w:t>will</w:t>
      </w:r>
      <w:r>
        <w:rPr>
          <w:spacing w:val="5"/>
          <w:sz w:val="21"/>
        </w:rPr>
        <w:t xml:space="preserve"> </w:t>
      </w:r>
      <w:r>
        <w:rPr>
          <w:sz w:val="21"/>
        </w:rPr>
        <w:t>close.</w:t>
      </w:r>
    </w:p>
    <w:p w:rsidR="00386261" w:rsidRDefault="00386261">
      <w:pPr>
        <w:pStyle w:val="BodyText"/>
        <w:spacing w:before="9"/>
        <w:rPr>
          <w:sz w:val="29"/>
        </w:rPr>
      </w:pPr>
    </w:p>
    <w:p w:rsidR="00386261" w:rsidRDefault="00117CAC">
      <w:pPr>
        <w:pStyle w:val="BodyText"/>
        <w:spacing w:before="1" w:line="220" w:lineRule="auto"/>
        <w:ind w:left="242" w:right="848"/>
        <w:jc w:val="both"/>
      </w:pPr>
      <w:r>
        <w:t>Responses were collected between November 2017 and January 2018.</w:t>
      </w:r>
    </w:p>
    <w:p w:rsidR="00386261" w:rsidRDefault="00386261">
      <w:pPr>
        <w:pStyle w:val="BodyText"/>
        <w:spacing w:before="11"/>
        <w:rPr>
          <w:sz w:val="33"/>
        </w:rPr>
      </w:pPr>
    </w:p>
    <w:p w:rsidR="00386261" w:rsidRDefault="00117CAC">
      <w:pPr>
        <w:pStyle w:val="Heading4"/>
        <w:rPr>
          <w:b/>
        </w:rPr>
      </w:pPr>
      <w:r>
        <w:rPr>
          <w:b/>
        </w:rPr>
        <w:t>Sample size</w:t>
      </w:r>
    </w:p>
    <w:p w:rsidR="00386261" w:rsidRDefault="00117CAC">
      <w:pPr>
        <w:pStyle w:val="BodyText"/>
        <w:spacing w:before="155" w:line="220" w:lineRule="auto"/>
        <w:ind w:left="242" w:right="848"/>
        <w:jc w:val="both"/>
      </w:pPr>
      <w:r>
        <w:rPr>
          <w:spacing w:val="-5"/>
        </w:rPr>
        <w:t>One-hundred</w:t>
      </w:r>
      <w:r>
        <w:rPr>
          <w:spacing w:val="-19"/>
        </w:rPr>
        <w:t xml:space="preserve"> </w:t>
      </w:r>
      <w:r>
        <w:rPr>
          <w:spacing w:val="-5"/>
        </w:rPr>
        <w:t>percent</w:t>
      </w:r>
      <w:r>
        <w:rPr>
          <w:spacing w:val="-19"/>
        </w:rPr>
        <w:t xml:space="preserve"> </w:t>
      </w:r>
      <w:r>
        <w:rPr>
          <w:spacing w:val="-4"/>
        </w:rPr>
        <w:t>of</w:t>
      </w:r>
      <w:r>
        <w:rPr>
          <w:spacing w:val="-19"/>
        </w:rPr>
        <w:t xml:space="preserve"> </w:t>
      </w:r>
      <w:r>
        <w:t>staff</w:t>
      </w:r>
      <w:r>
        <w:rPr>
          <w:spacing w:val="-19"/>
        </w:rPr>
        <w:t xml:space="preserve"> </w:t>
      </w:r>
      <w:r>
        <w:rPr>
          <w:spacing w:val="-4"/>
        </w:rPr>
        <w:t>who</w:t>
      </w:r>
      <w:r>
        <w:rPr>
          <w:spacing w:val="-19"/>
        </w:rPr>
        <w:t xml:space="preserve"> </w:t>
      </w:r>
      <w:r>
        <w:rPr>
          <w:spacing w:val="-3"/>
        </w:rPr>
        <w:t>had</w:t>
      </w:r>
      <w:r>
        <w:rPr>
          <w:spacing w:val="-19"/>
        </w:rPr>
        <w:t xml:space="preserve"> </w:t>
      </w:r>
      <w:r>
        <w:rPr>
          <w:spacing w:val="-5"/>
        </w:rPr>
        <w:t>applied</w:t>
      </w:r>
      <w:r>
        <w:rPr>
          <w:spacing w:val="-19"/>
        </w:rPr>
        <w:t xml:space="preserve"> </w:t>
      </w:r>
      <w:r>
        <w:t>a</w:t>
      </w:r>
      <w:r>
        <w:rPr>
          <w:spacing w:val="-19"/>
        </w:rPr>
        <w:t xml:space="preserve"> </w:t>
      </w:r>
      <w:r>
        <w:rPr>
          <w:spacing w:val="-5"/>
        </w:rPr>
        <w:t xml:space="preserve">Child-At-Risk </w:t>
      </w:r>
      <w:r>
        <w:t>alert</w:t>
      </w:r>
      <w:r>
        <w:rPr>
          <w:spacing w:val="-14"/>
        </w:rPr>
        <w:t xml:space="preserve"> </w:t>
      </w:r>
      <w:r>
        <w:t>to</w:t>
      </w:r>
      <w:r>
        <w:rPr>
          <w:spacing w:val="-14"/>
        </w:rPr>
        <w:t xml:space="preserve"> </w:t>
      </w:r>
      <w:r>
        <w:t>a</w:t>
      </w:r>
      <w:r>
        <w:rPr>
          <w:spacing w:val="-14"/>
        </w:rPr>
        <w:t xml:space="preserve"> </w:t>
      </w:r>
      <w:r>
        <w:rPr>
          <w:spacing w:val="-4"/>
        </w:rPr>
        <w:t>client’s</w:t>
      </w:r>
      <w:r>
        <w:rPr>
          <w:spacing w:val="-14"/>
        </w:rPr>
        <w:t xml:space="preserve"> </w:t>
      </w:r>
      <w:r>
        <w:t>eMR</w:t>
      </w:r>
      <w:r>
        <w:rPr>
          <w:spacing w:val="-14"/>
        </w:rPr>
        <w:t xml:space="preserve"> </w:t>
      </w:r>
      <w:r>
        <w:rPr>
          <w:spacing w:val="-3"/>
        </w:rPr>
        <w:t>were</w:t>
      </w:r>
      <w:r>
        <w:rPr>
          <w:spacing w:val="-14"/>
        </w:rPr>
        <w:t xml:space="preserve"> </w:t>
      </w:r>
      <w:r>
        <w:rPr>
          <w:spacing w:val="-3"/>
        </w:rPr>
        <w:t>included</w:t>
      </w:r>
      <w:r>
        <w:rPr>
          <w:spacing w:val="-14"/>
        </w:rPr>
        <w:t xml:space="preserve"> </w:t>
      </w:r>
      <w:r>
        <w:t>in</w:t>
      </w:r>
      <w:r>
        <w:rPr>
          <w:spacing w:val="-14"/>
        </w:rPr>
        <w:t xml:space="preserve"> </w:t>
      </w:r>
      <w:r>
        <w:rPr>
          <w:spacing w:val="-4"/>
        </w:rPr>
        <w:t>Group</w:t>
      </w:r>
      <w:r>
        <w:rPr>
          <w:spacing w:val="-14"/>
        </w:rPr>
        <w:t xml:space="preserve"> </w:t>
      </w:r>
      <w:r>
        <w:rPr>
          <w:spacing w:val="-5"/>
        </w:rPr>
        <w:t>1,</w:t>
      </w:r>
      <w:r>
        <w:rPr>
          <w:spacing w:val="-14"/>
        </w:rPr>
        <w:t xml:space="preserve"> </w:t>
      </w:r>
      <w:r>
        <w:t>determining</w:t>
      </w:r>
    </w:p>
    <w:p w:rsidR="00386261" w:rsidRDefault="00386261">
      <w:pPr>
        <w:spacing w:line="220" w:lineRule="auto"/>
        <w:jc w:val="both"/>
        <w:sectPr w:rsidR="00386261">
          <w:type w:val="continuous"/>
          <w:pgSz w:w="11910" w:h="16840"/>
          <w:pgMar w:top="0" w:right="0" w:bottom="280" w:left="0" w:header="720" w:footer="720" w:gutter="0"/>
          <w:cols w:num="2" w:space="720" w:equalWidth="0">
            <w:col w:w="5812" w:space="40"/>
            <w:col w:w="6058"/>
          </w:cols>
        </w:sect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spacing w:before="12"/>
        <w:rPr>
          <w:sz w:val="24"/>
        </w:rPr>
      </w:pPr>
    </w:p>
    <w:p w:rsidR="00386261" w:rsidRDefault="00386261">
      <w:pPr>
        <w:rPr>
          <w:sz w:val="24"/>
        </w:rPr>
        <w:sectPr w:rsidR="00386261">
          <w:pgSz w:w="11910" w:h="16840"/>
          <w:pgMar w:top="800" w:right="0" w:bottom="1140" w:left="0" w:header="510" w:footer="923" w:gutter="0"/>
          <w:cols w:space="720"/>
        </w:sectPr>
      </w:pPr>
    </w:p>
    <w:p w:rsidR="00386261" w:rsidRDefault="00117CAC">
      <w:pPr>
        <w:pStyle w:val="BodyText"/>
        <w:spacing w:before="118" w:line="220" w:lineRule="auto"/>
        <w:ind w:left="850"/>
        <w:jc w:val="both"/>
      </w:pPr>
      <w:bookmarkStart w:id="41" w:name="Health_department_consultation"/>
      <w:bookmarkStart w:id="42" w:name="_bookmark14"/>
      <w:bookmarkEnd w:id="41"/>
      <w:bookmarkEnd w:id="42"/>
      <w:r>
        <w:t>the</w:t>
      </w:r>
      <w:r>
        <w:rPr>
          <w:spacing w:val="-16"/>
        </w:rPr>
        <w:t xml:space="preserve"> </w:t>
      </w:r>
      <w:r>
        <w:rPr>
          <w:spacing w:val="-3"/>
        </w:rPr>
        <w:t>required</w:t>
      </w:r>
      <w:r>
        <w:rPr>
          <w:spacing w:val="-16"/>
        </w:rPr>
        <w:t xml:space="preserve"> </w:t>
      </w:r>
      <w:r>
        <w:rPr>
          <w:spacing w:val="-3"/>
        </w:rPr>
        <w:t>number</w:t>
      </w:r>
      <w:r>
        <w:rPr>
          <w:spacing w:val="-16"/>
        </w:rPr>
        <w:t xml:space="preserve"> </w:t>
      </w:r>
      <w:r>
        <w:rPr>
          <w:spacing w:val="-3"/>
        </w:rPr>
        <w:t>of</w:t>
      </w:r>
      <w:r>
        <w:rPr>
          <w:spacing w:val="-16"/>
        </w:rPr>
        <w:t xml:space="preserve"> </w:t>
      </w:r>
      <w:r>
        <w:rPr>
          <w:spacing w:val="-3"/>
        </w:rPr>
        <w:t>participants</w:t>
      </w:r>
      <w:r>
        <w:rPr>
          <w:spacing w:val="-16"/>
        </w:rPr>
        <w:t xml:space="preserve"> </w:t>
      </w:r>
      <w:r>
        <w:rPr>
          <w:spacing w:val="-4"/>
        </w:rPr>
        <w:t>for</w:t>
      </w:r>
      <w:r>
        <w:rPr>
          <w:spacing w:val="-16"/>
        </w:rPr>
        <w:t xml:space="preserve"> </w:t>
      </w:r>
      <w:r>
        <w:t>each</w:t>
      </w:r>
      <w:r>
        <w:rPr>
          <w:spacing w:val="-16"/>
        </w:rPr>
        <w:t xml:space="preserve"> </w:t>
      </w:r>
      <w:r>
        <w:rPr>
          <w:spacing w:val="-5"/>
        </w:rPr>
        <w:t>group.</w:t>
      </w:r>
      <w:r>
        <w:rPr>
          <w:spacing w:val="-16"/>
        </w:rPr>
        <w:t xml:space="preserve"> </w:t>
      </w:r>
      <w:r>
        <w:rPr>
          <w:spacing w:val="-11"/>
        </w:rPr>
        <w:t>To</w:t>
      </w:r>
      <w:r>
        <w:rPr>
          <w:spacing w:val="-16"/>
        </w:rPr>
        <w:t xml:space="preserve"> </w:t>
      </w:r>
      <w:r>
        <w:t>obtain another</w:t>
      </w:r>
      <w:r>
        <w:rPr>
          <w:spacing w:val="-20"/>
        </w:rPr>
        <w:t xml:space="preserve"> </w:t>
      </w:r>
      <w:r>
        <w:rPr>
          <w:spacing w:val="-3"/>
        </w:rPr>
        <w:t>group</w:t>
      </w:r>
      <w:r>
        <w:rPr>
          <w:spacing w:val="-20"/>
        </w:rPr>
        <w:t xml:space="preserve"> </w:t>
      </w:r>
      <w:r>
        <w:rPr>
          <w:spacing w:val="-3"/>
        </w:rPr>
        <w:t>for</w:t>
      </w:r>
      <w:r>
        <w:rPr>
          <w:spacing w:val="-20"/>
        </w:rPr>
        <w:t xml:space="preserve"> </w:t>
      </w:r>
      <w:r>
        <w:t>comparison,</w:t>
      </w:r>
      <w:r>
        <w:rPr>
          <w:spacing w:val="-20"/>
        </w:rPr>
        <w:t xml:space="preserve"> </w:t>
      </w:r>
      <w:r>
        <w:t>an</w:t>
      </w:r>
      <w:r>
        <w:rPr>
          <w:spacing w:val="-20"/>
        </w:rPr>
        <w:t xml:space="preserve"> </w:t>
      </w:r>
      <w:r>
        <w:t>equivalent</w:t>
      </w:r>
      <w:r>
        <w:rPr>
          <w:spacing w:val="-20"/>
        </w:rPr>
        <w:t xml:space="preserve"> </w:t>
      </w:r>
      <w:r>
        <w:t>number</w:t>
      </w:r>
      <w:r>
        <w:rPr>
          <w:spacing w:val="-20"/>
        </w:rPr>
        <w:t xml:space="preserve"> </w:t>
      </w:r>
      <w:r>
        <w:t>of</w:t>
      </w:r>
      <w:r>
        <w:rPr>
          <w:spacing w:val="-20"/>
        </w:rPr>
        <w:t xml:space="preserve"> </w:t>
      </w:r>
      <w:r>
        <w:t>staff who</w:t>
      </w:r>
      <w:r>
        <w:rPr>
          <w:spacing w:val="-7"/>
        </w:rPr>
        <w:t xml:space="preserve"> </w:t>
      </w:r>
      <w:r>
        <w:t>had</w:t>
      </w:r>
      <w:r>
        <w:rPr>
          <w:spacing w:val="-7"/>
        </w:rPr>
        <w:t xml:space="preserve"> </w:t>
      </w:r>
      <w:r>
        <w:t>not</w:t>
      </w:r>
      <w:r>
        <w:rPr>
          <w:spacing w:val="-7"/>
        </w:rPr>
        <w:t xml:space="preserve"> </w:t>
      </w:r>
      <w:r>
        <w:t>applied</w:t>
      </w:r>
      <w:r>
        <w:rPr>
          <w:spacing w:val="-7"/>
        </w:rPr>
        <w:t xml:space="preserve"> </w:t>
      </w:r>
      <w:r>
        <w:t>a</w:t>
      </w:r>
      <w:r>
        <w:rPr>
          <w:spacing w:val="-7"/>
        </w:rPr>
        <w:t xml:space="preserve"> </w:t>
      </w:r>
      <w:r>
        <w:t>Child-At-Risk</w:t>
      </w:r>
      <w:r>
        <w:rPr>
          <w:spacing w:val="-7"/>
        </w:rPr>
        <w:t xml:space="preserve"> </w:t>
      </w:r>
      <w:r>
        <w:t>alert,</w:t>
      </w:r>
      <w:r>
        <w:rPr>
          <w:spacing w:val="-7"/>
        </w:rPr>
        <w:t xml:space="preserve"> </w:t>
      </w:r>
      <w:r>
        <w:t>but</w:t>
      </w:r>
      <w:r>
        <w:rPr>
          <w:spacing w:val="-7"/>
        </w:rPr>
        <w:t xml:space="preserve"> </w:t>
      </w:r>
      <w:r>
        <w:t>had</w:t>
      </w:r>
      <w:r>
        <w:rPr>
          <w:spacing w:val="-7"/>
        </w:rPr>
        <w:t xml:space="preserve"> </w:t>
      </w:r>
      <w:r>
        <w:t xml:space="preserve">recently </w:t>
      </w:r>
      <w:r>
        <w:rPr>
          <w:spacing w:val="-3"/>
        </w:rPr>
        <w:t>provided</w:t>
      </w:r>
      <w:r>
        <w:rPr>
          <w:spacing w:val="-14"/>
        </w:rPr>
        <w:t xml:space="preserve"> </w:t>
      </w:r>
      <w:r>
        <w:t>healthcare</w:t>
      </w:r>
      <w:r>
        <w:rPr>
          <w:spacing w:val="-14"/>
        </w:rPr>
        <w:t xml:space="preserve"> </w:t>
      </w:r>
      <w:r>
        <w:t>to</w:t>
      </w:r>
      <w:r>
        <w:rPr>
          <w:spacing w:val="-14"/>
        </w:rPr>
        <w:t xml:space="preserve"> </w:t>
      </w:r>
      <w:r>
        <w:t>a</w:t>
      </w:r>
      <w:r>
        <w:rPr>
          <w:spacing w:val="-14"/>
        </w:rPr>
        <w:t xml:space="preserve"> </w:t>
      </w:r>
      <w:r>
        <w:rPr>
          <w:spacing w:val="-3"/>
        </w:rPr>
        <w:t>client</w:t>
      </w:r>
      <w:r>
        <w:rPr>
          <w:spacing w:val="-14"/>
        </w:rPr>
        <w:t xml:space="preserve"> </w:t>
      </w:r>
      <w:r>
        <w:t>who</w:t>
      </w:r>
      <w:r>
        <w:rPr>
          <w:spacing w:val="-14"/>
        </w:rPr>
        <w:t xml:space="preserve"> </w:t>
      </w:r>
      <w:r>
        <w:t>had</w:t>
      </w:r>
      <w:r>
        <w:rPr>
          <w:spacing w:val="-14"/>
        </w:rPr>
        <w:t xml:space="preserve"> </w:t>
      </w:r>
      <w:r>
        <w:t>a</w:t>
      </w:r>
      <w:r>
        <w:rPr>
          <w:spacing w:val="-14"/>
        </w:rPr>
        <w:t xml:space="preserve"> </w:t>
      </w:r>
      <w:r>
        <w:rPr>
          <w:spacing w:val="-3"/>
        </w:rPr>
        <w:t>Child-At-Risk</w:t>
      </w:r>
      <w:r>
        <w:rPr>
          <w:spacing w:val="-14"/>
        </w:rPr>
        <w:t xml:space="preserve"> </w:t>
      </w:r>
      <w:r>
        <w:t xml:space="preserve">alert applied to their eMR, were also invited to participate. Staff who had recently provided healthcare to a client who had  a Child-At-Risk alert applied to their eMR </w:t>
      </w:r>
      <w:r>
        <w:rPr>
          <w:spacing w:val="-3"/>
        </w:rPr>
        <w:t xml:space="preserve">(Group </w:t>
      </w:r>
      <w:r>
        <w:rPr>
          <w:spacing w:val="-5"/>
        </w:rPr>
        <w:t xml:space="preserve">2) </w:t>
      </w:r>
      <w:r>
        <w:t xml:space="preserve">were </w:t>
      </w:r>
      <w:r>
        <w:rPr>
          <w:spacing w:val="-3"/>
        </w:rPr>
        <w:t>selected</w:t>
      </w:r>
      <w:r>
        <w:rPr>
          <w:spacing w:val="-18"/>
        </w:rPr>
        <w:t xml:space="preserve"> </w:t>
      </w:r>
      <w:r>
        <w:rPr>
          <w:spacing w:val="-3"/>
        </w:rPr>
        <w:t>by</w:t>
      </w:r>
      <w:r>
        <w:rPr>
          <w:spacing w:val="-18"/>
        </w:rPr>
        <w:t xml:space="preserve"> </w:t>
      </w:r>
      <w:r>
        <w:rPr>
          <w:spacing w:val="-3"/>
        </w:rPr>
        <w:t>contacting</w:t>
      </w:r>
      <w:r>
        <w:rPr>
          <w:spacing w:val="-18"/>
        </w:rPr>
        <w:t xml:space="preserve"> </w:t>
      </w:r>
      <w:r>
        <w:t>clinicians,</w:t>
      </w:r>
      <w:r>
        <w:rPr>
          <w:spacing w:val="-18"/>
        </w:rPr>
        <w:t xml:space="preserve"> </w:t>
      </w:r>
      <w:r>
        <w:t>listed</w:t>
      </w:r>
      <w:r>
        <w:rPr>
          <w:spacing w:val="-18"/>
        </w:rPr>
        <w:t xml:space="preserve"> </w:t>
      </w:r>
      <w:r>
        <w:t>in</w:t>
      </w:r>
      <w:r>
        <w:rPr>
          <w:spacing w:val="-18"/>
        </w:rPr>
        <w:t xml:space="preserve"> </w:t>
      </w:r>
      <w:r>
        <w:rPr>
          <w:spacing w:val="-3"/>
        </w:rPr>
        <w:t>chronological</w:t>
      </w:r>
      <w:r>
        <w:rPr>
          <w:spacing w:val="-18"/>
        </w:rPr>
        <w:t xml:space="preserve"> </w:t>
      </w:r>
      <w:r>
        <w:rPr>
          <w:spacing w:val="-4"/>
        </w:rPr>
        <w:t xml:space="preserve">order </w:t>
      </w:r>
      <w:r>
        <w:t>according</w:t>
      </w:r>
      <w:r>
        <w:rPr>
          <w:spacing w:val="-15"/>
        </w:rPr>
        <w:t xml:space="preserve"> </w:t>
      </w:r>
      <w:r>
        <w:t>to</w:t>
      </w:r>
      <w:r>
        <w:rPr>
          <w:spacing w:val="-15"/>
        </w:rPr>
        <w:t xml:space="preserve"> </w:t>
      </w:r>
      <w:r>
        <w:t>when</w:t>
      </w:r>
      <w:r>
        <w:rPr>
          <w:spacing w:val="-15"/>
        </w:rPr>
        <w:t xml:space="preserve"> </w:t>
      </w:r>
      <w:r>
        <w:t>they</w:t>
      </w:r>
      <w:r>
        <w:rPr>
          <w:spacing w:val="-15"/>
        </w:rPr>
        <w:t xml:space="preserve"> </w:t>
      </w:r>
      <w:r>
        <w:t>provided</w:t>
      </w:r>
      <w:r>
        <w:rPr>
          <w:spacing w:val="-15"/>
        </w:rPr>
        <w:t xml:space="preserve"> </w:t>
      </w:r>
      <w:r>
        <w:t>healthcare</w:t>
      </w:r>
      <w:r>
        <w:rPr>
          <w:spacing w:val="-15"/>
        </w:rPr>
        <w:t xml:space="preserve"> </w:t>
      </w:r>
      <w:r>
        <w:t>to</w:t>
      </w:r>
      <w:r>
        <w:rPr>
          <w:spacing w:val="-15"/>
        </w:rPr>
        <w:t xml:space="preserve"> </w:t>
      </w:r>
      <w:r>
        <w:t>a</w:t>
      </w:r>
      <w:r>
        <w:rPr>
          <w:spacing w:val="-15"/>
        </w:rPr>
        <w:t xml:space="preserve"> </w:t>
      </w:r>
      <w:r>
        <w:t>client,</w:t>
      </w:r>
      <w:r>
        <w:rPr>
          <w:spacing w:val="-15"/>
        </w:rPr>
        <w:t xml:space="preserve"> </w:t>
      </w:r>
      <w:r>
        <w:t>until the same number of staff was obtained as Group</w:t>
      </w:r>
      <w:r>
        <w:rPr>
          <w:spacing w:val="2"/>
        </w:rPr>
        <w:t xml:space="preserve"> </w:t>
      </w:r>
      <w:r>
        <w:rPr>
          <w:spacing w:val="-3"/>
        </w:rPr>
        <w:t>1.</w:t>
      </w:r>
    </w:p>
    <w:p w:rsidR="00386261" w:rsidRDefault="00386261">
      <w:pPr>
        <w:pStyle w:val="BodyText"/>
        <w:spacing w:before="2"/>
        <w:rPr>
          <w:sz w:val="27"/>
        </w:rPr>
      </w:pPr>
    </w:p>
    <w:p w:rsidR="00386261" w:rsidRDefault="00117CAC">
      <w:pPr>
        <w:pStyle w:val="BodyText"/>
        <w:spacing w:before="1" w:line="220" w:lineRule="auto"/>
        <w:ind w:left="850" w:right="1"/>
        <w:jc w:val="both"/>
      </w:pPr>
      <w:r>
        <w:rPr>
          <w:spacing w:val="-3"/>
        </w:rPr>
        <w:t>For</w:t>
      </w:r>
      <w:r>
        <w:rPr>
          <w:spacing w:val="-17"/>
        </w:rPr>
        <w:t xml:space="preserve"> </w:t>
      </w:r>
      <w:r>
        <w:rPr>
          <w:spacing w:val="-3"/>
        </w:rPr>
        <w:t>Group</w:t>
      </w:r>
      <w:r>
        <w:rPr>
          <w:spacing w:val="-17"/>
        </w:rPr>
        <w:t xml:space="preserve"> </w:t>
      </w:r>
      <w:r>
        <w:rPr>
          <w:spacing w:val="-5"/>
        </w:rPr>
        <w:t>1,</w:t>
      </w:r>
      <w:r>
        <w:rPr>
          <w:spacing w:val="-17"/>
        </w:rPr>
        <w:t xml:space="preserve"> </w:t>
      </w:r>
      <w:r>
        <w:rPr>
          <w:spacing w:val="-5"/>
        </w:rPr>
        <w:t>121</w:t>
      </w:r>
      <w:r>
        <w:rPr>
          <w:spacing w:val="-17"/>
        </w:rPr>
        <w:t xml:space="preserve"> </w:t>
      </w:r>
      <w:r>
        <w:t>NNSW</w:t>
      </w:r>
      <w:r>
        <w:rPr>
          <w:spacing w:val="-17"/>
        </w:rPr>
        <w:t xml:space="preserve"> </w:t>
      </w:r>
      <w:r>
        <w:t>LHD</w:t>
      </w:r>
      <w:r>
        <w:rPr>
          <w:spacing w:val="-17"/>
        </w:rPr>
        <w:t xml:space="preserve"> </w:t>
      </w:r>
      <w:r>
        <w:t>staff</w:t>
      </w:r>
      <w:r>
        <w:rPr>
          <w:spacing w:val="-17"/>
        </w:rPr>
        <w:t xml:space="preserve"> </w:t>
      </w:r>
      <w:r>
        <w:t>who</w:t>
      </w:r>
      <w:r>
        <w:rPr>
          <w:spacing w:val="-17"/>
        </w:rPr>
        <w:t xml:space="preserve"> </w:t>
      </w:r>
      <w:r>
        <w:t>had</w:t>
      </w:r>
      <w:r>
        <w:rPr>
          <w:spacing w:val="-17"/>
        </w:rPr>
        <w:t xml:space="preserve"> </w:t>
      </w:r>
      <w:r>
        <w:t>applied</w:t>
      </w:r>
      <w:r>
        <w:rPr>
          <w:spacing w:val="-17"/>
        </w:rPr>
        <w:t xml:space="preserve"> </w:t>
      </w:r>
      <w:r>
        <w:t>a</w:t>
      </w:r>
      <w:r>
        <w:rPr>
          <w:spacing w:val="-17"/>
        </w:rPr>
        <w:t xml:space="preserve"> </w:t>
      </w:r>
      <w:r>
        <w:t>Child- At-Risk alert to a client’s eMR were invited to</w:t>
      </w:r>
      <w:r>
        <w:rPr>
          <w:spacing w:val="-4"/>
        </w:rPr>
        <w:t xml:space="preserve"> </w:t>
      </w:r>
      <w:r>
        <w:t>participate.</w:t>
      </w:r>
    </w:p>
    <w:p w:rsidR="00386261" w:rsidRDefault="00386261">
      <w:pPr>
        <w:pStyle w:val="BodyText"/>
        <w:spacing w:before="7"/>
        <w:rPr>
          <w:sz w:val="27"/>
        </w:rPr>
      </w:pPr>
    </w:p>
    <w:p w:rsidR="00386261" w:rsidRDefault="00117CAC">
      <w:pPr>
        <w:pStyle w:val="BodyText"/>
        <w:spacing w:line="220" w:lineRule="auto"/>
        <w:ind w:left="850"/>
        <w:jc w:val="both"/>
      </w:pPr>
      <w:r>
        <w:rPr>
          <w:spacing w:val="-5"/>
        </w:rPr>
        <w:t>For</w:t>
      </w:r>
      <w:r>
        <w:rPr>
          <w:spacing w:val="-20"/>
        </w:rPr>
        <w:t xml:space="preserve"> </w:t>
      </w:r>
      <w:r>
        <w:rPr>
          <w:spacing w:val="-5"/>
        </w:rPr>
        <w:t>Group</w:t>
      </w:r>
      <w:r>
        <w:rPr>
          <w:spacing w:val="-20"/>
        </w:rPr>
        <w:t xml:space="preserve"> </w:t>
      </w:r>
      <w:r>
        <w:t>2,</w:t>
      </w:r>
      <w:r>
        <w:rPr>
          <w:spacing w:val="-20"/>
        </w:rPr>
        <w:t xml:space="preserve"> </w:t>
      </w:r>
      <w:r>
        <w:rPr>
          <w:spacing w:val="-7"/>
        </w:rPr>
        <w:t>153</w:t>
      </w:r>
      <w:r>
        <w:rPr>
          <w:spacing w:val="-20"/>
        </w:rPr>
        <w:t xml:space="preserve"> </w:t>
      </w:r>
      <w:r>
        <w:rPr>
          <w:spacing w:val="-3"/>
        </w:rPr>
        <w:t>NNSW</w:t>
      </w:r>
      <w:r>
        <w:rPr>
          <w:spacing w:val="-20"/>
        </w:rPr>
        <w:t xml:space="preserve"> </w:t>
      </w:r>
      <w:r>
        <w:t>LHD</w:t>
      </w:r>
      <w:r>
        <w:rPr>
          <w:spacing w:val="-20"/>
        </w:rPr>
        <w:t xml:space="preserve"> </w:t>
      </w:r>
      <w:r>
        <w:t>staff</w:t>
      </w:r>
      <w:r>
        <w:rPr>
          <w:spacing w:val="-20"/>
        </w:rPr>
        <w:t xml:space="preserve"> </w:t>
      </w:r>
      <w:r>
        <w:rPr>
          <w:spacing w:val="-4"/>
        </w:rPr>
        <w:t>who</w:t>
      </w:r>
      <w:r>
        <w:rPr>
          <w:spacing w:val="-20"/>
        </w:rPr>
        <w:t xml:space="preserve"> </w:t>
      </w:r>
      <w:r>
        <w:rPr>
          <w:spacing w:val="-3"/>
        </w:rPr>
        <w:t>had</w:t>
      </w:r>
      <w:r>
        <w:rPr>
          <w:spacing w:val="-20"/>
        </w:rPr>
        <w:t xml:space="preserve"> </w:t>
      </w:r>
      <w:r>
        <w:rPr>
          <w:spacing w:val="-4"/>
        </w:rPr>
        <w:t>recently</w:t>
      </w:r>
      <w:r>
        <w:rPr>
          <w:spacing w:val="-20"/>
        </w:rPr>
        <w:t xml:space="preserve"> </w:t>
      </w:r>
      <w:r>
        <w:rPr>
          <w:spacing w:val="-5"/>
        </w:rPr>
        <w:t xml:space="preserve">provided </w:t>
      </w:r>
      <w:r>
        <w:t>healthcare</w:t>
      </w:r>
      <w:r>
        <w:rPr>
          <w:spacing w:val="-8"/>
        </w:rPr>
        <w:t xml:space="preserve"> </w:t>
      </w:r>
      <w:r>
        <w:t>to</w:t>
      </w:r>
      <w:r>
        <w:rPr>
          <w:spacing w:val="-8"/>
        </w:rPr>
        <w:t xml:space="preserve"> </w:t>
      </w:r>
      <w:r>
        <w:t>a</w:t>
      </w:r>
      <w:r>
        <w:rPr>
          <w:spacing w:val="-8"/>
        </w:rPr>
        <w:t xml:space="preserve"> </w:t>
      </w:r>
      <w:r>
        <w:t>client</w:t>
      </w:r>
      <w:r>
        <w:rPr>
          <w:spacing w:val="-8"/>
        </w:rPr>
        <w:t xml:space="preserve"> </w:t>
      </w:r>
      <w:r>
        <w:t>who</w:t>
      </w:r>
      <w:r>
        <w:rPr>
          <w:spacing w:val="-8"/>
        </w:rPr>
        <w:t xml:space="preserve"> </w:t>
      </w:r>
      <w:r>
        <w:t>had</w:t>
      </w:r>
      <w:r>
        <w:rPr>
          <w:spacing w:val="-8"/>
        </w:rPr>
        <w:t xml:space="preserve"> </w:t>
      </w:r>
      <w:r>
        <w:t>a</w:t>
      </w:r>
      <w:r>
        <w:rPr>
          <w:spacing w:val="-8"/>
        </w:rPr>
        <w:t xml:space="preserve"> </w:t>
      </w:r>
      <w:r>
        <w:t>Child-At-Risk</w:t>
      </w:r>
      <w:r>
        <w:rPr>
          <w:spacing w:val="-8"/>
        </w:rPr>
        <w:t xml:space="preserve"> </w:t>
      </w:r>
      <w:r>
        <w:t>alert</w:t>
      </w:r>
      <w:r>
        <w:rPr>
          <w:spacing w:val="-8"/>
        </w:rPr>
        <w:t xml:space="preserve"> </w:t>
      </w:r>
      <w:r>
        <w:t>applied to</w:t>
      </w:r>
      <w:r>
        <w:rPr>
          <w:spacing w:val="-10"/>
        </w:rPr>
        <w:t xml:space="preserve"> </w:t>
      </w:r>
      <w:r>
        <w:t>their</w:t>
      </w:r>
      <w:r>
        <w:rPr>
          <w:spacing w:val="-10"/>
        </w:rPr>
        <w:t xml:space="preserve"> </w:t>
      </w:r>
      <w:r>
        <w:t>eMR,</w:t>
      </w:r>
      <w:r>
        <w:rPr>
          <w:spacing w:val="-10"/>
        </w:rPr>
        <w:t xml:space="preserve"> </w:t>
      </w:r>
      <w:r>
        <w:t>but</w:t>
      </w:r>
      <w:r>
        <w:rPr>
          <w:spacing w:val="-10"/>
        </w:rPr>
        <w:t xml:space="preserve"> </w:t>
      </w:r>
      <w:r>
        <w:t>who</w:t>
      </w:r>
      <w:r>
        <w:rPr>
          <w:spacing w:val="-10"/>
        </w:rPr>
        <w:t xml:space="preserve"> </w:t>
      </w:r>
      <w:r>
        <w:t>had</w:t>
      </w:r>
      <w:r>
        <w:rPr>
          <w:spacing w:val="-10"/>
        </w:rPr>
        <w:t xml:space="preserve"> </w:t>
      </w:r>
      <w:r>
        <w:t>not</w:t>
      </w:r>
      <w:r>
        <w:rPr>
          <w:spacing w:val="-10"/>
        </w:rPr>
        <w:t xml:space="preserve"> </w:t>
      </w:r>
      <w:r>
        <w:t>applied</w:t>
      </w:r>
      <w:r>
        <w:rPr>
          <w:spacing w:val="-10"/>
        </w:rPr>
        <w:t xml:space="preserve"> </w:t>
      </w:r>
      <w:r>
        <w:rPr>
          <w:spacing w:val="1"/>
        </w:rPr>
        <w:t>an</w:t>
      </w:r>
      <w:r>
        <w:rPr>
          <w:spacing w:val="-10"/>
        </w:rPr>
        <w:t xml:space="preserve"> </w:t>
      </w:r>
      <w:r>
        <w:t>alert,</w:t>
      </w:r>
      <w:r>
        <w:rPr>
          <w:spacing w:val="-10"/>
        </w:rPr>
        <w:t xml:space="preserve"> </w:t>
      </w:r>
      <w:r>
        <w:t>were</w:t>
      </w:r>
      <w:r>
        <w:rPr>
          <w:spacing w:val="-10"/>
        </w:rPr>
        <w:t xml:space="preserve"> </w:t>
      </w:r>
      <w:r>
        <w:t>invited to participate.</w:t>
      </w:r>
    </w:p>
    <w:p w:rsidR="00386261" w:rsidRDefault="00386261">
      <w:pPr>
        <w:pStyle w:val="BodyText"/>
        <w:spacing w:before="7"/>
        <w:rPr>
          <w:sz w:val="27"/>
        </w:rPr>
      </w:pPr>
    </w:p>
    <w:p w:rsidR="00386261" w:rsidRDefault="00117CAC">
      <w:pPr>
        <w:pStyle w:val="BodyText"/>
        <w:spacing w:line="220" w:lineRule="auto"/>
        <w:ind w:left="850"/>
        <w:jc w:val="both"/>
      </w:pPr>
      <w:r>
        <w:t>Group 1 participants were invited to participate using the Dillman</w:t>
      </w:r>
      <w:r>
        <w:rPr>
          <w:spacing w:val="-19"/>
        </w:rPr>
        <w:t xml:space="preserve"> </w:t>
      </w:r>
      <w:r>
        <w:t>method.</w:t>
      </w:r>
      <w:r>
        <w:rPr>
          <w:spacing w:val="-19"/>
        </w:rPr>
        <w:t xml:space="preserve"> </w:t>
      </w:r>
      <w:r>
        <w:t>The</w:t>
      </w:r>
      <w:r>
        <w:rPr>
          <w:spacing w:val="-19"/>
        </w:rPr>
        <w:t xml:space="preserve"> </w:t>
      </w:r>
      <w:r>
        <w:t>principal</w:t>
      </w:r>
      <w:r>
        <w:rPr>
          <w:spacing w:val="-19"/>
        </w:rPr>
        <w:t xml:space="preserve"> </w:t>
      </w:r>
      <w:r>
        <w:t>chief</w:t>
      </w:r>
      <w:r>
        <w:rPr>
          <w:spacing w:val="-19"/>
        </w:rPr>
        <w:t xml:space="preserve"> </w:t>
      </w:r>
      <w:r>
        <w:rPr>
          <w:spacing w:val="-3"/>
        </w:rPr>
        <w:t>investigator</w:t>
      </w:r>
      <w:r>
        <w:rPr>
          <w:spacing w:val="-19"/>
        </w:rPr>
        <w:t xml:space="preserve"> </w:t>
      </w:r>
      <w:r>
        <w:rPr>
          <w:spacing w:val="-3"/>
        </w:rPr>
        <w:t xml:space="preserve">telephoned </w:t>
      </w:r>
      <w:r>
        <w:t xml:space="preserve">the potential participant to advise </w:t>
      </w:r>
      <w:r>
        <w:rPr>
          <w:spacing w:val="-3"/>
        </w:rPr>
        <w:t xml:space="preserve">how </w:t>
      </w:r>
      <w:r>
        <w:t>the participant had been</w:t>
      </w:r>
      <w:r>
        <w:rPr>
          <w:spacing w:val="-7"/>
        </w:rPr>
        <w:t xml:space="preserve"> </w:t>
      </w:r>
      <w:r>
        <w:t>identified</w:t>
      </w:r>
      <w:r>
        <w:rPr>
          <w:spacing w:val="-7"/>
        </w:rPr>
        <w:t xml:space="preserve"> </w:t>
      </w:r>
      <w:r>
        <w:t>(that</w:t>
      </w:r>
      <w:r>
        <w:rPr>
          <w:spacing w:val="-7"/>
        </w:rPr>
        <w:t xml:space="preserve"> </w:t>
      </w:r>
      <w:r>
        <w:t>they</w:t>
      </w:r>
      <w:r>
        <w:rPr>
          <w:spacing w:val="-7"/>
        </w:rPr>
        <w:t xml:space="preserve"> </w:t>
      </w:r>
      <w:r>
        <w:t>had</w:t>
      </w:r>
      <w:r>
        <w:rPr>
          <w:spacing w:val="-7"/>
        </w:rPr>
        <w:t xml:space="preserve"> </w:t>
      </w:r>
      <w:r>
        <w:t>applied</w:t>
      </w:r>
      <w:r>
        <w:rPr>
          <w:spacing w:val="-7"/>
        </w:rPr>
        <w:t xml:space="preserve"> </w:t>
      </w:r>
      <w:r>
        <w:t>a</w:t>
      </w:r>
      <w:r>
        <w:rPr>
          <w:spacing w:val="-7"/>
        </w:rPr>
        <w:t xml:space="preserve"> </w:t>
      </w:r>
      <w:r>
        <w:t>Child-At-Risk</w:t>
      </w:r>
      <w:r>
        <w:rPr>
          <w:spacing w:val="-7"/>
        </w:rPr>
        <w:t xml:space="preserve"> </w:t>
      </w:r>
      <w:r>
        <w:t>eMR alert</w:t>
      </w:r>
      <w:r>
        <w:rPr>
          <w:spacing w:val="-5"/>
        </w:rPr>
        <w:t xml:space="preserve"> </w:t>
      </w:r>
      <w:r>
        <w:t>to</w:t>
      </w:r>
      <w:r>
        <w:rPr>
          <w:spacing w:val="-5"/>
        </w:rPr>
        <w:t xml:space="preserve"> </w:t>
      </w:r>
      <w:r>
        <w:t>a</w:t>
      </w:r>
      <w:r>
        <w:rPr>
          <w:spacing w:val="-5"/>
        </w:rPr>
        <w:t xml:space="preserve"> </w:t>
      </w:r>
      <w:r>
        <w:t>client</w:t>
      </w:r>
      <w:r>
        <w:rPr>
          <w:spacing w:val="-5"/>
        </w:rPr>
        <w:t xml:space="preserve"> </w:t>
      </w:r>
      <w:r>
        <w:t>eMR),</w:t>
      </w:r>
      <w:r>
        <w:rPr>
          <w:spacing w:val="-5"/>
        </w:rPr>
        <w:t xml:space="preserve"> </w:t>
      </w:r>
      <w:r>
        <w:t>that</w:t>
      </w:r>
      <w:r>
        <w:rPr>
          <w:spacing w:val="-5"/>
        </w:rPr>
        <w:t xml:space="preserve"> </w:t>
      </w:r>
      <w:r>
        <w:t>the</w:t>
      </w:r>
      <w:r>
        <w:rPr>
          <w:spacing w:val="-5"/>
        </w:rPr>
        <w:t xml:space="preserve"> </w:t>
      </w:r>
      <w:r>
        <w:t>research</w:t>
      </w:r>
      <w:r>
        <w:rPr>
          <w:spacing w:val="-5"/>
        </w:rPr>
        <w:t xml:space="preserve"> </w:t>
      </w:r>
      <w:r>
        <w:t>had</w:t>
      </w:r>
      <w:r>
        <w:rPr>
          <w:spacing w:val="-5"/>
        </w:rPr>
        <w:t xml:space="preserve"> </w:t>
      </w:r>
      <w:r>
        <w:t>received</w:t>
      </w:r>
      <w:r>
        <w:rPr>
          <w:spacing w:val="-5"/>
        </w:rPr>
        <w:t xml:space="preserve"> </w:t>
      </w:r>
      <w:r>
        <w:t xml:space="preserve">ethical </w:t>
      </w:r>
      <w:r>
        <w:rPr>
          <w:spacing w:val="1"/>
        </w:rPr>
        <w:t xml:space="preserve">approval, </w:t>
      </w:r>
      <w:r>
        <w:rPr>
          <w:spacing w:val="2"/>
        </w:rPr>
        <w:t xml:space="preserve">and that </w:t>
      </w:r>
      <w:r>
        <w:rPr>
          <w:spacing w:val="3"/>
        </w:rPr>
        <w:t xml:space="preserve">they </w:t>
      </w:r>
      <w:r>
        <w:t xml:space="preserve">would </w:t>
      </w:r>
      <w:r>
        <w:rPr>
          <w:spacing w:val="1"/>
        </w:rPr>
        <w:t xml:space="preserve">receive </w:t>
      </w:r>
      <w:r>
        <w:rPr>
          <w:spacing w:val="3"/>
        </w:rPr>
        <w:t xml:space="preserve">an email inviting </w:t>
      </w:r>
      <w:r>
        <w:t>participation</w:t>
      </w:r>
      <w:r>
        <w:rPr>
          <w:spacing w:val="-10"/>
        </w:rPr>
        <w:t xml:space="preserve"> </w:t>
      </w:r>
      <w:r>
        <w:t>in</w:t>
      </w:r>
      <w:r>
        <w:rPr>
          <w:spacing w:val="-10"/>
        </w:rPr>
        <w:t xml:space="preserve"> </w:t>
      </w:r>
      <w:r>
        <w:t>the</w:t>
      </w:r>
      <w:r>
        <w:rPr>
          <w:spacing w:val="-10"/>
        </w:rPr>
        <w:t xml:space="preserve"> </w:t>
      </w:r>
      <w:r>
        <w:t>survey.</w:t>
      </w:r>
      <w:r>
        <w:rPr>
          <w:spacing w:val="-10"/>
        </w:rPr>
        <w:t xml:space="preserve"> </w:t>
      </w:r>
      <w:r>
        <w:t>Potential</w:t>
      </w:r>
      <w:r>
        <w:rPr>
          <w:spacing w:val="-10"/>
        </w:rPr>
        <w:t xml:space="preserve"> </w:t>
      </w:r>
      <w:r>
        <w:t>participants</w:t>
      </w:r>
      <w:r>
        <w:rPr>
          <w:spacing w:val="-10"/>
        </w:rPr>
        <w:t xml:space="preserve"> </w:t>
      </w:r>
      <w:r>
        <w:t>were</w:t>
      </w:r>
      <w:r>
        <w:rPr>
          <w:spacing w:val="-10"/>
        </w:rPr>
        <w:t xml:space="preserve"> </w:t>
      </w:r>
      <w:r>
        <w:t xml:space="preserve">then emailed the link to the survey. </w:t>
      </w:r>
      <w:r>
        <w:rPr>
          <w:spacing w:val="-7"/>
        </w:rPr>
        <w:t xml:space="preserve">Two </w:t>
      </w:r>
      <w:r>
        <w:t>more emails were sent at</w:t>
      </w:r>
      <w:r>
        <w:rPr>
          <w:spacing w:val="-10"/>
        </w:rPr>
        <w:t xml:space="preserve"> </w:t>
      </w:r>
      <w:r>
        <w:t>weekly</w:t>
      </w:r>
      <w:r>
        <w:rPr>
          <w:spacing w:val="-10"/>
        </w:rPr>
        <w:t xml:space="preserve"> </w:t>
      </w:r>
      <w:r>
        <w:t>intervals</w:t>
      </w:r>
      <w:r>
        <w:rPr>
          <w:spacing w:val="-10"/>
        </w:rPr>
        <w:t xml:space="preserve"> </w:t>
      </w:r>
      <w:r>
        <w:t>to</w:t>
      </w:r>
      <w:r>
        <w:rPr>
          <w:spacing w:val="-10"/>
        </w:rPr>
        <w:t xml:space="preserve"> </w:t>
      </w:r>
      <w:r>
        <w:t>the</w:t>
      </w:r>
      <w:r>
        <w:rPr>
          <w:spacing w:val="-10"/>
        </w:rPr>
        <w:t xml:space="preserve"> </w:t>
      </w:r>
      <w:r>
        <w:t>participant,</w:t>
      </w:r>
      <w:r>
        <w:rPr>
          <w:spacing w:val="-10"/>
        </w:rPr>
        <w:t xml:space="preserve"> </w:t>
      </w:r>
      <w:r>
        <w:t>one</w:t>
      </w:r>
      <w:r>
        <w:rPr>
          <w:spacing w:val="-10"/>
        </w:rPr>
        <w:t xml:space="preserve"> </w:t>
      </w:r>
      <w:r>
        <w:t>as</w:t>
      </w:r>
      <w:r>
        <w:rPr>
          <w:spacing w:val="-10"/>
        </w:rPr>
        <w:t xml:space="preserve"> </w:t>
      </w:r>
      <w:r>
        <w:t>a</w:t>
      </w:r>
      <w:r>
        <w:rPr>
          <w:spacing w:val="-10"/>
        </w:rPr>
        <w:t xml:space="preserve"> </w:t>
      </w:r>
      <w:r>
        <w:t>reminder</w:t>
      </w:r>
      <w:r>
        <w:rPr>
          <w:spacing w:val="-10"/>
        </w:rPr>
        <w:t xml:space="preserve"> </w:t>
      </w:r>
      <w:r>
        <w:t xml:space="preserve">and one </w:t>
      </w:r>
      <w:r>
        <w:rPr>
          <w:spacing w:val="1"/>
        </w:rPr>
        <w:t xml:space="preserve">thanking </w:t>
      </w:r>
      <w:r>
        <w:t>them in advance for their</w:t>
      </w:r>
      <w:r>
        <w:rPr>
          <w:spacing w:val="5"/>
        </w:rPr>
        <w:t xml:space="preserve"> </w:t>
      </w:r>
      <w:r>
        <w:t>participation.</w:t>
      </w:r>
    </w:p>
    <w:p w:rsidR="00386261" w:rsidRDefault="00386261">
      <w:pPr>
        <w:pStyle w:val="BodyText"/>
        <w:spacing w:before="2"/>
        <w:rPr>
          <w:sz w:val="27"/>
        </w:rPr>
      </w:pPr>
    </w:p>
    <w:p w:rsidR="00386261" w:rsidRDefault="00117CAC">
      <w:pPr>
        <w:pStyle w:val="BodyText"/>
        <w:spacing w:before="1" w:line="220" w:lineRule="auto"/>
        <w:ind w:left="850"/>
        <w:jc w:val="both"/>
      </w:pPr>
      <w:r>
        <w:rPr>
          <w:spacing w:val="-4"/>
        </w:rPr>
        <w:t>Group</w:t>
      </w:r>
      <w:r>
        <w:rPr>
          <w:spacing w:val="-16"/>
        </w:rPr>
        <w:t xml:space="preserve"> </w:t>
      </w:r>
      <w:r>
        <w:t>2</w:t>
      </w:r>
      <w:r>
        <w:rPr>
          <w:spacing w:val="-16"/>
        </w:rPr>
        <w:t xml:space="preserve"> </w:t>
      </w:r>
      <w:r>
        <w:t>participant</w:t>
      </w:r>
      <w:r>
        <w:rPr>
          <w:spacing w:val="-16"/>
        </w:rPr>
        <w:t xml:space="preserve"> </w:t>
      </w:r>
      <w:r>
        <w:t>recruitment</w:t>
      </w:r>
      <w:r>
        <w:rPr>
          <w:spacing w:val="-16"/>
        </w:rPr>
        <w:t xml:space="preserve"> </w:t>
      </w:r>
      <w:r>
        <w:rPr>
          <w:spacing w:val="-3"/>
        </w:rPr>
        <w:t>commenced</w:t>
      </w:r>
      <w:r>
        <w:rPr>
          <w:spacing w:val="-16"/>
        </w:rPr>
        <w:t xml:space="preserve"> </w:t>
      </w:r>
      <w:r>
        <w:t>with</w:t>
      </w:r>
      <w:r>
        <w:rPr>
          <w:spacing w:val="-16"/>
        </w:rPr>
        <w:t xml:space="preserve"> </w:t>
      </w:r>
      <w:r>
        <w:rPr>
          <w:spacing w:val="-4"/>
        </w:rPr>
        <w:t xml:space="preserve">telephone </w:t>
      </w:r>
      <w:r>
        <w:rPr>
          <w:spacing w:val="2"/>
        </w:rPr>
        <w:t xml:space="preserve">calls </w:t>
      </w:r>
      <w:r>
        <w:t xml:space="preserve">to potential participants to introduce the study, and </w:t>
      </w:r>
      <w:r>
        <w:rPr>
          <w:spacing w:val="1"/>
        </w:rPr>
        <w:t xml:space="preserve">ask if the </w:t>
      </w:r>
      <w:r>
        <w:rPr>
          <w:spacing w:val="2"/>
        </w:rPr>
        <w:t xml:space="preserve">clinician </w:t>
      </w:r>
      <w:r>
        <w:t xml:space="preserve">would </w:t>
      </w:r>
      <w:r>
        <w:rPr>
          <w:spacing w:val="2"/>
        </w:rPr>
        <w:t xml:space="preserve">like </w:t>
      </w:r>
      <w:r>
        <w:t xml:space="preserve">to </w:t>
      </w:r>
      <w:r>
        <w:rPr>
          <w:spacing w:val="1"/>
        </w:rPr>
        <w:t xml:space="preserve">participate, </w:t>
      </w:r>
      <w:r>
        <w:t xml:space="preserve">or did </w:t>
      </w:r>
      <w:r>
        <w:rPr>
          <w:spacing w:val="2"/>
        </w:rPr>
        <w:t xml:space="preserve">they </w:t>
      </w:r>
      <w:r>
        <w:t xml:space="preserve">need more time to </w:t>
      </w:r>
      <w:r>
        <w:rPr>
          <w:spacing w:val="-2"/>
        </w:rPr>
        <w:t xml:space="preserve">consider, </w:t>
      </w:r>
      <w:r>
        <w:t>or if the clinician would like</w:t>
      </w:r>
      <w:r>
        <w:rPr>
          <w:spacing w:val="-34"/>
        </w:rPr>
        <w:t xml:space="preserve"> </w:t>
      </w:r>
      <w:r>
        <w:t xml:space="preserve">to set a convenient time for the chief investigator to </w:t>
      </w:r>
      <w:r>
        <w:rPr>
          <w:spacing w:val="2"/>
        </w:rPr>
        <w:t xml:space="preserve">call </w:t>
      </w:r>
      <w:r>
        <w:t>back. The preferred method of contact, nominated by potential participants,</w:t>
      </w:r>
      <w:r>
        <w:rPr>
          <w:spacing w:val="-7"/>
        </w:rPr>
        <w:t xml:space="preserve"> </w:t>
      </w:r>
      <w:r>
        <w:t>was</w:t>
      </w:r>
      <w:r>
        <w:rPr>
          <w:spacing w:val="-7"/>
        </w:rPr>
        <w:t xml:space="preserve"> </w:t>
      </w:r>
      <w:r>
        <w:t>via</w:t>
      </w:r>
      <w:r>
        <w:rPr>
          <w:spacing w:val="-7"/>
        </w:rPr>
        <w:t xml:space="preserve"> </w:t>
      </w:r>
      <w:r>
        <w:t>the</w:t>
      </w:r>
      <w:r>
        <w:rPr>
          <w:spacing w:val="-7"/>
        </w:rPr>
        <w:t xml:space="preserve"> </w:t>
      </w:r>
      <w:r>
        <w:t>email</w:t>
      </w:r>
      <w:r>
        <w:rPr>
          <w:spacing w:val="-7"/>
        </w:rPr>
        <w:t xml:space="preserve"> </w:t>
      </w:r>
      <w:r>
        <w:t>link.</w:t>
      </w:r>
      <w:r>
        <w:rPr>
          <w:spacing w:val="-7"/>
        </w:rPr>
        <w:t xml:space="preserve"> </w:t>
      </w:r>
      <w:r>
        <w:t>Several</w:t>
      </w:r>
      <w:r>
        <w:rPr>
          <w:spacing w:val="-7"/>
        </w:rPr>
        <w:t xml:space="preserve"> </w:t>
      </w:r>
      <w:r>
        <w:t>impediments</w:t>
      </w:r>
      <w:r>
        <w:rPr>
          <w:spacing w:val="-7"/>
        </w:rPr>
        <w:t xml:space="preserve"> </w:t>
      </w:r>
      <w:r>
        <w:t xml:space="preserve">to being able to </w:t>
      </w:r>
      <w:r>
        <w:rPr>
          <w:spacing w:val="1"/>
        </w:rPr>
        <w:t xml:space="preserve">talk </w:t>
      </w:r>
      <w:r>
        <w:t xml:space="preserve">directly with participants to explain the study verbally included possible participants being located </w:t>
      </w:r>
      <w:r>
        <w:rPr>
          <w:spacing w:val="1"/>
        </w:rPr>
        <w:t xml:space="preserve">in busy </w:t>
      </w:r>
      <w:r>
        <w:rPr>
          <w:spacing w:val="2"/>
        </w:rPr>
        <w:t xml:space="preserve">clinical settings, </w:t>
      </w:r>
      <w:r>
        <w:rPr>
          <w:spacing w:val="1"/>
        </w:rPr>
        <w:t xml:space="preserve">having limited </w:t>
      </w:r>
      <w:r>
        <w:rPr>
          <w:spacing w:val="2"/>
        </w:rPr>
        <w:t xml:space="preserve">time </w:t>
      </w:r>
      <w:r>
        <w:t>to conduct administration</w:t>
      </w:r>
      <w:r>
        <w:rPr>
          <w:spacing w:val="-17"/>
        </w:rPr>
        <w:t xml:space="preserve"> </w:t>
      </w:r>
      <w:r>
        <w:rPr>
          <w:spacing w:val="-3"/>
        </w:rPr>
        <w:t>work</w:t>
      </w:r>
      <w:r>
        <w:rPr>
          <w:spacing w:val="-17"/>
        </w:rPr>
        <w:t xml:space="preserve"> </w:t>
      </w:r>
      <w:r>
        <w:t>(including</w:t>
      </w:r>
      <w:r>
        <w:rPr>
          <w:spacing w:val="-17"/>
        </w:rPr>
        <w:t xml:space="preserve"> </w:t>
      </w:r>
      <w:r>
        <w:t>telephone</w:t>
      </w:r>
      <w:r>
        <w:rPr>
          <w:spacing w:val="-17"/>
        </w:rPr>
        <w:t xml:space="preserve"> </w:t>
      </w:r>
      <w:r>
        <w:t>calls),</w:t>
      </w:r>
      <w:r>
        <w:rPr>
          <w:spacing w:val="-17"/>
        </w:rPr>
        <w:t xml:space="preserve"> </w:t>
      </w:r>
      <w:r>
        <w:t>or</w:t>
      </w:r>
      <w:r>
        <w:rPr>
          <w:spacing w:val="-17"/>
        </w:rPr>
        <w:t xml:space="preserve"> </w:t>
      </w:r>
      <w:r>
        <w:t xml:space="preserve">working night shifts (contrasting to the research team who did not </w:t>
      </w:r>
      <w:r>
        <w:rPr>
          <w:spacing w:val="1"/>
        </w:rPr>
        <w:t xml:space="preserve">work </w:t>
      </w:r>
      <w:r>
        <w:rPr>
          <w:spacing w:val="5"/>
        </w:rPr>
        <w:t xml:space="preserve">night shifts); the recruitment </w:t>
      </w:r>
      <w:r>
        <w:rPr>
          <w:spacing w:val="6"/>
        </w:rPr>
        <w:t>occurring</w:t>
      </w:r>
      <w:r>
        <w:rPr>
          <w:spacing w:val="15"/>
        </w:rPr>
        <w:t xml:space="preserve"> </w:t>
      </w:r>
      <w:r>
        <w:rPr>
          <w:spacing w:val="1"/>
        </w:rPr>
        <w:t xml:space="preserve">over </w:t>
      </w:r>
      <w:r>
        <w:rPr>
          <w:spacing w:val="5"/>
        </w:rPr>
        <w:t>the</w:t>
      </w:r>
    </w:p>
    <w:p w:rsidR="00386261" w:rsidRDefault="00117CAC">
      <w:pPr>
        <w:pStyle w:val="BodyText"/>
        <w:spacing w:before="117" w:line="220" w:lineRule="auto"/>
        <w:ind w:left="242" w:right="848"/>
        <w:jc w:val="both"/>
      </w:pPr>
      <w:r>
        <w:br w:type="column"/>
      </w:r>
      <w:r>
        <w:t xml:space="preserve">Christmas and New </w:t>
      </w:r>
      <w:r>
        <w:rPr>
          <w:spacing w:val="-4"/>
        </w:rPr>
        <w:t xml:space="preserve">Year </w:t>
      </w:r>
      <w:r>
        <w:t>holiday season, meaning several potential</w:t>
      </w:r>
      <w:r>
        <w:rPr>
          <w:spacing w:val="-10"/>
        </w:rPr>
        <w:t xml:space="preserve"> </w:t>
      </w:r>
      <w:r>
        <w:t>participants</w:t>
      </w:r>
      <w:r>
        <w:rPr>
          <w:spacing w:val="-10"/>
        </w:rPr>
        <w:t xml:space="preserve"> </w:t>
      </w:r>
      <w:r>
        <w:t>were</w:t>
      </w:r>
      <w:r>
        <w:rPr>
          <w:spacing w:val="-10"/>
        </w:rPr>
        <w:t xml:space="preserve"> </w:t>
      </w:r>
      <w:r>
        <w:t>on</w:t>
      </w:r>
      <w:r>
        <w:rPr>
          <w:spacing w:val="-10"/>
        </w:rPr>
        <w:t xml:space="preserve"> </w:t>
      </w:r>
      <w:r>
        <w:t>recreational</w:t>
      </w:r>
      <w:r>
        <w:rPr>
          <w:spacing w:val="-10"/>
        </w:rPr>
        <w:t xml:space="preserve"> </w:t>
      </w:r>
      <w:r>
        <w:t>leave;</w:t>
      </w:r>
      <w:r>
        <w:rPr>
          <w:spacing w:val="-10"/>
        </w:rPr>
        <w:t xml:space="preserve"> </w:t>
      </w:r>
      <w:r>
        <w:t>and</w:t>
      </w:r>
      <w:r>
        <w:rPr>
          <w:spacing w:val="-10"/>
        </w:rPr>
        <w:t xml:space="preserve"> </w:t>
      </w:r>
      <w:r>
        <w:t>a</w:t>
      </w:r>
      <w:r>
        <w:rPr>
          <w:spacing w:val="-10"/>
        </w:rPr>
        <w:t xml:space="preserve"> </w:t>
      </w:r>
      <w:r>
        <w:t xml:space="preserve">high </w:t>
      </w:r>
      <w:r>
        <w:rPr>
          <w:spacing w:val="-3"/>
        </w:rPr>
        <w:t>percentage</w:t>
      </w:r>
      <w:r>
        <w:rPr>
          <w:spacing w:val="-19"/>
        </w:rPr>
        <w:t xml:space="preserve"> </w:t>
      </w:r>
      <w:r>
        <w:t>of</w:t>
      </w:r>
      <w:r>
        <w:rPr>
          <w:spacing w:val="-19"/>
        </w:rPr>
        <w:t xml:space="preserve"> </w:t>
      </w:r>
      <w:r>
        <w:t>locum</w:t>
      </w:r>
      <w:r>
        <w:rPr>
          <w:spacing w:val="-19"/>
        </w:rPr>
        <w:t xml:space="preserve"> </w:t>
      </w:r>
      <w:r>
        <w:t>and</w:t>
      </w:r>
      <w:r>
        <w:rPr>
          <w:spacing w:val="-19"/>
        </w:rPr>
        <w:t xml:space="preserve"> </w:t>
      </w:r>
      <w:r>
        <w:t>visiting</w:t>
      </w:r>
      <w:r>
        <w:rPr>
          <w:spacing w:val="-19"/>
        </w:rPr>
        <w:t xml:space="preserve"> </w:t>
      </w:r>
      <w:r>
        <w:t>medical</w:t>
      </w:r>
      <w:r>
        <w:rPr>
          <w:spacing w:val="-19"/>
        </w:rPr>
        <w:t xml:space="preserve"> </w:t>
      </w:r>
      <w:r>
        <w:t>officer</w:t>
      </w:r>
      <w:r>
        <w:rPr>
          <w:spacing w:val="-19"/>
        </w:rPr>
        <w:t xml:space="preserve"> </w:t>
      </w:r>
      <w:r>
        <w:t xml:space="preserve">participants whose rosters were sporadic rather </w:t>
      </w:r>
      <w:r>
        <w:rPr>
          <w:spacing w:val="1"/>
        </w:rPr>
        <w:t>than</w:t>
      </w:r>
      <w:r>
        <w:t xml:space="preserve"> fixed.</w:t>
      </w:r>
    </w:p>
    <w:p w:rsidR="00386261" w:rsidRDefault="00386261">
      <w:pPr>
        <w:pStyle w:val="BodyText"/>
        <w:spacing w:before="6"/>
        <w:rPr>
          <w:sz w:val="27"/>
        </w:rPr>
      </w:pPr>
    </w:p>
    <w:p w:rsidR="00386261" w:rsidRDefault="00117CAC">
      <w:pPr>
        <w:pStyle w:val="BodyText"/>
        <w:spacing w:before="1" w:line="220" w:lineRule="auto"/>
        <w:ind w:left="242" w:right="847"/>
        <w:jc w:val="both"/>
      </w:pPr>
      <w:r>
        <w:t xml:space="preserve">Emails to potential participants advised </w:t>
      </w:r>
      <w:r>
        <w:rPr>
          <w:spacing w:val="-3"/>
        </w:rPr>
        <w:t xml:space="preserve">how </w:t>
      </w:r>
      <w:r>
        <w:t>they had been identified (that they had recently provided healthcare to a client</w:t>
      </w:r>
      <w:r>
        <w:rPr>
          <w:spacing w:val="-8"/>
        </w:rPr>
        <w:t xml:space="preserve"> </w:t>
      </w:r>
      <w:r>
        <w:t>who</w:t>
      </w:r>
      <w:r>
        <w:rPr>
          <w:spacing w:val="-8"/>
        </w:rPr>
        <w:t xml:space="preserve"> </w:t>
      </w:r>
      <w:r>
        <w:t>had</w:t>
      </w:r>
      <w:r>
        <w:rPr>
          <w:spacing w:val="-8"/>
        </w:rPr>
        <w:t xml:space="preserve"> </w:t>
      </w:r>
      <w:r>
        <w:t>a</w:t>
      </w:r>
      <w:r>
        <w:rPr>
          <w:spacing w:val="-8"/>
        </w:rPr>
        <w:t xml:space="preserve"> </w:t>
      </w:r>
      <w:r>
        <w:t>Child-At-Risk</w:t>
      </w:r>
      <w:r>
        <w:rPr>
          <w:spacing w:val="-8"/>
        </w:rPr>
        <w:t xml:space="preserve"> </w:t>
      </w:r>
      <w:r>
        <w:t>alert</w:t>
      </w:r>
      <w:r>
        <w:rPr>
          <w:spacing w:val="-8"/>
        </w:rPr>
        <w:t xml:space="preserve"> </w:t>
      </w:r>
      <w:r>
        <w:t>on</w:t>
      </w:r>
      <w:r>
        <w:rPr>
          <w:spacing w:val="-8"/>
        </w:rPr>
        <w:t xml:space="preserve"> </w:t>
      </w:r>
      <w:r>
        <w:t>their</w:t>
      </w:r>
      <w:r>
        <w:rPr>
          <w:spacing w:val="-8"/>
        </w:rPr>
        <w:t xml:space="preserve"> </w:t>
      </w:r>
      <w:r>
        <w:t>eMR</w:t>
      </w:r>
      <w:r>
        <w:rPr>
          <w:spacing w:val="-8"/>
        </w:rPr>
        <w:t xml:space="preserve"> </w:t>
      </w:r>
      <w:r>
        <w:t>–</w:t>
      </w:r>
      <w:r>
        <w:rPr>
          <w:spacing w:val="-8"/>
        </w:rPr>
        <w:t xml:space="preserve"> </w:t>
      </w:r>
      <w:r>
        <w:t>known due</w:t>
      </w:r>
      <w:r>
        <w:rPr>
          <w:spacing w:val="-8"/>
        </w:rPr>
        <w:t xml:space="preserve"> </w:t>
      </w:r>
      <w:r>
        <w:t>to</w:t>
      </w:r>
      <w:r>
        <w:rPr>
          <w:spacing w:val="-8"/>
        </w:rPr>
        <w:t xml:space="preserve"> </w:t>
      </w:r>
      <w:r>
        <w:t>the</w:t>
      </w:r>
      <w:r>
        <w:rPr>
          <w:spacing w:val="-8"/>
        </w:rPr>
        <w:t xml:space="preserve"> </w:t>
      </w:r>
      <w:r>
        <w:t>email</w:t>
      </w:r>
      <w:r>
        <w:rPr>
          <w:spacing w:val="-8"/>
        </w:rPr>
        <w:t xml:space="preserve"> </w:t>
      </w:r>
      <w:r>
        <w:t>trigger</w:t>
      </w:r>
      <w:r>
        <w:rPr>
          <w:spacing w:val="-8"/>
        </w:rPr>
        <w:t xml:space="preserve"> </w:t>
      </w:r>
      <w:r>
        <w:t>rule),</w:t>
      </w:r>
      <w:r>
        <w:rPr>
          <w:spacing w:val="-8"/>
        </w:rPr>
        <w:t xml:space="preserve"> </w:t>
      </w:r>
      <w:r>
        <w:t>that</w:t>
      </w:r>
      <w:r>
        <w:rPr>
          <w:spacing w:val="-8"/>
        </w:rPr>
        <w:t xml:space="preserve"> </w:t>
      </w:r>
      <w:r>
        <w:t>the</w:t>
      </w:r>
      <w:r>
        <w:rPr>
          <w:spacing w:val="-8"/>
        </w:rPr>
        <w:t xml:space="preserve"> </w:t>
      </w:r>
      <w:r>
        <w:t>research</w:t>
      </w:r>
      <w:r>
        <w:rPr>
          <w:spacing w:val="-8"/>
        </w:rPr>
        <w:t xml:space="preserve"> </w:t>
      </w:r>
      <w:r>
        <w:t>had</w:t>
      </w:r>
      <w:r>
        <w:rPr>
          <w:spacing w:val="-8"/>
        </w:rPr>
        <w:t xml:space="preserve"> </w:t>
      </w:r>
      <w:r>
        <w:t>received ethical</w:t>
      </w:r>
      <w:r>
        <w:rPr>
          <w:spacing w:val="-14"/>
        </w:rPr>
        <w:t xml:space="preserve"> </w:t>
      </w:r>
      <w:r>
        <w:t>approval,</w:t>
      </w:r>
      <w:r>
        <w:rPr>
          <w:spacing w:val="-14"/>
        </w:rPr>
        <w:t xml:space="preserve"> </w:t>
      </w:r>
      <w:r>
        <w:t>and</w:t>
      </w:r>
      <w:r>
        <w:rPr>
          <w:spacing w:val="-14"/>
        </w:rPr>
        <w:t xml:space="preserve"> </w:t>
      </w:r>
      <w:r>
        <w:t>that</w:t>
      </w:r>
      <w:r>
        <w:rPr>
          <w:spacing w:val="-14"/>
        </w:rPr>
        <w:t xml:space="preserve"> </w:t>
      </w:r>
      <w:r>
        <w:t>the</w:t>
      </w:r>
      <w:r>
        <w:rPr>
          <w:spacing w:val="-14"/>
        </w:rPr>
        <w:t xml:space="preserve"> </w:t>
      </w:r>
      <w:r>
        <w:t>email</w:t>
      </w:r>
      <w:r>
        <w:rPr>
          <w:spacing w:val="-14"/>
        </w:rPr>
        <w:t xml:space="preserve"> </w:t>
      </w:r>
      <w:r>
        <w:t>contained</w:t>
      </w:r>
      <w:r>
        <w:rPr>
          <w:spacing w:val="-14"/>
        </w:rPr>
        <w:t xml:space="preserve"> </w:t>
      </w:r>
      <w:r>
        <w:t>the</w:t>
      </w:r>
      <w:r>
        <w:rPr>
          <w:spacing w:val="-14"/>
        </w:rPr>
        <w:t xml:space="preserve"> </w:t>
      </w:r>
      <w:r>
        <w:t>link</w:t>
      </w:r>
      <w:r>
        <w:rPr>
          <w:spacing w:val="-14"/>
        </w:rPr>
        <w:t xml:space="preserve"> </w:t>
      </w:r>
      <w:r>
        <w:t>to</w:t>
      </w:r>
      <w:r>
        <w:rPr>
          <w:spacing w:val="-14"/>
        </w:rPr>
        <w:t xml:space="preserve"> </w:t>
      </w:r>
      <w:r>
        <w:t xml:space="preserve">the </w:t>
      </w:r>
      <w:r>
        <w:rPr>
          <w:spacing w:val="-3"/>
        </w:rPr>
        <w:t>survey.</w:t>
      </w:r>
      <w:r>
        <w:rPr>
          <w:spacing w:val="-16"/>
        </w:rPr>
        <w:t xml:space="preserve"> </w:t>
      </w:r>
      <w:r>
        <w:t>The</w:t>
      </w:r>
      <w:r>
        <w:rPr>
          <w:spacing w:val="-16"/>
        </w:rPr>
        <w:t xml:space="preserve"> </w:t>
      </w:r>
      <w:r>
        <w:t>survey</w:t>
      </w:r>
      <w:r>
        <w:rPr>
          <w:spacing w:val="-16"/>
        </w:rPr>
        <w:t xml:space="preserve"> </w:t>
      </w:r>
      <w:r>
        <w:rPr>
          <w:spacing w:val="-4"/>
        </w:rPr>
        <w:t>for</w:t>
      </w:r>
      <w:r>
        <w:rPr>
          <w:spacing w:val="-16"/>
        </w:rPr>
        <w:t xml:space="preserve"> </w:t>
      </w:r>
      <w:r>
        <w:rPr>
          <w:spacing w:val="-4"/>
        </w:rPr>
        <w:t>Group</w:t>
      </w:r>
      <w:r>
        <w:rPr>
          <w:spacing w:val="-16"/>
        </w:rPr>
        <w:t xml:space="preserve"> </w:t>
      </w:r>
      <w:r>
        <w:t>2</w:t>
      </w:r>
      <w:r>
        <w:rPr>
          <w:spacing w:val="-16"/>
        </w:rPr>
        <w:t xml:space="preserve"> </w:t>
      </w:r>
      <w:r>
        <w:t>was</w:t>
      </w:r>
      <w:r>
        <w:rPr>
          <w:spacing w:val="-16"/>
        </w:rPr>
        <w:t xml:space="preserve"> </w:t>
      </w:r>
      <w:r>
        <w:t>identical</w:t>
      </w:r>
      <w:r>
        <w:rPr>
          <w:spacing w:val="-16"/>
        </w:rPr>
        <w:t xml:space="preserve"> </w:t>
      </w:r>
      <w:r>
        <w:t>to</w:t>
      </w:r>
      <w:r>
        <w:rPr>
          <w:spacing w:val="-16"/>
        </w:rPr>
        <w:t xml:space="preserve"> </w:t>
      </w:r>
      <w:r>
        <w:t>the</w:t>
      </w:r>
      <w:r>
        <w:rPr>
          <w:spacing w:val="-16"/>
        </w:rPr>
        <w:t xml:space="preserve"> </w:t>
      </w:r>
      <w:r>
        <w:t>survey</w:t>
      </w:r>
      <w:r>
        <w:rPr>
          <w:spacing w:val="-16"/>
        </w:rPr>
        <w:t xml:space="preserve"> </w:t>
      </w:r>
      <w:r>
        <w:rPr>
          <w:spacing w:val="-4"/>
        </w:rPr>
        <w:t xml:space="preserve">for </w:t>
      </w:r>
      <w:r>
        <w:t xml:space="preserve">Group </w:t>
      </w:r>
      <w:r>
        <w:rPr>
          <w:spacing w:val="-4"/>
        </w:rPr>
        <w:t xml:space="preserve">1; </w:t>
      </w:r>
      <w:r>
        <w:t xml:space="preserve">the “group” was sorted </w:t>
      </w:r>
      <w:r>
        <w:rPr>
          <w:spacing w:val="-4"/>
        </w:rPr>
        <w:t xml:space="preserve">(for </w:t>
      </w:r>
      <w:r>
        <w:t xml:space="preserve">statistical analysis) by the participant’s answer to Question </w:t>
      </w:r>
      <w:r>
        <w:rPr>
          <w:spacing w:val="-6"/>
        </w:rPr>
        <w:t xml:space="preserve">Two: </w:t>
      </w:r>
      <w:r>
        <w:t>“I have applied a Child-At-Risk</w:t>
      </w:r>
      <w:r>
        <w:rPr>
          <w:spacing w:val="-13"/>
        </w:rPr>
        <w:t xml:space="preserve"> </w:t>
      </w:r>
      <w:r>
        <w:t>alert</w:t>
      </w:r>
      <w:r>
        <w:rPr>
          <w:spacing w:val="-13"/>
        </w:rPr>
        <w:t xml:space="preserve"> </w:t>
      </w:r>
      <w:r>
        <w:t>to</w:t>
      </w:r>
      <w:r>
        <w:rPr>
          <w:spacing w:val="-13"/>
        </w:rPr>
        <w:t xml:space="preserve"> </w:t>
      </w:r>
      <w:r>
        <w:t>the</w:t>
      </w:r>
      <w:r>
        <w:rPr>
          <w:spacing w:val="-13"/>
        </w:rPr>
        <w:t xml:space="preserve"> </w:t>
      </w:r>
      <w:r>
        <w:t>eMR</w:t>
      </w:r>
      <w:r>
        <w:rPr>
          <w:spacing w:val="-13"/>
        </w:rPr>
        <w:t xml:space="preserve"> </w:t>
      </w:r>
      <w:r>
        <w:t>of</w:t>
      </w:r>
      <w:r>
        <w:rPr>
          <w:spacing w:val="-13"/>
        </w:rPr>
        <w:t xml:space="preserve"> </w:t>
      </w:r>
      <w:r>
        <w:t>a</w:t>
      </w:r>
      <w:r>
        <w:rPr>
          <w:spacing w:val="-13"/>
        </w:rPr>
        <w:t xml:space="preserve"> </w:t>
      </w:r>
      <w:r>
        <w:t>patient</w:t>
      </w:r>
      <w:r>
        <w:rPr>
          <w:spacing w:val="-13"/>
        </w:rPr>
        <w:t xml:space="preserve"> </w:t>
      </w:r>
      <w:r>
        <w:t>or</w:t>
      </w:r>
      <w:r>
        <w:rPr>
          <w:spacing w:val="-13"/>
        </w:rPr>
        <w:t xml:space="preserve"> </w:t>
      </w:r>
      <w:r>
        <w:rPr>
          <w:spacing w:val="-3"/>
        </w:rPr>
        <w:t>client”.</w:t>
      </w:r>
      <w:r>
        <w:rPr>
          <w:spacing w:val="-13"/>
        </w:rPr>
        <w:t xml:space="preserve"> </w:t>
      </w:r>
      <w:r>
        <w:t>Group 1</w:t>
      </w:r>
      <w:r>
        <w:rPr>
          <w:spacing w:val="-15"/>
        </w:rPr>
        <w:t xml:space="preserve"> </w:t>
      </w:r>
      <w:r>
        <w:t>participants</w:t>
      </w:r>
      <w:r>
        <w:rPr>
          <w:spacing w:val="-15"/>
        </w:rPr>
        <w:t xml:space="preserve"> </w:t>
      </w:r>
      <w:r>
        <w:t>answered</w:t>
      </w:r>
      <w:r>
        <w:rPr>
          <w:spacing w:val="-15"/>
        </w:rPr>
        <w:t xml:space="preserve"> </w:t>
      </w:r>
      <w:r>
        <w:t>“yes”</w:t>
      </w:r>
      <w:r>
        <w:rPr>
          <w:spacing w:val="-15"/>
        </w:rPr>
        <w:t xml:space="preserve"> </w:t>
      </w:r>
      <w:r>
        <w:t>to</w:t>
      </w:r>
      <w:r>
        <w:rPr>
          <w:spacing w:val="-15"/>
        </w:rPr>
        <w:t xml:space="preserve"> </w:t>
      </w:r>
      <w:r>
        <w:t>Question</w:t>
      </w:r>
      <w:r>
        <w:rPr>
          <w:spacing w:val="-15"/>
        </w:rPr>
        <w:t xml:space="preserve"> </w:t>
      </w:r>
      <w:r>
        <w:rPr>
          <w:spacing w:val="-7"/>
        </w:rPr>
        <w:t>Two,</w:t>
      </w:r>
      <w:r>
        <w:rPr>
          <w:spacing w:val="-15"/>
        </w:rPr>
        <w:t xml:space="preserve"> </w:t>
      </w:r>
      <w:r>
        <w:t>and</w:t>
      </w:r>
      <w:r>
        <w:rPr>
          <w:spacing w:val="-15"/>
        </w:rPr>
        <w:t xml:space="preserve"> </w:t>
      </w:r>
      <w:r>
        <w:rPr>
          <w:spacing w:val="-3"/>
        </w:rPr>
        <w:t>Group</w:t>
      </w:r>
      <w:r>
        <w:rPr>
          <w:spacing w:val="-15"/>
        </w:rPr>
        <w:t xml:space="preserve"> </w:t>
      </w:r>
      <w:r>
        <w:t>2 participants</w:t>
      </w:r>
      <w:r>
        <w:rPr>
          <w:spacing w:val="-18"/>
        </w:rPr>
        <w:t xml:space="preserve"> </w:t>
      </w:r>
      <w:r>
        <w:rPr>
          <w:spacing w:val="-3"/>
        </w:rPr>
        <w:t>answered</w:t>
      </w:r>
      <w:r>
        <w:rPr>
          <w:spacing w:val="-18"/>
        </w:rPr>
        <w:t xml:space="preserve"> </w:t>
      </w:r>
      <w:r>
        <w:rPr>
          <w:spacing w:val="-5"/>
        </w:rPr>
        <w:t>“no”</w:t>
      </w:r>
      <w:r>
        <w:rPr>
          <w:spacing w:val="-18"/>
        </w:rPr>
        <w:t xml:space="preserve"> </w:t>
      </w:r>
      <w:r>
        <w:t>to</w:t>
      </w:r>
      <w:r>
        <w:rPr>
          <w:spacing w:val="-18"/>
        </w:rPr>
        <w:t xml:space="preserve"> </w:t>
      </w:r>
      <w:r>
        <w:t>Question</w:t>
      </w:r>
      <w:r>
        <w:rPr>
          <w:spacing w:val="-18"/>
        </w:rPr>
        <w:t xml:space="preserve"> </w:t>
      </w:r>
      <w:r>
        <w:rPr>
          <w:spacing w:val="-8"/>
        </w:rPr>
        <w:t>Two.</w:t>
      </w:r>
      <w:r>
        <w:rPr>
          <w:spacing w:val="-18"/>
        </w:rPr>
        <w:t xml:space="preserve"> </w:t>
      </w:r>
      <w:r>
        <w:t>As</w:t>
      </w:r>
      <w:r>
        <w:rPr>
          <w:spacing w:val="-18"/>
        </w:rPr>
        <w:t xml:space="preserve"> </w:t>
      </w:r>
      <w:r>
        <w:t>per</w:t>
      </w:r>
      <w:r>
        <w:rPr>
          <w:spacing w:val="-18"/>
        </w:rPr>
        <w:t xml:space="preserve"> </w:t>
      </w:r>
      <w:r>
        <w:rPr>
          <w:spacing w:val="-4"/>
        </w:rPr>
        <w:t>Group</w:t>
      </w:r>
      <w:r>
        <w:rPr>
          <w:spacing w:val="-18"/>
        </w:rPr>
        <w:t xml:space="preserve"> </w:t>
      </w:r>
      <w:r>
        <w:rPr>
          <w:spacing w:val="-5"/>
        </w:rPr>
        <w:t xml:space="preserve">1, </w:t>
      </w:r>
      <w:r>
        <w:t>two</w:t>
      </w:r>
      <w:r>
        <w:rPr>
          <w:spacing w:val="-18"/>
        </w:rPr>
        <w:t xml:space="preserve"> </w:t>
      </w:r>
      <w:r>
        <w:rPr>
          <w:spacing w:val="-4"/>
        </w:rPr>
        <w:t>more</w:t>
      </w:r>
      <w:r>
        <w:rPr>
          <w:spacing w:val="-18"/>
        </w:rPr>
        <w:t xml:space="preserve"> </w:t>
      </w:r>
      <w:r>
        <w:t>emails</w:t>
      </w:r>
      <w:r>
        <w:rPr>
          <w:spacing w:val="-18"/>
        </w:rPr>
        <w:t xml:space="preserve"> </w:t>
      </w:r>
      <w:r>
        <w:rPr>
          <w:spacing w:val="-4"/>
        </w:rPr>
        <w:t>were</w:t>
      </w:r>
      <w:r>
        <w:rPr>
          <w:spacing w:val="-18"/>
        </w:rPr>
        <w:t xml:space="preserve"> </w:t>
      </w:r>
      <w:r>
        <w:rPr>
          <w:spacing w:val="-3"/>
        </w:rPr>
        <w:t>sent</w:t>
      </w:r>
      <w:r>
        <w:rPr>
          <w:spacing w:val="-18"/>
        </w:rPr>
        <w:t xml:space="preserve"> </w:t>
      </w:r>
      <w:r>
        <w:rPr>
          <w:spacing w:val="-3"/>
        </w:rPr>
        <w:t>at</w:t>
      </w:r>
      <w:r>
        <w:rPr>
          <w:spacing w:val="-18"/>
        </w:rPr>
        <w:t xml:space="preserve"> </w:t>
      </w:r>
      <w:r>
        <w:t>weekly</w:t>
      </w:r>
      <w:r>
        <w:rPr>
          <w:spacing w:val="-18"/>
        </w:rPr>
        <w:t xml:space="preserve"> </w:t>
      </w:r>
      <w:r>
        <w:t>intervals</w:t>
      </w:r>
      <w:r>
        <w:rPr>
          <w:spacing w:val="-18"/>
        </w:rPr>
        <w:t xml:space="preserve"> </w:t>
      </w:r>
      <w:r>
        <w:t>to</w:t>
      </w:r>
      <w:r>
        <w:rPr>
          <w:spacing w:val="-18"/>
        </w:rPr>
        <w:t xml:space="preserve"> </w:t>
      </w:r>
      <w:r>
        <w:t>the</w:t>
      </w:r>
      <w:r>
        <w:rPr>
          <w:spacing w:val="-18"/>
        </w:rPr>
        <w:t xml:space="preserve"> </w:t>
      </w:r>
      <w:r>
        <w:t>potential Group 2 participants.</w:t>
      </w:r>
    </w:p>
    <w:p w:rsidR="00386261" w:rsidRDefault="00386261">
      <w:pPr>
        <w:pStyle w:val="BodyText"/>
        <w:rPr>
          <w:sz w:val="27"/>
        </w:rPr>
      </w:pPr>
    </w:p>
    <w:p w:rsidR="00386261" w:rsidRDefault="00117CAC">
      <w:pPr>
        <w:pStyle w:val="BodyText"/>
        <w:spacing w:line="220" w:lineRule="auto"/>
        <w:ind w:left="242" w:right="847"/>
        <w:jc w:val="both"/>
      </w:pPr>
      <w:r>
        <w:t>A</w:t>
      </w:r>
      <w:r>
        <w:rPr>
          <w:spacing w:val="-6"/>
        </w:rPr>
        <w:t xml:space="preserve"> </w:t>
      </w:r>
      <w:r>
        <w:t>spreadsheet</w:t>
      </w:r>
      <w:r>
        <w:rPr>
          <w:spacing w:val="-6"/>
        </w:rPr>
        <w:t xml:space="preserve"> </w:t>
      </w:r>
      <w:r>
        <w:t>containing</w:t>
      </w:r>
      <w:r>
        <w:rPr>
          <w:spacing w:val="-6"/>
        </w:rPr>
        <w:t xml:space="preserve"> </w:t>
      </w:r>
      <w:r>
        <w:t>the</w:t>
      </w:r>
      <w:r>
        <w:rPr>
          <w:spacing w:val="-6"/>
        </w:rPr>
        <w:t xml:space="preserve"> </w:t>
      </w:r>
      <w:r>
        <w:t>dates</w:t>
      </w:r>
      <w:r>
        <w:rPr>
          <w:spacing w:val="-6"/>
        </w:rPr>
        <w:t xml:space="preserve"> </w:t>
      </w:r>
      <w:r>
        <w:t>of</w:t>
      </w:r>
      <w:r>
        <w:rPr>
          <w:spacing w:val="-6"/>
        </w:rPr>
        <w:t xml:space="preserve"> </w:t>
      </w:r>
      <w:r>
        <w:t>emails</w:t>
      </w:r>
      <w:r>
        <w:rPr>
          <w:spacing w:val="-6"/>
        </w:rPr>
        <w:t xml:space="preserve"> </w:t>
      </w:r>
      <w:r>
        <w:t>and</w:t>
      </w:r>
      <w:r>
        <w:rPr>
          <w:spacing w:val="-6"/>
        </w:rPr>
        <w:t xml:space="preserve"> </w:t>
      </w:r>
      <w:r>
        <w:t xml:space="preserve">telephone </w:t>
      </w:r>
      <w:r>
        <w:rPr>
          <w:spacing w:val="1"/>
        </w:rPr>
        <w:t xml:space="preserve">calls </w:t>
      </w:r>
      <w:r>
        <w:t>to potential participants was maintained to guarantee the</w:t>
      </w:r>
      <w:r>
        <w:rPr>
          <w:spacing w:val="-9"/>
        </w:rPr>
        <w:t xml:space="preserve"> </w:t>
      </w:r>
      <w:r>
        <w:t>fidelity</w:t>
      </w:r>
      <w:r>
        <w:rPr>
          <w:spacing w:val="-9"/>
        </w:rPr>
        <w:t xml:space="preserve"> </w:t>
      </w:r>
      <w:r>
        <w:t>of</w:t>
      </w:r>
      <w:r>
        <w:rPr>
          <w:spacing w:val="-9"/>
        </w:rPr>
        <w:t xml:space="preserve"> </w:t>
      </w:r>
      <w:r>
        <w:t>the</w:t>
      </w:r>
      <w:r>
        <w:rPr>
          <w:spacing w:val="-9"/>
        </w:rPr>
        <w:t xml:space="preserve"> </w:t>
      </w:r>
      <w:r>
        <w:t>use</w:t>
      </w:r>
      <w:r>
        <w:rPr>
          <w:spacing w:val="-9"/>
        </w:rPr>
        <w:t xml:space="preserve"> </w:t>
      </w:r>
      <w:r>
        <w:t>of</w:t>
      </w:r>
      <w:r>
        <w:rPr>
          <w:spacing w:val="-9"/>
        </w:rPr>
        <w:t xml:space="preserve"> </w:t>
      </w:r>
      <w:r>
        <w:t>the</w:t>
      </w:r>
      <w:r>
        <w:rPr>
          <w:spacing w:val="-9"/>
        </w:rPr>
        <w:t xml:space="preserve"> </w:t>
      </w:r>
      <w:r>
        <w:rPr>
          <w:spacing w:val="1"/>
        </w:rPr>
        <w:t>Dillman</w:t>
      </w:r>
      <w:r>
        <w:rPr>
          <w:spacing w:val="-9"/>
        </w:rPr>
        <w:t xml:space="preserve"> </w:t>
      </w:r>
      <w:r>
        <w:t>approach,</w:t>
      </w:r>
      <w:r>
        <w:rPr>
          <w:spacing w:val="-9"/>
        </w:rPr>
        <w:t xml:space="preserve"> </w:t>
      </w:r>
      <w:r>
        <w:t>and</w:t>
      </w:r>
      <w:r>
        <w:rPr>
          <w:spacing w:val="-9"/>
        </w:rPr>
        <w:t xml:space="preserve"> </w:t>
      </w:r>
      <w:r>
        <w:t>to</w:t>
      </w:r>
      <w:r>
        <w:rPr>
          <w:spacing w:val="-9"/>
        </w:rPr>
        <w:t xml:space="preserve"> </w:t>
      </w:r>
      <w:r>
        <w:t>avoid repeat</w:t>
      </w:r>
      <w:r>
        <w:rPr>
          <w:spacing w:val="-14"/>
        </w:rPr>
        <w:t xml:space="preserve"> </w:t>
      </w:r>
      <w:r>
        <w:t>contact</w:t>
      </w:r>
      <w:r>
        <w:rPr>
          <w:spacing w:val="-14"/>
        </w:rPr>
        <w:t xml:space="preserve"> </w:t>
      </w:r>
      <w:r>
        <w:t>with</w:t>
      </w:r>
      <w:r>
        <w:rPr>
          <w:spacing w:val="-14"/>
        </w:rPr>
        <w:t xml:space="preserve"> </w:t>
      </w:r>
      <w:r>
        <w:t>health</w:t>
      </w:r>
      <w:r>
        <w:rPr>
          <w:spacing w:val="-14"/>
        </w:rPr>
        <w:t xml:space="preserve"> </w:t>
      </w:r>
      <w:r>
        <w:rPr>
          <w:spacing w:val="-3"/>
        </w:rPr>
        <w:t>professionals</w:t>
      </w:r>
      <w:r>
        <w:rPr>
          <w:spacing w:val="-14"/>
        </w:rPr>
        <w:t xml:space="preserve"> </w:t>
      </w:r>
      <w:r>
        <w:t>in</w:t>
      </w:r>
      <w:r>
        <w:rPr>
          <w:spacing w:val="-14"/>
        </w:rPr>
        <w:t xml:space="preserve"> </w:t>
      </w:r>
      <w:r>
        <w:rPr>
          <w:spacing w:val="-3"/>
        </w:rPr>
        <w:t>Group</w:t>
      </w:r>
      <w:r>
        <w:rPr>
          <w:spacing w:val="-14"/>
        </w:rPr>
        <w:t xml:space="preserve"> </w:t>
      </w:r>
      <w:r>
        <w:t>2.</w:t>
      </w:r>
      <w:r>
        <w:rPr>
          <w:spacing w:val="-14"/>
        </w:rPr>
        <w:t xml:space="preserve"> </w:t>
      </w:r>
      <w:r>
        <w:rPr>
          <w:spacing w:val="-3"/>
        </w:rPr>
        <w:t xml:space="preserve">Without </w:t>
      </w:r>
      <w:r>
        <w:rPr>
          <w:spacing w:val="6"/>
        </w:rPr>
        <w:t xml:space="preserve">this </w:t>
      </w:r>
      <w:r>
        <w:rPr>
          <w:spacing w:val="5"/>
        </w:rPr>
        <w:t xml:space="preserve">measure in </w:t>
      </w:r>
      <w:r>
        <w:rPr>
          <w:spacing w:val="3"/>
        </w:rPr>
        <w:t xml:space="preserve">place </w:t>
      </w:r>
      <w:r>
        <w:t xml:space="preserve">for </w:t>
      </w:r>
      <w:r>
        <w:rPr>
          <w:spacing w:val="2"/>
        </w:rPr>
        <w:t xml:space="preserve">Group </w:t>
      </w:r>
      <w:r>
        <w:t xml:space="preserve">2 </w:t>
      </w:r>
      <w:r>
        <w:rPr>
          <w:spacing w:val="5"/>
        </w:rPr>
        <w:t xml:space="preserve">participants, repeat </w:t>
      </w:r>
      <w:r>
        <w:t xml:space="preserve">invitations </w:t>
      </w:r>
      <w:r>
        <w:rPr>
          <w:spacing w:val="-4"/>
        </w:rPr>
        <w:t xml:space="preserve">(as </w:t>
      </w:r>
      <w:r>
        <w:t>opposed to a single invitation) to participate in the study could have occurred. For example, a clinician may have been in Group 1 (having applied a Child-At-Risk alert</w:t>
      </w:r>
      <w:r>
        <w:rPr>
          <w:spacing w:val="-15"/>
        </w:rPr>
        <w:t xml:space="preserve"> </w:t>
      </w:r>
      <w:r>
        <w:t>to</w:t>
      </w:r>
      <w:r>
        <w:rPr>
          <w:spacing w:val="-15"/>
        </w:rPr>
        <w:t xml:space="preserve"> </w:t>
      </w:r>
      <w:r>
        <w:t>a</w:t>
      </w:r>
      <w:r>
        <w:rPr>
          <w:spacing w:val="-15"/>
        </w:rPr>
        <w:t xml:space="preserve"> </w:t>
      </w:r>
      <w:r>
        <w:t>client</w:t>
      </w:r>
      <w:r>
        <w:rPr>
          <w:spacing w:val="-15"/>
        </w:rPr>
        <w:t xml:space="preserve"> </w:t>
      </w:r>
      <w:r>
        <w:rPr>
          <w:spacing w:val="-3"/>
        </w:rPr>
        <w:t>eMR)</w:t>
      </w:r>
      <w:r>
        <w:rPr>
          <w:spacing w:val="-15"/>
        </w:rPr>
        <w:t xml:space="preserve"> </w:t>
      </w:r>
      <w:r>
        <w:t>while</w:t>
      </w:r>
      <w:r>
        <w:rPr>
          <w:spacing w:val="-15"/>
        </w:rPr>
        <w:t xml:space="preserve"> </w:t>
      </w:r>
      <w:r>
        <w:t>at</w:t>
      </w:r>
      <w:r>
        <w:rPr>
          <w:spacing w:val="-15"/>
        </w:rPr>
        <w:t xml:space="preserve"> </w:t>
      </w:r>
      <w:r>
        <w:t>the</w:t>
      </w:r>
      <w:r>
        <w:rPr>
          <w:spacing w:val="-15"/>
        </w:rPr>
        <w:t xml:space="preserve"> </w:t>
      </w:r>
      <w:r>
        <w:t>same</w:t>
      </w:r>
      <w:r>
        <w:rPr>
          <w:spacing w:val="-15"/>
        </w:rPr>
        <w:t xml:space="preserve"> </w:t>
      </w:r>
      <w:r>
        <w:t>time</w:t>
      </w:r>
      <w:r>
        <w:rPr>
          <w:spacing w:val="-15"/>
        </w:rPr>
        <w:t xml:space="preserve"> </w:t>
      </w:r>
      <w:r>
        <w:t>having</w:t>
      </w:r>
      <w:r>
        <w:rPr>
          <w:spacing w:val="-15"/>
        </w:rPr>
        <w:t xml:space="preserve"> </w:t>
      </w:r>
      <w:r>
        <w:rPr>
          <w:spacing w:val="-3"/>
        </w:rPr>
        <w:t xml:space="preserve">provided </w:t>
      </w:r>
      <w:r>
        <w:t>healthcare</w:t>
      </w:r>
      <w:r>
        <w:rPr>
          <w:spacing w:val="-19"/>
        </w:rPr>
        <w:t xml:space="preserve"> </w:t>
      </w:r>
      <w:r>
        <w:t>to</w:t>
      </w:r>
      <w:r>
        <w:rPr>
          <w:spacing w:val="-19"/>
        </w:rPr>
        <w:t xml:space="preserve"> </w:t>
      </w:r>
      <w:r>
        <w:t>several</w:t>
      </w:r>
      <w:r>
        <w:rPr>
          <w:spacing w:val="-19"/>
        </w:rPr>
        <w:t xml:space="preserve"> </w:t>
      </w:r>
      <w:r>
        <w:t>clients</w:t>
      </w:r>
      <w:r>
        <w:rPr>
          <w:spacing w:val="-19"/>
        </w:rPr>
        <w:t xml:space="preserve"> </w:t>
      </w:r>
      <w:r>
        <w:t>who</w:t>
      </w:r>
      <w:r>
        <w:rPr>
          <w:spacing w:val="-19"/>
        </w:rPr>
        <w:t xml:space="preserve"> </w:t>
      </w:r>
      <w:r>
        <w:t>already</w:t>
      </w:r>
      <w:r>
        <w:rPr>
          <w:spacing w:val="-19"/>
        </w:rPr>
        <w:t xml:space="preserve"> </w:t>
      </w:r>
      <w:r>
        <w:t>had</w:t>
      </w:r>
      <w:r>
        <w:rPr>
          <w:spacing w:val="-19"/>
        </w:rPr>
        <w:t xml:space="preserve"> </w:t>
      </w:r>
      <w:r>
        <w:t>a</w:t>
      </w:r>
      <w:r>
        <w:rPr>
          <w:spacing w:val="-19"/>
        </w:rPr>
        <w:t xml:space="preserve"> </w:t>
      </w:r>
      <w:r>
        <w:rPr>
          <w:spacing w:val="-3"/>
        </w:rPr>
        <w:t xml:space="preserve">Child-At-Risk </w:t>
      </w:r>
      <w:r>
        <w:t xml:space="preserve">alert applied to their eMR – therefore also </w:t>
      </w:r>
      <w:r>
        <w:rPr>
          <w:spacing w:val="1"/>
        </w:rPr>
        <w:t xml:space="preserve">qualifying </w:t>
      </w:r>
      <w:r>
        <w:t xml:space="preserve">to be a possible Group 2 </w:t>
      </w:r>
      <w:r>
        <w:rPr>
          <w:spacing w:val="1"/>
        </w:rPr>
        <w:t xml:space="preserve">participant. </w:t>
      </w:r>
      <w:r>
        <w:t xml:space="preserve">For </w:t>
      </w:r>
      <w:r>
        <w:rPr>
          <w:spacing w:val="1"/>
        </w:rPr>
        <w:t xml:space="preserve">example, </w:t>
      </w:r>
      <w:r>
        <w:t xml:space="preserve">a physician or </w:t>
      </w:r>
      <w:r>
        <w:rPr>
          <w:spacing w:val="3"/>
        </w:rPr>
        <w:t xml:space="preserve">social </w:t>
      </w:r>
      <w:r>
        <w:t xml:space="preserve">worker </w:t>
      </w:r>
      <w:r>
        <w:rPr>
          <w:spacing w:val="2"/>
        </w:rPr>
        <w:t xml:space="preserve">in </w:t>
      </w:r>
      <w:r>
        <w:rPr>
          <w:spacing w:val="3"/>
        </w:rPr>
        <w:t xml:space="preserve">an </w:t>
      </w:r>
      <w:r>
        <w:t xml:space="preserve">emergency </w:t>
      </w:r>
      <w:r>
        <w:rPr>
          <w:spacing w:val="2"/>
        </w:rPr>
        <w:t xml:space="preserve">department </w:t>
      </w:r>
      <w:r>
        <w:t xml:space="preserve">may have applied Child-At-Risk alerts to client eMRs and may have also provided care to other clients who had </w:t>
      </w:r>
      <w:r>
        <w:rPr>
          <w:spacing w:val="1"/>
        </w:rPr>
        <w:t xml:space="preserve">an </w:t>
      </w:r>
      <w:r>
        <w:t>alert already applied to their eMRs.</w:t>
      </w:r>
    </w:p>
    <w:p w:rsidR="00386261" w:rsidRDefault="00386261">
      <w:pPr>
        <w:pStyle w:val="BodyText"/>
        <w:spacing w:before="4"/>
        <w:rPr>
          <w:sz w:val="33"/>
        </w:rPr>
      </w:pPr>
    </w:p>
    <w:p w:rsidR="00386261" w:rsidRDefault="00117CAC">
      <w:pPr>
        <w:pStyle w:val="Heading4"/>
        <w:jc w:val="both"/>
        <w:rPr>
          <w:b/>
        </w:rPr>
      </w:pPr>
      <w:r>
        <w:rPr>
          <w:b/>
        </w:rPr>
        <w:t>Health department consultation</w:t>
      </w:r>
    </w:p>
    <w:p w:rsidR="00386261" w:rsidRDefault="00117CAC">
      <w:pPr>
        <w:pStyle w:val="BodyText"/>
        <w:spacing w:before="155" w:line="220" w:lineRule="auto"/>
        <w:ind w:left="242" w:right="846"/>
        <w:jc w:val="both"/>
      </w:pPr>
      <w:r>
        <w:t xml:space="preserve">As NNSWLHDwasthesolesiteofthestudy, </w:t>
      </w:r>
      <w:r>
        <w:rPr>
          <w:spacing w:val="-5"/>
        </w:rPr>
        <w:t>other jurisdictions were</w:t>
      </w:r>
      <w:r>
        <w:rPr>
          <w:spacing w:val="-19"/>
        </w:rPr>
        <w:t xml:space="preserve"> </w:t>
      </w:r>
      <w:r>
        <w:rPr>
          <w:spacing w:val="-5"/>
        </w:rPr>
        <w:t>approached</w:t>
      </w:r>
      <w:r>
        <w:rPr>
          <w:spacing w:val="-19"/>
        </w:rPr>
        <w:t xml:space="preserve"> </w:t>
      </w:r>
      <w:r>
        <w:rPr>
          <w:spacing w:val="-5"/>
        </w:rPr>
        <w:t>for</w:t>
      </w:r>
      <w:r>
        <w:rPr>
          <w:spacing w:val="-19"/>
        </w:rPr>
        <w:t xml:space="preserve"> </w:t>
      </w:r>
      <w:r>
        <w:rPr>
          <w:spacing w:val="-4"/>
        </w:rPr>
        <w:t>information</w:t>
      </w:r>
      <w:r>
        <w:rPr>
          <w:spacing w:val="-19"/>
        </w:rPr>
        <w:t xml:space="preserve"> </w:t>
      </w:r>
      <w:r>
        <w:rPr>
          <w:spacing w:val="-4"/>
        </w:rPr>
        <w:t>on</w:t>
      </w:r>
      <w:r>
        <w:rPr>
          <w:spacing w:val="-19"/>
        </w:rPr>
        <w:t xml:space="preserve"> </w:t>
      </w:r>
      <w:r>
        <w:t>similar</w:t>
      </w:r>
      <w:r>
        <w:rPr>
          <w:spacing w:val="-19"/>
        </w:rPr>
        <w:t xml:space="preserve"> </w:t>
      </w:r>
      <w:r>
        <w:rPr>
          <w:spacing w:val="-4"/>
        </w:rPr>
        <w:t>systems</w:t>
      </w:r>
      <w:r>
        <w:rPr>
          <w:spacing w:val="-19"/>
        </w:rPr>
        <w:t xml:space="preserve"> </w:t>
      </w:r>
      <w:r>
        <w:rPr>
          <w:spacing w:val="-4"/>
        </w:rPr>
        <w:t xml:space="preserve">operating </w:t>
      </w:r>
      <w:r>
        <w:t>in</w:t>
      </w:r>
      <w:r>
        <w:rPr>
          <w:spacing w:val="-9"/>
        </w:rPr>
        <w:t xml:space="preserve"> </w:t>
      </w:r>
      <w:r>
        <w:t>their</w:t>
      </w:r>
      <w:r>
        <w:rPr>
          <w:spacing w:val="-9"/>
        </w:rPr>
        <w:t xml:space="preserve"> </w:t>
      </w:r>
      <w:r>
        <w:t>area</w:t>
      </w:r>
      <w:r>
        <w:rPr>
          <w:spacing w:val="-9"/>
        </w:rPr>
        <w:t xml:space="preserve"> </w:t>
      </w:r>
      <w:r>
        <w:rPr>
          <w:spacing w:val="-2"/>
        </w:rPr>
        <w:t>and/or</w:t>
      </w:r>
      <w:r>
        <w:rPr>
          <w:spacing w:val="-9"/>
        </w:rPr>
        <w:t xml:space="preserve"> </w:t>
      </w:r>
      <w:r>
        <w:t>the</w:t>
      </w:r>
      <w:r>
        <w:rPr>
          <w:spacing w:val="-9"/>
        </w:rPr>
        <w:t xml:space="preserve"> </w:t>
      </w:r>
      <w:r>
        <w:t>potential</w:t>
      </w:r>
      <w:r>
        <w:rPr>
          <w:spacing w:val="-9"/>
        </w:rPr>
        <w:t xml:space="preserve"> </w:t>
      </w:r>
      <w:r>
        <w:t>applicability</w:t>
      </w:r>
      <w:r>
        <w:rPr>
          <w:spacing w:val="-9"/>
        </w:rPr>
        <w:t xml:space="preserve"> </w:t>
      </w:r>
      <w:r>
        <w:t>of</w:t>
      </w:r>
      <w:r>
        <w:rPr>
          <w:spacing w:val="-9"/>
        </w:rPr>
        <w:t xml:space="preserve"> </w:t>
      </w:r>
      <w:r>
        <w:t>the</w:t>
      </w:r>
      <w:r>
        <w:rPr>
          <w:spacing w:val="-9"/>
        </w:rPr>
        <w:t xml:space="preserve"> </w:t>
      </w:r>
      <w:r>
        <w:t>NNSW LHD</w:t>
      </w:r>
      <w:r>
        <w:rPr>
          <w:spacing w:val="-19"/>
        </w:rPr>
        <w:t xml:space="preserve"> </w:t>
      </w:r>
      <w:r>
        <w:t>system</w:t>
      </w:r>
      <w:r>
        <w:rPr>
          <w:spacing w:val="-19"/>
        </w:rPr>
        <w:t xml:space="preserve"> </w:t>
      </w:r>
      <w:r>
        <w:t>to</w:t>
      </w:r>
      <w:r>
        <w:rPr>
          <w:spacing w:val="-19"/>
        </w:rPr>
        <w:t xml:space="preserve"> </w:t>
      </w:r>
      <w:r>
        <w:t>their</w:t>
      </w:r>
      <w:r>
        <w:rPr>
          <w:spacing w:val="-19"/>
        </w:rPr>
        <w:t xml:space="preserve"> </w:t>
      </w:r>
      <w:r>
        <w:t>context.</w:t>
      </w:r>
      <w:r>
        <w:rPr>
          <w:spacing w:val="-19"/>
        </w:rPr>
        <w:t xml:space="preserve"> </w:t>
      </w:r>
      <w:r>
        <w:t>This</w:t>
      </w:r>
      <w:r>
        <w:rPr>
          <w:spacing w:val="-19"/>
        </w:rPr>
        <w:t xml:space="preserve"> </w:t>
      </w:r>
      <w:r>
        <w:t>information</w:t>
      </w:r>
      <w:r>
        <w:rPr>
          <w:spacing w:val="-19"/>
        </w:rPr>
        <w:t xml:space="preserve"> </w:t>
      </w:r>
      <w:r>
        <w:t>was</w:t>
      </w:r>
      <w:r>
        <w:rPr>
          <w:spacing w:val="-19"/>
        </w:rPr>
        <w:t xml:space="preserve"> </w:t>
      </w:r>
      <w:r>
        <w:t>collected to</w:t>
      </w:r>
      <w:r>
        <w:rPr>
          <w:spacing w:val="10"/>
        </w:rPr>
        <w:t xml:space="preserve"> </w:t>
      </w:r>
      <w:r>
        <w:t>provide</w:t>
      </w:r>
      <w:r>
        <w:rPr>
          <w:spacing w:val="10"/>
        </w:rPr>
        <w:t xml:space="preserve"> </w:t>
      </w:r>
      <w:r>
        <w:t>a</w:t>
      </w:r>
      <w:r>
        <w:rPr>
          <w:spacing w:val="10"/>
        </w:rPr>
        <w:t xml:space="preserve"> </w:t>
      </w:r>
      <w:r>
        <w:t>national</w:t>
      </w:r>
      <w:r>
        <w:rPr>
          <w:spacing w:val="10"/>
        </w:rPr>
        <w:t xml:space="preserve"> </w:t>
      </w:r>
      <w:r>
        <w:t>picture</w:t>
      </w:r>
      <w:r>
        <w:rPr>
          <w:spacing w:val="10"/>
        </w:rPr>
        <w:t xml:space="preserve"> </w:t>
      </w:r>
      <w:r>
        <w:t>of</w:t>
      </w:r>
      <w:r>
        <w:rPr>
          <w:spacing w:val="10"/>
        </w:rPr>
        <w:t xml:space="preserve"> </w:t>
      </w:r>
      <w:r>
        <w:t>which</w:t>
      </w:r>
      <w:r>
        <w:rPr>
          <w:spacing w:val="10"/>
        </w:rPr>
        <w:t xml:space="preserve"> </w:t>
      </w:r>
      <w:r>
        <w:t>health</w:t>
      </w:r>
      <w:r>
        <w:rPr>
          <w:spacing w:val="10"/>
        </w:rPr>
        <w:t xml:space="preserve"> </w:t>
      </w:r>
      <w:r>
        <w:t>departments</w:t>
      </w:r>
    </w:p>
    <w:p w:rsidR="00386261" w:rsidRDefault="00386261">
      <w:pPr>
        <w:spacing w:line="220" w:lineRule="auto"/>
        <w:jc w:val="both"/>
        <w:sectPr w:rsidR="00386261">
          <w:type w:val="continuous"/>
          <w:pgSz w:w="11910" w:h="16840"/>
          <w:pgMar w:top="0" w:right="0" w:bottom="280" w:left="0" w:header="720" w:footer="720" w:gutter="0"/>
          <w:cols w:num="2" w:space="720" w:equalWidth="0">
            <w:col w:w="5813" w:space="40"/>
            <w:col w:w="6057"/>
          </w:cols>
        </w:sect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spacing w:before="13"/>
        <w:rPr>
          <w:sz w:val="24"/>
        </w:rPr>
      </w:pPr>
    </w:p>
    <w:p w:rsidR="00386261" w:rsidRDefault="00386261">
      <w:pPr>
        <w:rPr>
          <w:sz w:val="24"/>
        </w:rPr>
        <w:sectPr w:rsidR="00386261">
          <w:pgSz w:w="11910" w:h="16840"/>
          <w:pgMar w:top="800" w:right="0" w:bottom="740" w:left="0" w:header="510" w:footer="547" w:gutter="0"/>
          <w:cols w:space="720"/>
        </w:sectPr>
      </w:pPr>
    </w:p>
    <w:p w:rsidR="00386261" w:rsidRDefault="00117CAC">
      <w:pPr>
        <w:pStyle w:val="BodyText"/>
        <w:spacing w:before="117" w:line="220" w:lineRule="auto"/>
        <w:ind w:left="850"/>
        <w:jc w:val="both"/>
      </w:pPr>
      <w:bookmarkStart w:id="43" w:name="Ethical_considerations"/>
      <w:bookmarkStart w:id="44" w:name="Limitations_of_the_study"/>
      <w:bookmarkStart w:id="45" w:name="_bookmark15"/>
      <w:bookmarkEnd w:id="43"/>
      <w:bookmarkEnd w:id="44"/>
      <w:bookmarkEnd w:id="45"/>
      <w:r>
        <w:t>were using eMR alerts for children or women experiencing violence,</w:t>
      </w:r>
      <w:r>
        <w:rPr>
          <w:spacing w:val="-16"/>
        </w:rPr>
        <w:t xml:space="preserve"> </w:t>
      </w:r>
      <w:r>
        <w:t>abuse</w:t>
      </w:r>
      <w:r>
        <w:rPr>
          <w:spacing w:val="-16"/>
        </w:rPr>
        <w:t xml:space="preserve"> </w:t>
      </w:r>
      <w:r>
        <w:t>or</w:t>
      </w:r>
      <w:r>
        <w:rPr>
          <w:spacing w:val="-16"/>
        </w:rPr>
        <w:t xml:space="preserve"> </w:t>
      </w:r>
      <w:r>
        <w:t>neglect.</w:t>
      </w:r>
      <w:r>
        <w:rPr>
          <w:spacing w:val="-16"/>
        </w:rPr>
        <w:t xml:space="preserve"> </w:t>
      </w:r>
      <w:r>
        <w:t>The</w:t>
      </w:r>
      <w:r>
        <w:rPr>
          <w:spacing w:val="-16"/>
        </w:rPr>
        <w:t xml:space="preserve"> </w:t>
      </w:r>
      <w:r>
        <w:t>list</w:t>
      </w:r>
      <w:r>
        <w:rPr>
          <w:spacing w:val="-16"/>
        </w:rPr>
        <w:t xml:space="preserve"> </w:t>
      </w:r>
      <w:r>
        <w:t>of</w:t>
      </w:r>
      <w:r>
        <w:rPr>
          <w:spacing w:val="-16"/>
        </w:rPr>
        <w:t xml:space="preserve"> </w:t>
      </w:r>
      <w:r>
        <w:t>agencies</w:t>
      </w:r>
      <w:r>
        <w:rPr>
          <w:spacing w:val="-16"/>
        </w:rPr>
        <w:t xml:space="preserve"> </w:t>
      </w:r>
      <w:r>
        <w:t>was</w:t>
      </w:r>
      <w:r>
        <w:rPr>
          <w:spacing w:val="-16"/>
        </w:rPr>
        <w:t xml:space="preserve"> </w:t>
      </w:r>
      <w:r>
        <w:t>generated by</w:t>
      </w:r>
      <w:r>
        <w:rPr>
          <w:spacing w:val="-17"/>
        </w:rPr>
        <w:t xml:space="preserve"> </w:t>
      </w:r>
      <w:r>
        <w:t>checking</w:t>
      </w:r>
      <w:r>
        <w:rPr>
          <w:spacing w:val="-17"/>
        </w:rPr>
        <w:t xml:space="preserve"> </w:t>
      </w:r>
      <w:r>
        <w:t>the</w:t>
      </w:r>
      <w:r>
        <w:rPr>
          <w:spacing w:val="-17"/>
        </w:rPr>
        <w:t xml:space="preserve"> </w:t>
      </w:r>
      <w:r>
        <w:rPr>
          <w:spacing w:val="-3"/>
        </w:rPr>
        <w:t>public</w:t>
      </w:r>
      <w:r>
        <w:rPr>
          <w:spacing w:val="-17"/>
        </w:rPr>
        <w:t xml:space="preserve"> </w:t>
      </w:r>
      <w:r>
        <w:rPr>
          <w:spacing w:val="-3"/>
        </w:rPr>
        <w:t>websites</w:t>
      </w:r>
      <w:r>
        <w:rPr>
          <w:spacing w:val="-17"/>
        </w:rPr>
        <w:t xml:space="preserve"> </w:t>
      </w:r>
      <w:r>
        <w:t>of</w:t>
      </w:r>
      <w:r>
        <w:rPr>
          <w:spacing w:val="-17"/>
        </w:rPr>
        <w:t xml:space="preserve"> </w:t>
      </w:r>
      <w:r>
        <w:t>health</w:t>
      </w:r>
      <w:r>
        <w:rPr>
          <w:spacing w:val="-17"/>
        </w:rPr>
        <w:t xml:space="preserve"> </w:t>
      </w:r>
      <w:r>
        <w:t>departments</w:t>
      </w:r>
      <w:r>
        <w:rPr>
          <w:spacing w:val="-17"/>
        </w:rPr>
        <w:t xml:space="preserve"> </w:t>
      </w:r>
      <w:r>
        <w:t xml:space="preserve">across </w:t>
      </w:r>
      <w:r>
        <w:rPr>
          <w:spacing w:val="1"/>
        </w:rPr>
        <w:t xml:space="preserve">Australian </w:t>
      </w:r>
      <w:r>
        <w:t xml:space="preserve">states and territories. Telephone </w:t>
      </w:r>
      <w:r>
        <w:rPr>
          <w:spacing w:val="3"/>
        </w:rPr>
        <w:t xml:space="preserve">calls </w:t>
      </w:r>
      <w:r>
        <w:t xml:space="preserve">to </w:t>
      </w:r>
      <w:r>
        <w:rPr>
          <w:spacing w:val="1"/>
        </w:rPr>
        <w:t xml:space="preserve">these </w:t>
      </w:r>
      <w:r>
        <w:t xml:space="preserve">contacts were made, confirming details of the appropriate </w:t>
      </w:r>
      <w:r>
        <w:rPr>
          <w:spacing w:val="-2"/>
        </w:rPr>
        <w:t>person</w:t>
      </w:r>
      <w:r>
        <w:rPr>
          <w:spacing w:val="-14"/>
        </w:rPr>
        <w:t xml:space="preserve"> </w:t>
      </w:r>
      <w:r>
        <w:t>to</w:t>
      </w:r>
      <w:r>
        <w:rPr>
          <w:spacing w:val="-14"/>
        </w:rPr>
        <w:t xml:space="preserve"> </w:t>
      </w:r>
      <w:r>
        <w:rPr>
          <w:spacing w:val="-3"/>
        </w:rPr>
        <w:t>whom</w:t>
      </w:r>
      <w:r>
        <w:rPr>
          <w:spacing w:val="-14"/>
        </w:rPr>
        <w:t xml:space="preserve"> </w:t>
      </w:r>
      <w:r>
        <w:rPr>
          <w:spacing w:val="-3"/>
        </w:rPr>
        <w:t>correspondence</w:t>
      </w:r>
      <w:r>
        <w:rPr>
          <w:spacing w:val="-14"/>
        </w:rPr>
        <w:t xml:space="preserve"> </w:t>
      </w:r>
      <w:r>
        <w:rPr>
          <w:spacing w:val="-3"/>
        </w:rPr>
        <w:t>should</w:t>
      </w:r>
      <w:r>
        <w:rPr>
          <w:spacing w:val="-14"/>
        </w:rPr>
        <w:t xml:space="preserve"> </w:t>
      </w:r>
      <w:r>
        <w:t>be</w:t>
      </w:r>
      <w:r>
        <w:rPr>
          <w:spacing w:val="-14"/>
        </w:rPr>
        <w:t xml:space="preserve"> </w:t>
      </w:r>
      <w:r>
        <w:t>sent.</w:t>
      </w:r>
      <w:r>
        <w:rPr>
          <w:spacing w:val="-14"/>
        </w:rPr>
        <w:t xml:space="preserve"> </w:t>
      </w:r>
      <w:r>
        <w:t>Confirming the</w:t>
      </w:r>
      <w:r>
        <w:rPr>
          <w:spacing w:val="-19"/>
        </w:rPr>
        <w:t xml:space="preserve"> </w:t>
      </w:r>
      <w:r>
        <w:t>correct</w:t>
      </w:r>
      <w:r>
        <w:rPr>
          <w:spacing w:val="-19"/>
        </w:rPr>
        <w:t xml:space="preserve"> </w:t>
      </w:r>
      <w:r>
        <w:rPr>
          <w:spacing w:val="-3"/>
        </w:rPr>
        <w:t>contact</w:t>
      </w:r>
      <w:r>
        <w:rPr>
          <w:spacing w:val="-19"/>
        </w:rPr>
        <w:t xml:space="preserve"> </w:t>
      </w:r>
      <w:r>
        <w:rPr>
          <w:spacing w:val="-3"/>
        </w:rPr>
        <w:t>persons</w:t>
      </w:r>
      <w:r>
        <w:rPr>
          <w:spacing w:val="-19"/>
        </w:rPr>
        <w:t xml:space="preserve"> </w:t>
      </w:r>
      <w:r>
        <w:rPr>
          <w:spacing w:val="-4"/>
        </w:rPr>
        <w:t>for</w:t>
      </w:r>
      <w:r>
        <w:rPr>
          <w:spacing w:val="-19"/>
        </w:rPr>
        <w:t xml:space="preserve"> </w:t>
      </w:r>
      <w:r>
        <w:t>health</w:t>
      </w:r>
      <w:r>
        <w:rPr>
          <w:spacing w:val="-19"/>
        </w:rPr>
        <w:t xml:space="preserve"> </w:t>
      </w:r>
      <w:r>
        <w:t>departments</w:t>
      </w:r>
      <w:r>
        <w:rPr>
          <w:spacing w:val="-19"/>
        </w:rPr>
        <w:t xml:space="preserve"> </w:t>
      </w:r>
      <w:r>
        <w:rPr>
          <w:spacing w:val="-4"/>
        </w:rPr>
        <w:t>continued over</w:t>
      </w:r>
      <w:r>
        <w:rPr>
          <w:spacing w:val="-17"/>
        </w:rPr>
        <w:t xml:space="preserve"> </w:t>
      </w:r>
      <w:r>
        <w:t>a</w:t>
      </w:r>
      <w:r>
        <w:rPr>
          <w:spacing w:val="-17"/>
        </w:rPr>
        <w:t xml:space="preserve"> </w:t>
      </w:r>
      <w:r>
        <w:rPr>
          <w:spacing w:val="-3"/>
        </w:rPr>
        <w:t>period</w:t>
      </w:r>
      <w:r>
        <w:rPr>
          <w:spacing w:val="-17"/>
        </w:rPr>
        <w:t xml:space="preserve"> </w:t>
      </w:r>
      <w:r>
        <w:rPr>
          <w:spacing w:val="-3"/>
        </w:rPr>
        <w:t>of</w:t>
      </w:r>
      <w:r>
        <w:rPr>
          <w:spacing w:val="-17"/>
        </w:rPr>
        <w:t xml:space="preserve"> </w:t>
      </w:r>
      <w:r>
        <w:t>three</w:t>
      </w:r>
      <w:r>
        <w:rPr>
          <w:spacing w:val="-17"/>
        </w:rPr>
        <w:t xml:space="preserve"> </w:t>
      </w:r>
      <w:r>
        <w:t>weeks.</w:t>
      </w:r>
      <w:r>
        <w:rPr>
          <w:spacing w:val="-17"/>
        </w:rPr>
        <w:t xml:space="preserve"> </w:t>
      </w:r>
      <w:r>
        <w:t>A</w:t>
      </w:r>
      <w:r>
        <w:rPr>
          <w:spacing w:val="-17"/>
        </w:rPr>
        <w:t xml:space="preserve"> </w:t>
      </w:r>
      <w:r>
        <w:t>list</w:t>
      </w:r>
      <w:r>
        <w:rPr>
          <w:spacing w:val="-17"/>
        </w:rPr>
        <w:t xml:space="preserve"> </w:t>
      </w:r>
      <w:r>
        <w:rPr>
          <w:spacing w:val="-3"/>
        </w:rPr>
        <w:t>of</w:t>
      </w:r>
      <w:r>
        <w:rPr>
          <w:spacing w:val="-17"/>
        </w:rPr>
        <w:t xml:space="preserve"> </w:t>
      </w:r>
      <w:r>
        <w:t>the</w:t>
      </w:r>
      <w:r>
        <w:rPr>
          <w:spacing w:val="-17"/>
        </w:rPr>
        <w:t xml:space="preserve"> </w:t>
      </w:r>
      <w:r>
        <w:rPr>
          <w:spacing w:val="-3"/>
        </w:rPr>
        <w:t>agencies</w:t>
      </w:r>
      <w:r>
        <w:rPr>
          <w:spacing w:val="-17"/>
        </w:rPr>
        <w:t xml:space="preserve"> </w:t>
      </w:r>
      <w:r>
        <w:rPr>
          <w:spacing w:val="-4"/>
        </w:rPr>
        <w:t xml:space="preserve">approached </w:t>
      </w:r>
      <w:r>
        <w:t>is contained in Appendix B.</w:t>
      </w:r>
    </w:p>
    <w:p w:rsidR="00386261" w:rsidRDefault="00386261">
      <w:pPr>
        <w:pStyle w:val="BodyText"/>
        <w:spacing w:before="3"/>
        <w:rPr>
          <w:sz w:val="27"/>
        </w:rPr>
      </w:pPr>
    </w:p>
    <w:p w:rsidR="00386261" w:rsidRDefault="00117CAC">
      <w:pPr>
        <w:pStyle w:val="BodyText"/>
        <w:spacing w:line="220" w:lineRule="auto"/>
        <w:ind w:left="850"/>
        <w:jc w:val="both"/>
      </w:pPr>
      <w:r>
        <w:t>Health</w:t>
      </w:r>
      <w:r>
        <w:rPr>
          <w:spacing w:val="-10"/>
        </w:rPr>
        <w:t xml:space="preserve"> </w:t>
      </w:r>
      <w:r>
        <w:t>departments</w:t>
      </w:r>
      <w:r>
        <w:rPr>
          <w:spacing w:val="-10"/>
        </w:rPr>
        <w:t xml:space="preserve"> </w:t>
      </w:r>
      <w:r>
        <w:t>were</w:t>
      </w:r>
      <w:r>
        <w:rPr>
          <w:spacing w:val="-10"/>
        </w:rPr>
        <w:t xml:space="preserve"> </w:t>
      </w:r>
      <w:r>
        <w:t>sent</w:t>
      </w:r>
      <w:r>
        <w:rPr>
          <w:spacing w:val="-10"/>
        </w:rPr>
        <w:t xml:space="preserve"> </w:t>
      </w:r>
      <w:r>
        <w:t>a</w:t>
      </w:r>
      <w:r>
        <w:rPr>
          <w:spacing w:val="-10"/>
        </w:rPr>
        <w:t xml:space="preserve"> </w:t>
      </w:r>
      <w:r>
        <w:t>letter</w:t>
      </w:r>
      <w:r>
        <w:rPr>
          <w:spacing w:val="-10"/>
        </w:rPr>
        <w:t xml:space="preserve"> </w:t>
      </w:r>
      <w:r>
        <w:t>introducing</w:t>
      </w:r>
      <w:r>
        <w:rPr>
          <w:spacing w:val="-10"/>
        </w:rPr>
        <w:t xml:space="preserve"> </w:t>
      </w:r>
      <w:r>
        <w:t>the</w:t>
      </w:r>
      <w:r>
        <w:rPr>
          <w:spacing w:val="-10"/>
        </w:rPr>
        <w:t xml:space="preserve"> </w:t>
      </w:r>
      <w:r>
        <w:t>study and</w:t>
      </w:r>
      <w:r>
        <w:rPr>
          <w:spacing w:val="-15"/>
        </w:rPr>
        <w:t xml:space="preserve"> </w:t>
      </w:r>
      <w:r>
        <w:t>requesting</w:t>
      </w:r>
      <w:r>
        <w:rPr>
          <w:spacing w:val="-15"/>
        </w:rPr>
        <w:t xml:space="preserve"> </w:t>
      </w:r>
      <w:r>
        <w:t>they</w:t>
      </w:r>
      <w:r>
        <w:rPr>
          <w:spacing w:val="-15"/>
        </w:rPr>
        <w:t xml:space="preserve"> </w:t>
      </w:r>
      <w:r>
        <w:rPr>
          <w:spacing w:val="-4"/>
        </w:rPr>
        <w:t>complete</w:t>
      </w:r>
      <w:r>
        <w:rPr>
          <w:spacing w:val="-15"/>
        </w:rPr>
        <w:t xml:space="preserve"> </w:t>
      </w:r>
      <w:r>
        <w:t>a</w:t>
      </w:r>
      <w:r>
        <w:rPr>
          <w:spacing w:val="-15"/>
        </w:rPr>
        <w:t xml:space="preserve"> </w:t>
      </w:r>
      <w:r>
        <w:rPr>
          <w:spacing w:val="-3"/>
        </w:rPr>
        <w:t>simple</w:t>
      </w:r>
      <w:r>
        <w:rPr>
          <w:spacing w:val="-15"/>
        </w:rPr>
        <w:t xml:space="preserve"> </w:t>
      </w:r>
      <w:r>
        <w:rPr>
          <w:spacing w:val="-3"/>
        </w:rPr>
        <w:t>response</w:t>
      </w:r>
      <w:r>
        <w:rPr>
          <w:spacing w:val="-15"/>
        </w:rPr>
        <w:t xml:space="preserve"> </w:t>
      </w:r>
      <w:r>
        <w:rPr>
          <w:spacing w:val="-4"/>
        </w:rPr>
        <w:t>template</w:t>
      </w:r>
      <w:r>
        <w:rPr>
          <w:spacing w:val="-15"/>
        </w:rPr>
        <w:t xml:space="preserve"> </w:t>
      </w:r>
      <w:r>
        <w:rPr>
          <w:spacing w:val="-4"/>
        </w:rPr>
        <w:t>(see Appendix</w:t>
      </w:r>
      <w:r>
        <w:rPr>
          <w:spacing w:val="-19"/>
        </w:rPr>
        <w:t xml:space="preserve"> </w:t>
      </w:r>
      <w:r>
        <w:rPr>
          <w:spacing w:val="-6"/>
        </w:rPr>
        <w:t>C).</w:t>
      </w:r>
      <w:r>
        <w:rPr>
          <w:spacing w:val="-19"/>
        </w:rPr>
        <w:t xml:space="preserve"> </w:t>
      </w:r>
      <w:r>
        <w:t>The</w:t>
      </w:r>
      <w:r>
        <w:rPr>
          <w:spacing w:val="-19"/>
        </w:rPr>
        <w:t xml:space="preserve"> </w:t>
      </w:r>
      <w:r>
        <w:rPr>
          <w:spacing w:val="-5"/>
        </w:rPr>
        <w:t>template</w:t>
      </w:r>
      <w:r>
        <w:rPr>
          <w:spacing w:val="-19"/>
        </w:rPr>
        <w:t xml:space="preserve"> </w:t>
      </w:r>
      <w:r>
        <w:rPr>
          <w:spacing w:val="-3"/>
        </w:rPr>
        <w:t>asked</w:t>
      </w:r>
      <w:r>
        <w:rPr>
          <w:spacing w:val="-19"/>
        </w:rPr>
        <w:t xml:space="preserve"> </w:t>
      </w:r>
      <w:r>
        <w:t>if</w:t>
      </w:r>
      <w:r>
        <w:rPr>
          <w:spacing w:val="-19"/>
        </w:rPr>
        <w:t xml:space="preserve"> </w:t>
      </w:r>
      <w:r>
        <w:t>the</w:t>
      </w:r>
      <w:r>
        <w:rPr>
          <w:spacing w:val="-19"/>
        </w:rPr>
        <w:t xml:space="preserve"> </w:t>
      </w:r>
      <w:r>
        <w:rPr>
          <w:spacing w:val="-3"/>
        </w:rPr>
        <w:t>health</w:t>
      </w:r>
      <w:r>
        <w:rPr>
          <w:spacing w:val="-19"/>
        </w:rPr>
        <w:t xml:space="preserve"> </w:t>
      </w:r>
      <w:r>
        <w:rPr>
          <w:spacing w:val="-3"/>
        </w:rPr>
        <w:t>department</w:t>
      </w:r>
      <w:r>
        <w:rPr>
          <w:spacing w:val="-19"/>
        </w:rPr>
        <w:t xml:space="preserve"> </w:t>
      </w:r>
      <w:r>
        <w:rPr>
          <w:spacing w:val="-4"/>
        </w:rPr>
        <w:t xml:space="preserve">had </w:t>
      </w:r>
      <w:r>
        <w:t>a child protection or a domestic violence eMR alert system in place. If so, the health department was asked about the features</w:t>
      </w:r>
      <w:r>
        <w:rPr>
          <w:spacing w:val="-6"/>
        </w:rPr>
        <w:t xml:space="preserve"> </w:t>
      </w:r>
      <w:r>
        <w:t>of</w:t>
      </w:r>
      <w:r>
        <w:rPr>
          <w:spacing w:val="-6"/>
        </w:rPr>
        <w:t xml:space="preserve"> </w:t>
      </w:r>
      <w:r>
        <w:t>the</w:t>
      </w:r>
      <w:r>
        <w:rPr>
          <w:spacing w:val="-6"/>
        </w:rPr>
        <w:t xml:space="preserve"> </w:t>
      </w:r>
      <w:r>
        <w:t>system,</w:t>
      </w:r>
      <w:r>
        <w:rPr>
          <w:spacing w:val="-6"/>
        </w:rPr>
        <w:t xml:space="preserve"> </w:t>
      </w:r>
      <w:r>
        <w:t>and</w:t>
      </w:r>
      <w:r>
        <w:rPr>
          <w:spacing w:val="-6"/>
        </w:rPr>
        <w:t xml:space="preserve"> </w:t>
      </w:r>
      <w:r>
        <w:t>if</w:t>
      </w:r>
      <w:r>
        <w:rPr>
          <w:spacing w:val="-6"/>
        </w:rPr>
        <w:t xml:space="preserve"> </w:t>
      </w:r>
      <w:r>
        <w:t>not,</w:t>
      </w:r>
      <w:r>
        <w:rPr>
          <w:spacing w:val="-6"/>
        </w:rPr>
        <w:t xml:space="preserve"> </w:t>
      </w:r>
      <w:r>
        <w:t>they</w:t>
      </w:r>
      <w:r>
        <w:rPr>
          <w:spacing w:val="-6"/>
        </w:rPr>
        <w:t xml:space="preserve"> </w:t>
      </w:r>
      <w:r>
        <w:t>were</w:t>
      </w:r>
      <w:r>
        <w:rPr>
          <w:spacing w:val="-6"/>
        </w:rPr>
        <w:t xml:space="preserve"> </w:t>
      </w:r>
      <w:r>
        <w:t>asked</w:t>
      </w:r>
      <w:r>
        <w:rPr>
          <w:spacing w:val="-6"/>
        </w:rPr>
        <w:t xml:space="preserve"> </w:t>
      </w:r>
      <w:r>
        <w:t>why</w:t>
      </w:r>
      <w:r>
        <w:rPr>
          <w:spacing w:val="-6"/>
        </w:rPr>
        <w:t xml:space="preserve"> </w:t>
      </w:r>
      <w:r>
        <w:t>such a system had not been</w:t>
      </w:r>
      <w:r>
        <w:rPr>
          <w:spacing w:val="-1"/>
        </w:rPr>
        <w:t xml:space="preserve"> </w:t>
      </w:r>
      <w:r>
        <w:t>considered.</w:t>
      </w:r>
    </w:p>
    <w:p w:rsidR="00386261" w:rsidRDefault="00386261">
      <w:pPr>
        <w:pStyle w:val="BodyText"/>
        <w:spacing w:before="5"/>
        <w:rPr>
          <w:sz w:val="27"/>
        </w:rPr>
      </w:pPr>
    </w:p>
    <w:p w:rsidR="00386261" w:rsidRDefault="00117CAC">
      <w:pPr>
        <w:pStyle w:val="BodyText"/>
        <w:spacing w:line="220" w:lineRule="auto"/>
        <w:ind w:left="850"/>
        <w:jc w:val="both"/>
      </w:pPr>
      <w:r>
        <w:t xml:space="preserve">Health departments were sent up to three reminder emails </w:t>
      </w:r>
      <w:r>
        <w:rPr>
          <w:spacing w:val="7"/>
        </w:rPr>
        <w:t xml:space="preserve">regarding </w:t>
      </w:r>
      <w:r>
        <w:rPr>
          <w:spacing w:val="6"/>
        </w:rPr>
        <w:t xml:space="preserve">the request </w:t>
      </w:r>
      <w:r>
        <w:rPr>
          <w:spacing w:val="3"/>
        </w:rPr>
        <w:t xml:space="preserve">for </w:t>
      </w:r>
      <w:r>
        <w:rPr>
          <w:spacing w:val="7"/>
        </w:rPr>
        <w:t xml:space="preserve">information. </w:t>
      </w:r>
      <w:r>
        <w:rPr>
          <w:spacing w:val="5"/>
        </w:rPr>
        <w:t xml:space="preserve">Read </w:t>
      </w:r>
      <w:r>
        <w:rPr>
          <w:spacing w:val="6"/>
        </w:rPr>
        <w:t xml:space="preserve">receipts </w:t>
      </w:r>
      <w:r>
        <w:t xml:space="preserve">were attached to each </w:t>
      </w:r>
      <w:r>
        <w:rPr>
          <w:spacing w:val="2"/>
        </w:rPr>
        <w:t xml:space="preserve">email </w:t>
      </w:r>
      <w:r>
        <w:rPr>
          <w:spacing w:val="1"/>
        </w:rPr>
        <w:t xml:space="preserve">in </w:t>
      </w:r>
      <w:r>
        <w:t xml:space="preserve">order to </w:t>
      </w:r>
      <w:r>
        <w:rPr>
          <w:spacing w:val="1"/>
        </w:rPr>
        <w:t xml:space="preserve">confirm that the </w:t>
      </w:r>
      <w:r>
        <w:t xml:space="preserve">recipient received </w:t>
      </w:r>
      <w:r>
        <w:rPr>
          <w:spacing w:val="1"/>
        </w:rPr>
        <w:t xml:space="preserve">the email. </w:t>
      </w:r>
      <w:r>
        <w:t xml:space="preserve">Telephone </w:t>
      </w:r>
      <w:r>
        <w:rPr>
          <w:spacing w:val="3"/>
        </w:rPr>
        <w:t xml:space="preserve">calls </w:t>
      </w:r>
      <w:r>
        <w:t xml:space="preserve">from </w:t>
      </w:r>
      <w:r>
        <w:rPr>
          <w:spacing w:val="1"/>
        </w:rPr>
        <w:t xml:space="preserve">health </w:t>
      </w:r>
      <w:r>
        <w:t xml:space="preserve">departments to the principal chief investigator of the study </w:t>
      </w:r>
      <w:r>
        <w:rPr>
          <w:spacing w:val="-5"/>
        </w:rPr>
        <w:t>were</w:t>
      </w:r>
      <w:r>
        <w:rPr>
          <w:spacing w:val="-20"/>
        </w:rPr>
        <w:t xml:space="preserve"> </w:t>
      </w:r>
      <w:r>
        <w:t>also</w:t>
      </w:r>
      <w:r>
        <w:rPr>
          <w:spacing w:val="-20"/>
        </w:rPr>
        <w:t xml:space="preserve"> </w:t>
      </w:r>
      <w:r>
        <w:rPr>
          <w:spacing w:val="-4"/>
        </w:rPr>
        <w:t>received.</w:t>
      </w:r>
      <w:r>
        <w:rPr>
          <w:spacing w:val="-20"/>
        </w:rPr>
        <w:t xml:space="preserve"> </w:t>
      </w:r>
      <w:r>
        <w:t>During</w:t>
      </w:r>
      <w:r>
        <w:rPr>
          <w:spacing w:val="-20"/>
        </w:rPr>
        <w:t xml:space="preserve"> </w:t>
      </w:r>
      <w:r>
        <w:rPr>
          <w:spacing w:val="-3"/>
        </w:rPr>
        <w:t>these</w:t>
      </w:r>
      <w:r>
        <w:rPr>
          <w:spacing w:val="-20"/>
        </w:rPr>
        <w:t xml:space="preserve"> </w:t>
      </w:r>
      <w:r>
        <w:rPr>
          <w:spacing w:val="-6"/>
        </w:rPr>
        <w:t>telephone</w:t>
      </w:r>
      <w:r>
        <w:rPr>
          <w:spacing w:val="-20"/>
        </w:rPr>
        <w:t xml:space="preserve"> </w:t>
      </w:r>
      <w:r>
        <w:t>calls,</w:t>
      </w:r>
      <w:r>
        <w:rPr>
          <w:spacing w:val="-20"/>
        </w:rPr>
        <w:t xml:space="preserve"> </w:t>
      </w:r>
      <w:r>
        <w:rPr>
          <w:spacing w:val="-3"/>
        </w:rPr>
        <w:t xml:space="preserve">departmental </w:t>
      </w:r>
      <w:r>
        <w:t>representatives confirmed that the research team would be receiving a response to the request for information, or that the</w:t>
      </w:r>
      <w:r>
        <w:rPr>
          <w:spacing w:val="-18"/>
        </w:rPr>
        <w:t xml:space="preserve"> </w:t>
      </w:r>
      <w:r>
        <w:t>departmental</w:t>
      </w:r>
      <w:r>
        <w:rPr>
          <w:spacing w:val="-18"/>
        </w:rPr>
        <w:t xml:space="preserve"> </w:t>
      </w:r>
      <w:r>
        <w:rPr>
          <w:spacing w:val="-4"/>
        </w:rPr>
        <w:t>representative</w:t>
      </w:r>
      <w:r>
        <w:rPr>
          <w:spacing w:val="-18"/>
        </w:rPr>
        <w:t xml:space="preserve"> </w:t>
      </w:r>
      <w:r>
        <w:t>had</w:t>
      </w:r>
      <w:r>
        <w:rPr>
          <w:spacing w:val="-18"/>
        </w:rPr>
        <w:t xml:space="preserve"> </w:t>
      </w:r>
      <w:r>
        <w:rPr>
          <w:spacing w:val="-3"/>
        </w:rPr>
        <w:t>forwarded</w:t>
      </w:r>
      <w:r>
        <w:rPr>
          <w:spacing w:val="-18"/>
        </w:rPr>
        <w:t xml:space="preserve"> </w:t>
      </w:r>
      <w:r>
        <w:t>the</w:t>
      </w:r>
      <w:r>
        <w:rPr>
          <w:spacing w:val="-18"/>
        </w:rPr>
        <w:t xml:space="preserve"> </w:t>
      </w:r>
      <w:r>
        <w:rPr>
          <w:spacing w:val="-3"/>
        </w:rPr>
        <w:t>request</w:t>
      </w:r>
      <w:r>
        <w:rPr>
          <w:spacing w:val="-18"/>
        </w:rPr>
        <w:t xml:space="preserve"> </w:t>
      </w:r>
      <w:r>
        <w:t>to another departmental staff member/committee to</w:t>
      </w:r>
      <w:r>
        <w:rPr>
          <w:spacing w:val="-33"/>
        </w:rPr>
        <w:t xml:space="preserve"> </w:t>
      </w:r>
      <w:r>
        <w:t>respond.</w:t>
      </w:r>
    </w:p>
    <w:p w:rsidR="00386261" w:rsidRDefault="00386261">
      <w:pPr>
        <w:pStyle w:val="BodyText"/>
        <w:spacing w:before="12"/>
        <w:rPr>
          <w:sz w:val="41"/>
        </w:rPr>
      </w:pPr>
    </w:p>
    <w:p w:rsidR="00386261" w:rsidRDefault="00117CAC">
      <w:pPr>
        <w:pStyle w:val="Heading2"/>
        <w:jc w:val="both"/>
        <w:rPr>
          <w:b/>
        </w:rPr>
      </w:pPr>
      <w:r>
        <w:rPr>
          <w:b/>
          <w:color w:val="797700"/>
        </w:rPr>
        <w:t>Ethical considerations</w:t>
      </w:r>
    </w:p>
    <w:p w:rsidR="00386261" w:rsidRDefault="00117CAC">
      <w:pPr>
        <w:pStyle w:val="BodyText"/>
        <w:spacing w:before="137" w:line="220" w:lineRule="auto"/>
        <w:ind w:left="850"/>
        <w:jc w:val="both"/>
      </w:pPr>
      <w:r>
        <w:t>Ethics approval to conduct the study was obtained from the North Coast NSW Human Research Ethics Committee (EC00415) and the University of South Australia Human Research Ethics Committee (HREC00121B).</w:t>
      </w:r>
    </w:p>
    <w:p w:rsidR="00386261" w:rsidRDefault="00386261">
      <w:pPr>
        <w:pStyle w:val="BodyText"/>
        <w:spacing w:before="6"/>
        <w:rPr>
          <w:sz w:val="27"/>
        </w:rPr>
      </w:pPr>
    </w:p>
    <w:p w:rsidR="00386261" w:rsidRDefault="00117CAC">
      <w:pPr>
        <w:pStyle w:val="BodyText"/>
        <w:spacing w:line="220" w:lineRule="auto"/>
        <w:ind w:left="850"/>
        <w:jc w:val="both"/>
      </w:pPr>
      <w:r>
        <w:t xml:space="preserve">Several ethical considerations were built into the survey to </w:t>
      </w:r>
      <w:r>
        <w:rPr>
          <w:spacing w:val="-6"/>
        </w:rPr>
        <w:t>promote</w:t>
      </w:r>
      <w:r>
        <w:rPr>
          <w:spacing w:val="-14"/>
        </w:rPr>
        <w:t xml:space="preserve"> </w:t>
      </w:r>
      <w:r>
        <w:rPr>
          <w:spacing w:val="-4"/>
        </w:rPr>
        <w:t>participant</w:t>
      </w:r>
      <w:r>
        <w:rPr>
          <w:spacing w:val="-14"/>
        </w:rPr>
        <w:t xml:space="preserve"> </w:t>
      </w:r>
      <w:r>
        <w:rPr>
          <w:spacing w:val="-5"/>
        </w:rPr>
        <w:t>safety.</w:t>
      </w:r>
      <w:r>
        <w:rPr>
          <w:spacing w:val="-14"/>
        </w:rPr>
        <w:t xml:space="preserve"> </w:t>
      </w:r>
      <w:r>
        <w:rPr>
          <w:spacing w:val="-4"/>
        </w:rPr>
        <w:t>Specifically,</w:t>
      </w:r>
      <w:r>
        <w:rPr>
          <w:spacing w:val="-14"/>
        </w:rPr>
        <w:t xml:space="preserve"> </w:t>
      </w:r>
      <w:r>
        <w:t>this</w:t>
      </w:r>
      <w:r>
        <w:rPr>
          <w:spacing w:val="-14"/>
        </w:rPr>
        <w:t xml:space="preserve"> </w:t>
      </w:r>
      <w:r>
        <w:rPr>
          <w:spacing w:val="-5"/>
        </w:rPr>
        <w:t>included</w:t>
      </w:r>
      <w:r>
        <w:rPr>
          <w:spacing w:val="-14"/>
        </w:rPr>
        <w:t xml:space="preserve"> </w:t>
      </w:r>
      <w:r>
        <w:rPr>
          <w:spacing w:val="-3"/>
        </w:rPr>
        <w:t>ensuring that</w:t>
      </w:r>
      <w:r>
        <w:rPr>
          <w:spacing w:val="-15"/>
        </w:rPr>
        <w:t xml:space="preserve"> </w:t>
      </w:r>
      <w:r>
        <w:t>the</w:t>
      </w:r>
      <w:r>
        <w:rPr>
          <w:spacing w:val="-15"/>
        </w:rPr>
        <w:t xml:space="preserve"> </w:t>
      </w:r>
      <w:r>
        <w:rPr>
          <w:spacing w:val="-3"/>
        </w:rPr>
        <w:t>research</w:t>
      </w:r>
      <w:r>
        <w:rPr>
          <w:spacing w:val="-15"/>
        </w:rPr>
        <w:t xml:space="preserve"> </w:t>
      </w:r>
      <w:r>
        <w:t>team</w:t>
      </w:r>
      <w:r>
        <w:rPr>
          <w:spacing w:val="-15"/>
        </w:rPr>
        <w:t xml:space="preserve"> </w:t>
      </w:r>
      <w:r>
        <w:rPr>
          <w:spacing w:val="-4"/>
        </w:rPr>
        <w:t>acknowledged</w:t>
      </w:r>
      <w:r>
        <w:rPr>
          <w:spacing w:val="-15"/>
        </w:rPr>
        <w:t xml:space="preserve"> </w:t>
      </w:r>
      <w:r>
        <w:rPr>
          <w:spacing w:val="-3"/>
        </w:rPr>
        <w:t>to</w:t>
      </w:r>
      <w:r>
        <w:rPr>
          <w:spacing w:val="-15"/>
        </w:rPr>
        <w:t xml:space="preserve"> </w:t>
      </w:r>
      <w:r>
        <w:rPr>
          <w:spacing w:val="-3"/>
        </w:rPr>
        <w:t>potential</w:t>
      </w:r>
      <w:r>
        <w:rPr>
          <w:spacing w:val="-15"/>
        </w:rPr>
        <w:t xml:space="preserve"> </w:t>
      </w:r>
      <w:r>
        <w:rPr>
          <w:spacing w:val="-3"/>
        </w:rPr>
        <w:t xml:space="preserve">participants </w:t>
      </w:r>
      <w:r>
        <w:rPr>
          <w:spacing w:val="-4"/>
        </w:rPr>
        <w:t>(and</w:t>
      </w:r>
      <w:r>
        <w:rPr>
          <w:spacing w:val="-10"/>
        </w:rPr>
        <w:t xml:space="preserve"> </w:t>
      </w:r>
      <w:r>
        <w:t>to</w:t>
      </w:r>
      <w:r>
        <w:rPr>
          <w:spacing w:val="-10"/>
        </w:rPr>
        <w:t xml:space="preserve"> </w:t>
      </w:r>
      <w:r>
        <w:t>the</w:t>
      </w:r>
      <w:r>
        <w:rPr>
          <w:spacing w:val="-10"/>
        </w:rPr>
        <w:t xml:space="preserve"> </w:t>
      </w:r>
      <w:r>
        <w:t>ethics</w:t>
      </w:r>
      <w:r>
        <w:rPr>
          <w:spacing w:val="-10"/>
        </w:rPr>
        <w:t xml:space="preserve"> </w:t>
      </w:r>
      <w:r>
        <w:t>committees</w:t>
      </w:r>
      <w:r>
        <w:rPr>
          <w:spacing w:val="-10"/>
        </w:rPr>
        <w:t xml:space="preserve"> </w:t>
      </w:r>
      <w:r>
        <w:t>in</w:t>
      </w:r>
      <w:r>
        <w:rPr>
          <w:spacing w:val="-10"/>
        </w:rPr>
        <w:t xml:space="preserve"> </w:t>
      </w:r>
      <w:r>
        <w:t>the</w:t>
      </w:r>
      <w:r>
        <w:rPr>
          <w:spacing w:val="-10"/>
        </w:rPr>
        <w:t xml:space="preserve"> </w:t>
      </w:r>
      <w:r>
        <w:t>ethics</w:t>
      </w:r>
      <w:r>
        <w:rPr>
          <w:spacing w:val="-10"/>
        </w:rPr>
        <w:t xml:space="preserve"> </w:t>
      </w:r>
      <w:r>
        <w:rPr>
          <w:spacing w:val="-3"/>
        </w:rPr>
        <w:t>applications)</w:t>
      </w:r>
      <w:r>
        <w:rPr>
          <w:spacing w:val="-10"/>
        </w:rPr>
        <w:t xml:space="preserve"> </w:t>
      </w:r>
      <w:r>
        <w:t xml:space="preserve">that </w:t>
      </w:r>
      <w:r>
        <w:rPr>
          <w:spacing w:val="-3"/>
        </w:rPr>
        <w:t>any</w:t>
      </w:r>
      <w:r>
        <w:rPr>
          <w:spacing w:val="-17"/>
        </w:rPr>
        <w:t xml:space="preserve"> </w:t>
      </w:r>
      <w:r>
        <w:rPr>
          <w:spacing w:val="-4"/>
        </w:rPr>
        <w:t>research</w:t>
      </w:r>
      <w:r>
        <w:rPr>
          <w:spacing w:val="-17"/>
        </w:rPr>
        <w:t xml:space="preserve"> </w:t>
      </w:r>
      <w:r>
        <w:rPr>
          <w:spacing w:val="-4"/>
        </w:rPr>
        <w:t>regarding</w:t>
      </w:r>
      <w:r>
        <w:rPr>
          <w:spacing w:val="-17"/>
        </w:rPr>
        <w:t xml:space="preserve"> </w:t>
      </w:r>
      <w:r>
        <w:rPr>
          <w:spacing w:val="-4"/>
        </w:rPr>
        <w:t>interpersonal</w:t>
      </w:r>
      <w:r>
        <w:rPr>
          <w:spacing w:val="-17"/>
        </w:rPr>
        <w:t xml:space="preserve"> </w:t>
      </w:r>
      <w:r>
        <w:rPr>
          <w:spacing w:val="-5"/>
        </w:rPr>
        <w:t>violence</w:t>
      </w:r>
      <w:r>
        <w:rPr>
          <w:spacing w:val="-16"/>
        </w:rPr>
        <w:t xml:space="preserve"> </w:t>
      </w:r>
      <w:r>
        <w:rPr>
          <w:spacing w:val="-3"/>
        </w:rPr>
        <w:t>has</w:t>
      </w:r>
      <w:r>
        <w:rPr>
          <w:spacing w:val="-17"/>
        </w:rPr>
        <w:t xml:space="preserve"> </w:t>
      </w:r>
      <w:r>
        <w:rPr>
          <w:spacing w:val="-3"/>
        </w:rPr>
        <w:t>the</w:t>
      </w:r>
      <w:r>
        <w:rPr>
          <w:spacing w:val="-17"/>
        </w:rPr>
        <w:t xml:space="preserve"> </w:t>
      </w:r>
      <w:r>
        <w:rPr>
          <w:spacing w:val="-5"/>
        </w:rPr>
        <w:t xml:space="preserve">potential </w:t>
      </w:r>
      <w:r>
        <w:t>to be upsetting to participants. Participants were</w:t>
      </w:r>
      <w:r>
        <w:rPr>
          <w:spacing w:val="7"/>
        </w:rPr>
        <w:t xml:space="preserve"> </w:t>
      </w:r>
      <w:r>
        <w:t>provided</w:t>
      </w:r>
    </w:p>
    <w:p w:rsidR="00386261" w:rsidRDefault="00117CAC">
      <w:pPr>
        <w:pStyle w:val="BodyText"/>
        <w:spacing w:before="117" w:line="220" w:lineRule="auto"/>
        <w:ind w:left="242" w:right="847"/>
        <w:jc w:val="both"/>
      </w:pPr>
      <w:r>
        <w:br w:type="column"/>
      </w:r>
      <w:r>
        <w:t>with</w:t>
      </w:r>
      <w:r>
        <w:rPr>
          <w:spacing w:val="-8"/>
        </w:rPr>
        <w:t xml:space="preserve"> </w:t>
      </w:r>
      <w:r>
        <w:t>the</w:t>
      </w:r>
      <w:r>
        <w:rPr>
          <w:spacing w:val="-8"/>
        </w:rPr>
        <w:t xml:space="preserve"> </w:t>
      </w:r>
      <w:r>
        <w:t>NNSW</w:t>
      </w:r>
      <w:r>
        <w:rPr>
          <w:spacing w:val="-8"/>
        </w:rPr>
        <w:t xml:space="preserve"> </w:t>
      </w:r>
      <w:r>
        <w:t>LHD</w:t>
      </w:r>
      <w:r>
        <w:rPr>
          <w:spacing w:val="-8"/>
        </w:rPr>
        <w:t xml:space="preserve"> </w:t>
      </w:r>
      <w:r>
        <w:rPr>
          <w:spacing w:val="-3"/>
        </w:rPr>
        <w:t>Employee</w:t>
      </w:r>
      <w:r>
        <w:rPr>
          <w:spacing w:val="-8"/>
        </w:rPr>
        <w:t xml:space="preserve"> </w:t>
      </w:r>
      <w:r>
        <w:t>Assistance</w:t>
      </w:r>
      <w:r>
        <w:rPr>
          <w:spacing w:val="-8"/>
        </w:rPr>
        <w:t xml:space="preserve"> </w:t>
      </w:r>
      <w:r>
        <w:t>Program</w:t>
      </w:r>
      <w:r>
        <w:rPr>
          <w:spacing w:val="-8"/>
        </w:rPr>
        <w:t xml:space="preserve"> </w:t>
      </w:r>
      <w:r>
        <w:t>(EAP) telephone number should they require it. As the principal chief</w:t>
      </w:r>
      <w:r>
        <w:rPr>
          <w:spacing w:val="-17"/>
        </w:rPr>
        <w:t xml:space="preserve"> </w:t>
      </w:r>
      <w:r>
        <w:rPr>
          <w:spacing w:val="-3"/>
        </w:rPr>
        <w:t>investigator</w:t>
      </w:r>
      <w:r>
        <w:rPr>
          <w:spacing w:val="-17"/>
        </w:rPr>
        <w:t xml:space="preserve"> </w:t>
      </w:r>
      <w:r>
        <w:t>is</w:t>
      </w:r>
      <w:r>
        <w:rPr>
          <w:spacing w:val="-17"/>
        </w:rPr>
        <w:t xml:space="preserve"> </w:t>
      </w:r>
      <w:r>
        <w:t>a</w:t>
      </w:r>
      <w:r>
        <w:rPr>
          <w:spacing w:val="-17"/>
        </w:rPr>
        <w:t xml:space="preserve"> </w:t>
      </w:r>
      <w:r>
        <w:t>registered</w:t>
      </w:r>
      <w:r>
        <w:rPr>
          <w:spacing w:val="-17"/>
        </w:rPr>
        <w:t xml:space="preserve"> </w:t>
      </w:r>
      <w:r>
        <w:rPr>
          <w:spacing w:val="-3"/>
        </w:rPr>
        <w:t>psychologist</w:t>
      </w:r>
      <w:r>
        <w:rPr>
          <w:spacing w:val="-17"/>
        </w:rPr>
        <w:t xml:space="preserve"> </w:t>
      </w:r>
      <w:r>
        <w:t>and</w:t>
      </w:r>
      <w:r>
        <w:rPr>
          <w:spacing w:val="-17"/>
        </w:rPr>
        <w:t xml:space="preserve"> </w:t>
      </w:r>
      <w:r>
        <w:t>has</w:t>
      </w:r>
      <w:r>
        <w:rPr>
          <w:spacing w:val="-17"/>
        </w:rPr>
        <w:t xml:space="preserve"> </w:t>
      </w:r>
      <w:r>
        <w:t>a</w:t>
      </w:r>
      <w:r>
        <w:rPr>
          <w:spacing w:val="-17"/>
        </w:rPr>
        <w:t xml:space="preserve"> </w:t>
      </w:r>
      <w:r>
        <w:rPr>
          <w:spacing w:val="-3"/>
        </w:rPr>
        <w:t xml:space="preserve">strong </w:t>
      </w:r>
      <w:r>
        <w:t>curriculum vitae in the provision of counselling services to highly distressed people, there was also the opportunity to respond immediately with empathy to staff who exhibited distress</w:t>
      </w:r>
      <w:r>
        <w:rPr>
          <w:spacing w:val="-20"/>
        </w:rPr>
        <w:t xml:space="preserve"> </w:t>
      </w:r>
      <w:r>
        <w:t>and,</w:t>
      </w:r>
      <w:r>
        <w:rPr>
          <w:spacing w:val="-20"/>
        </w:rPr>
        <w:t xml:space="preserve"> </w:t>
      </w:r>
      <w:r>
        <w:t>with</w:t>
      </w:r>
      <w:r>
        <w:rPr>
          <w:spacing w:val="-20"/>
        </w:rPr>
        <w:t xml:space="preserve"> </w:t>
      </w:r>
      <w:r>
        <w:t>the</w:t>
      </w:r>
      <w:r>
        <w:rPr>
          <w:spacing w:val="-20"/>
        </w:rPr>
        <w:t xml:space="preserve"> </w:t>
      </w:r>
      <w:r>
        <w:rPr>
          <w:spacing w:val="-3"/>
        </w:rPr>
        <w:t>participant’s</w:t>
      </w:r>
      <w:r>
        <w:rPr>
          <w:spacing w:val="-20"/>
        </w:rPr>
        <w:t xml:space="preserve"> </w:t>
      </w:r>
      <w:r>
        <w:rPr>
          <w:spacing w:val="-3"/>
        </w:rPr>
        <w:t>consent,</w:t>
      </w:r>
      <w:r>
        <w:rPr>
          <w:spacing w:val="-20"/>
        </w:rPr>
        <w:t xml:space="preserve"> </w:t>
      </w:r>
      <w:r>
        <w:t>facilitate</w:t>
      </w:r>
      <w:r>
        <w:rPr>
          <w:spacing w:val="-20"/>
        </w:rPr>
        <w:t xml:space="preserve"> </w:t>
      </w:r>
      <w:r>
        <w:t>referrals to appropriate services.</w:t>
      </w:r>
    </w:p>
    <w:p w:rsidR="00386261" w:rsidRDefault="00386261">
      <w:pPr>
        <w:pStyle w:val="BodyText"/>
        <w:spacing w:before="3"/>
        <w:rPr>
          <w:sz w:val="27"/>
        </w:rPr>
      </w:pPr>
    </w:p>
    <w:p w:rsidR="00386261" w:rsidRDefault="00117CAC">
      <w:pPr>
        <w:pStyle w:val="BodyText"/>
        <w:spacing w:before="1" w:line="220" w:lineRule="auto"/>
        <w:ind w:left="242" w:right="848"/>
        <w:jc w:val="both"/>
      </w:pPr>
      <w:r>
        <w:t>The survey was designed to remain factual about the alert system,</w:t>
      </w:r>
      <w:r>
        <w:rPr>
          <w:spacing w:val="-8"/>
        </w:rPr>
        <w:t xml:space="preserve"> </w:t>
      </w:r>
      <w:r>
        <w:t>rather</w:t>
      </w:r>
      <w:r>
        <w:rPr>
          <w:spacing w:val="-8"/>
        </w:rPr>
        <w:t xml:space="preserve"> </w:t>
      </w:r>
      <w:r>
        <w:rPr>
          <w:spacing w:val="1"/>
        </w:rPr>
        <w:t>than</w:t>
      </w:r>
      <w:r>
        <w:rPr>
          <w:spacing w:val="-8"/>
        </w:rPr>
        <w:t xml:space="preserve"> </w:t>
      </w:r>
      <w:r>
        <w:t>delve</w:t>
      </w:r>
      <w:r>
        <w:rPr>
          <w:spacing w:val="-8"/>
        </w:rPr>
        <w:t xml:space="preserve"> </w:t>
      </w:r>
      <w:r>
        <w:t>into</w:t>
      </w:r>
      <w:r>
        <w:rPr>
          <w:spacing w:val="-8"/>
        </w:rPr>
        <w:t xml:space="preserve"> </w:t>
      </w:r>
      <w:r>
        <w:t>the</w:t>
      </w:r>
      <w:r>
        <w:rPr>
          <w:spacing w:val="-8"/>
        </w:rPr>
        <w:t xml:space="preserve"> </w:t>
      </w:r>
      <w:r>
        <w:t>specifics</w:t>
      </w:r>
      <w:r>
        <w:rPr>
          <w:spacing w:val="-8"/>
        </w:rPr>
        <w:t xml:space="preserve"> </w:t>
      </w:r>
      <w:r>
        <w:t>of</w:t>
      </w:r>
      <w:r>
        <w:rPr>
          <w:spacing w:val="-8"/>
        </w:rPr>
        <w:t xml:space="preserve"> </w:t>
      </w:r>
      <w:r>
        <w:t>child</w:t>
      </w:r>
      <w:r>
        <w:rPr>
          <w:spacing w:val="-8"/>
        </w:rPr>
        <w:t xml:space="preserve"> </w:t>
      </w:r>
      <w:r>
        <w:t>abuse</w:t>
      </w:r>
      <w:r>
        <w:rPr>
          <w:spacing w:val="-8"/>
        </w:rPr>
        <w:t xml:space="preserve"> </w:t>
      </w:r>
      <w:r>
        <w:t xml:space="preserve">or </w:t>
      </w:r>
      <w:r>
        <w:rPr>
          <w:spacing w:val="-4"/>
        </w:rPr>
        <w:t>domestic</w:t>
      </w:r>
      <w:r>
        <w:rPr>
          <w:spacing w:val="-19"/>
        </w:rPr>
        <w:t xml:space="preserve"> </w:t>
      </w:r>
      <w:r>
        <w:t>and</w:t>
      </w:r>
      <w:r>
        <w:rPr>
          <w:spacing w:val="-19"/>
        </w:rPr>
        <w:t xml:space="preserve"> </w:t>
      </w:r>
      <w:r>
        <w:t>family</w:t>
      </w:r>
      <w:r>
        <w:rPr>
          <w:spacing w:val="-19"/>
        </w:rPr>
        <w:t xml:space="preserve"> </w:t>
      </w:r>
      <w:r>
        <w:rPr>
          <w:spacing w:val="-4"/>
        </w:rPr>
        <w:t>violence</w:t>
      </w:r>
      <w:r>
        <w:rPr>
          <w:spacing w:val="-19"/>
        </w:rPr>
        <w:t xml:space="preserve"> </w:t>
      </w:r>
      <w:r>
        <w:t>against</w:t>
      </w:r>
      <w:r>
        <w:rPr>
          <w:spacing w:val="-19"/>
        </w:rPr>
        <w:t xml:space="preserve"> </w:t>
      </w:r>
      <w:r>
        <w:rPr>
          <w:spacing w:val="-5"/>
        </w:rPr>
        <w:t>women</w:t>
      </w:r>
      <w:r>
        <w:rPr>
          <w:spacing w:val="-19"/>
        </w:rPr>
        <w:t xml:space="preserve"> </w:t>
      </w:r>
      <w:r>
        <w:rPr>
          <w:spacing w:val="-5"/>
        </w:rPr>
        <w:t>for</w:t>
      </w:r>
      <w:r>
        <w:rPr>
          <w:spacing w:val="-19"/>
        </w:rPr>
        <w:t xml:space="preserve"> </w:t>
      </w:r>
      <w:r>
        <w:rPr>
          <w:spacing w:val="-4"/>
        </w:rPr>
        <w:t>whom</w:t>
      </w:r>
      <w:r>
        <w:rPr>
          <w:spacing w:val="-19"/>
        </w:rPr>
        <w:t xml:space="preserve"> </w:t>
      </w:r>
      <w:r>
        <w:rPr>
          <w:spacing w:val="-3"/>
        </w:rPr>
        <w:t xml:space="preserve">health </w:t>
      </w:r>
      <w:r>
        <w:t xml:space="preserve">professionals had provided healthcare, in </w:t>
      </w:r>
      <w:r>
        <w:rPr>
          <w:spacing w:val="1"/>
        </w:rPr>
        <w:t xml:space="preserve">an </w:t>
      </w:r>
      <w:r>
        <w:t>endeavour to reduce the potential for participant</w:t>
      </w:r>
      <w:r>
        <w:rPr>
          <w:spacing w:val="1"/>
        </w:rPr>
        <w:t xml:space="preserve"> </w:t>
      </w:r>
      <w:r>
        <w:t>distress.</w:t>
      </w:r>
    </w:p>
    <w:p w:rsidR="00386261" w:rsidRDefault="00386261">
      <w:pPr>
        <w:pStyle w:val="BodyText"/>
        <w:rPr>
          <w:sz w:val="28"/>
        </w:rPr>
      </w:pPr>
    </w:p>
    <w:p w:rsidR="00386261" w:rsidRDefault="00117CAC">
      <w:pPr>
        <w:pStyle w:val="Heading2"/>
        <w:spacing w:before="190"/>
        <w:ind w:left="242"/>
        <w:jc w:val="both"/>
        <w:rPr>
          <w:b/>
        </w:rPr>
      </w:pPr>
      <w:r>
        <w:rPr>
          <w:b/>
          <w:color w:val="797700"/>
        </w:rPr>
        <w:t>Limitations of the study</w:t>
      </w:r>
    </w:p>
    <w:p w:rsidR="00386261" w:rsidRDefault="00117CAC">
      <w:pPr>
        <w:pStyle w:val="BodyText"/>
        <w:spacing w:before="137" w:line="220" w:lineRule="auto"/>
        <w:ind w:left="242" w:right="848"/>
        <w:jc w:val="both"/>
      </w:pPr>
      <w:r>
        <w:rPr>
          <w:spacing w:val="2"/>
        </w:rPr>
        <w:t xml:space="preserve">This </w:t>
      </w:r>
      <w:r>
        <w:rPr>
          <w:spacing w:val="1"/>
        </w:rPr>
        <w:t xml:space="preserve">study was </w:t>
      </w:r>
      <w:r>
        <w:rPr>
          <w:spacing w:val="2"/>
        </w:rPr>
        <w:t xml:space="preserve">an </w:t>
      </w:r>
      <w:r>
        <w:rPr>
          <w:spacing w:val="1"/>
        </w:rPr>
        <w:t xml:space="preserve">exploratory study </w:t>
      </w:r>
      <w:r>
        <w:t xml:space="preserve">of </w:t>
      </w:r>
      <w:r>
        <w:rPr>
          <w:spacing w:val="2"/>
        </w:rPr>
        <w:t xml:space="preserve">staff </w:t>
      </w:r>
      <w:r>
        <w:rPr>
          <w:spacing w:val="1"/>
        </w:rPr>
        <w:t xml:space="preserve">perceptions </w:t>
      </w:r>
      <w:r>
        <w:t xml:space="preserve">of </w:t>
      </w:r>
      <w:r>
        <w:rPr>
          <w:spacing w:val="2"/>
        </w:rPr>
        <w:t xml:space="preserve">the </w:t>
      </w:r>
      <w:r>
        <w:rPr>
          <w:spacing w:val="1"/>
        </w:rPr>
        <w:t xml:space="preserve">value </w:t>
      </w:r>
      <w:r>
        <w:t xml:space="preserve">of a </w:t>
      </w:r>
      <w:r>
        <w:rPr>
          <w:spacing w:val="1"/>
        </w:rPr>
        <w:t xml:space="preserve">Child-At-Risk eMR </w:t>
      </w:r>
      <w:r>
        <w:rPr>
          <w:spacing w:val="3"/>
        </w:rPr>
        <w:t xml:space="preserve">alert </w:t>
      </w:r>
      <w:r>
        <w:rPr>
          <w:spacing w:val="1"/>
        </w:rPr>
        <w:t xml:space="preserve">system </w:t>
      </w:r>
      <w:r>
        <w:rPr>
          <w:spacing w:val="2"/>
        </w:rPr>
        <w:t xml:space="preserve">in </w:t>
      </w:r>
      <w:r>
        <w:t>one jurisdiction</w:t>
      </w:r>
      <w:r>
        <w:rPr>
          <w:spacing w:val="-16"/>
        </w:rPr>
        <w:t xml:space="preserve"> </w:t>
      </w:r>
      <w:r>
        <w:t>in</w:t>
      </w:r>
      <w:r>
        <w:rPr>
          <w:spacing w:val="-16"/>
        </w:rPr>
        <w:t xml:space="preserve"> </w:t>
      </w:r>
      <w:r>
        <w:rPr>
          <w:spacing w:val="-6"/>
        </w:rPr>
        <w:t>NSW,</w:t>
      </w:r>
      <w:r>
        <w:rPr>
          <w:spacing w:val="-16"/>
        </w:rPr>
        <w:t xml:space="preserve"> </w:t>
      </w:r>
      <w:r>
        <w:t>Australia.</w:t>
      </w:r>
      <w:r>
        <w:rPr>
          <w:spacing w:val="-16"/>
        </w:rPr>
        <w:t xml:space="preserve"> </w:t>
      </w:r>
      <w:r>
        <w:t>Almost</w:t>
      </w:r>
      <w:r>
        <w:rPr>
          <w:spacing w:val="-16"/>
        </w:rPr>
        <w:t xml:space="preserve"> </w:t>
      </w:r>
      <w:r>
        <w:rPr>
          <w:spacing w:val="1"/>
        </w:rPr>
        <w:t>all</w:t>
      </w:r>
      <w:r>
        <w:rPr>
          <w:spacing w:val="-16"/>
        </w:rPr>
        <w:t xml:space="preserve"> </w:t>
      </w:r>
      <w:r>
        <w:t>practitioners</w:t>
      </w:r>
      <w:r>
        <w:rPr>
          <w:spacing w:val="-16"/>
        </w:rPr>
        <w:t xml:space="preserve"> </w:t>
      </w:r>
      <w:r>
        <w:t xml:space="preserve">who had applied </w:t>
      </w:r>
      <w:r>
        <w:rPr>
          <w:spacing w:val="1"/>
        </w:rPr>
        <w:t xml:space="preserve">an </w:t>
      </w:r>
      <w:r>
        <w:t>alert in this jurisdiction were reached. The study was limited in ways that restrict the generalisability of the findings to other jurisdictions.</w:t>
      </w:r>
    </w:p>
    <w:p w:rsidR="00386261" w:rsidRDefault="00386261">
      <w:pPr>
        <w:pStyle w:val="BodyText"/>
        <w:spacing w:before="5"/>
        <w:rPr>
          <w:sz w:val="27"/>
        </w:rPr>
      </w:pPr>
    </w:p>
    <w:p w:rsidR="00386261" w:rsidRDefault="00117CAC">
      <w:pPr>
        <w:pStyle w:val="BodyText"/>
        <w:spacing w:line="220" w:lineRule="auto"/>
        <w:ind w:left="242" w:right="847"/>
        <w:jc w:val="both"/>
      </w:pPr>
      <w:r>
        <w:t>While deliberate steps were taken to employ methods that reduced social desirability response bias, the study data is based</w:t>
      </w:r>
      <w:r>
        <w:rPr>
          <w:spacing w:val="-17"/>
        </w:rPr>
        <w:t xml:space="preserve"> </w:t>
      </w:r>
      <w:r>
        <w:t>on</w:t>
      </w:r>
      <w:r>
        <w:rPr>
          <w:spacing w:val="-17"/>
        </w:rPr>
        <w:t xml:space="preserve"> </w:t>
      </w:r>
      <w:r>
        <w:t>self-report</w:t>
      </w:r>
      <w:r>
        <w:rPr>
          <w:spacing w:val="-17"/>
        </w:rPr>
        <w:t xml:space="preserve"> </w:t>
      </w:r>
      <w:r>
        <w:t>opinions</w:t>
      </w:r>
      <w:r>
        <w:rPr>
          <w:spacing w:val="-17"/>
        </w:rPr>
        <w:t xml:space="preserve"> </w:t>
      </w:r>
      <w:r>
        <w:t>of</w:t>
      </w:r>
      <w:r>
        <w:rPr>
          <w:spacing w:val="-17"/>
        </w:rPr>
        <w:t xml:space="preserve"> </w:t>
      </w:r>
      <w:r>
        <w:t>clinicians</w:t>
      </w:r>
      <w:r>
        <w:rPr>
          <w:spacing w:val="-17"/>
        </w:rPr>
        <w:t xml:space="preserve"> </w:t>
      </w:r>
      <w:r>
        <w:t>who</w:t>
      </w:r>
      <w:r>
        <w:rPr>
          <w:spacing w:val="-17"/>
        </w:rPr>
        <w:t xml:space="preserve"> </w:t>
      </w:r>
      <w:r>
        <w:rPr>
          <w:spacing w:val="-3"/>
        </w:rPr>
        <w:t>have</w:t>
      </w:r>
      <w:r>
        <w:rPr>
          <w:spacing w:val="-17"/>
        </w:rPr>
        <w:t xml:space="preserve"> </w:t>
      </w:r>
      <w:r>
        <w:t>become accustomed to using the system over 3 years.</w:t>
      </w:r>
    </w:p>
    <w:p w:rsidR="00386261" w:rsidRDefault="00386261">
      <w:pPr>
        <w:pStyle w:val="BodyText"/>
        <w:spacing w:before="7"/>
        <w:rPr>
          <w:sz w:val="27"/>
        </w:rPr>
      </w:pPr>
    </w:p>
    <w:p w:rsidR="00386261" w:rsidRDefault="00117CAC">
      <w:pPr>
        <w:pStyle w:val="BodyText"/>
        <w:spacing w:line="220" w:lineRule="auto"/>
        <w:ind w:left="242" w:right="847"/>
        <w:jc w:val="both"/>
      </w:pPr>
      <w:r>
        <w:t>In relation to testing hypotheses, these results were limited by</w:t>
      </w:r>
      <w:r>
        <w:rPr>
          <w:spacing w:val="-13"/>
        </w:rPr>
        <w:t xml:space="preserve"> </w:t>
      </w:r>
      <w:r>
        <w:t>the</w:t>
      </w:r>
      <w:r>
        <w:rPr>
          <w:spacing w:val="-13"/>
        </w:rPr>
        <w:t xml:space="preserve"> </w:t>
      </w:r>
      <w:r>
        <w:t>lack</w:t>
      </w:r>
      <w:r>
        <w:rPr>
          <w:spacing w:val="-13"/>
        </w:rPr>
        <w:t xml:space="preserve"> </w:t>
      </w:r>
      <w:r>
        <w:t>of</w:t>
      </w:r>
      <w:r>
        <w:rPr>
          <w:spacing w:val="-13"/>
        </w:rPr>
        <w:t xml:space="preserve"> </w:t>
      </w:r>
      <w:r>
        <w:t>control</w:t>
      </w:r>
      <w:r>
        <w:rPr>
          <w:spacing w:val="-13"/>
        </w:rPr>
        <w:t xml:space="preserve"> </w:t>
      </w:r>
      <w:r>
        <w:t>groups</w:t>
      </w:r>
      <w:r>
        <w:rPr>
          <w:spacing w:val="-13"/>
        </w:rPr>
        <w:t xml:space="preserve"> </w:t>
      </w:r>
      <w:r>
        <w:t>to</w:t>
      </w:r>
      <w:r>
        <w:rPr>
          <w:spacing w:val="-13"/>
        </w:rPr>
        <w:t xml:space="preserve"> </w:t>
      </w:r>
      <w:r>
        <w:t>compare</w:t>
      </w:r>
      <w:r>
        <w:rPr>
          <w:spacing w:val="-13"/>
        </w:rPr>
        <w:t xml:space="preserve"> </w:t>
      </w:r>
      <w:r>
        <w:t>clients</w:t>
      </w:r>
      <w:r>
        <w:rPr>
          <w:spacing w:val="-13"/>
        </w:rPr>
        <w:t xml:space="preserve"> </w:t>
      </w:r>
      <w:r>
        <w:t>who</w:t>
      </w:r>
      <w:r>
        <w:rPr>
          <w:spacing w:val="-13"/>
        </w:rPr>
        <w:t xml:space="preserve"> </w:t>
      </w:r>
      <w:r>
        <w:t>did</w:t>
      </w:r>
      <w:r>
        <w:rPr>
          <w:spacing w:val="-13"/>
        </w:rPr>
        <w:t xml:space="preserve"> </w:t>
      </w:r>
      <w:r>
        <w:t xml:space="preserve">not have a Child-At-Risk alert on their eMR, and by the lack of comparison on the expertise, qualifications and experience of </w:t>
      </w:r>
      <w:r>
        <w:rPr>
          <w:spacing w:val="3"/>
        </w:rPr>
        <w:t xml:space="preserve">the </w:t>
      </w:r>
      <w:r>
        <w:rPr>
          <w:spacing w:val="5"/>
        </w:rPr>
        <w:t xml:space="preserve">treating clinicians. </w:t>
      </w:r>
      <w:r>
        <w:rPr>
          <w:spacing w:val="3"/>
        </w:rPr>
        <w:t xml:space="preserve">That is, </w:t>
      </w:r>
      <w:r>
        <w:rPr>
          <w:spacing w:val="1"/>
        </w:rPr>
        <w:t xml:space="preserve">some </w:t>
      </w:r>
      <w:r>
        <w:rPr>
          <w:spacing w:val="5"/>
        </w:rPr>
        <w:t xml:space="preserve">clinicians </w:t>
      </w:r>
      <w:r>
        <w:rPr>
          <w:spacing w:val="1"/>
        </w:rPr>
        <w:t xml:space="preserve">may </w:t>
      </w:r>
      <w:r>
        <w:t>provide</w:t>
      </w:r>
      <w:r>
        <w:rPr>
          <w:spacing w:val="-15"/>
        </w:rPr>
        <w:t xml:space="preserve"> </w:t>
      </w:r>
      <w:r>
        <w:t>an</w:t>
      </w:r>
      <w:r>
        <w:rPr>
          <w:spacing w:val="-15"/>
        </w:rPr>
        <w:t xml:space="preserve"> </w:t>
      </w:r>
      <w:r>
        <w:t>enhanced</w:t>
      </w:r>
      <w:r>
        <w:rPr>
          <w:spacing w:val="-15"/>
        </w:rPr>
        <w:t xml:space="preserve"> </w:t>
      </w:r>
      <w:r>
        <w:t>level</w:t>
      </w:r>
      <w:r>
        <w:rPr>
          <w:spacing w:val="-15"/>
        </w:rPr>
        <w:t xml:space="preserve"> </w:t>
      </w:r>
      <w:r>
        <w:t>of</w:t>
      </w:r>
      <w:r>
        <w:rPr>
          <w:spacing w:val="-15"/>
        </w:rPr>
        <w:t xml:space="preserve"> </w:t>
      </w:r>
      <w:r>
        <w:t>care</w:t>
      </w:r>
      <w:r>
        <w:rPr>
          <w:spacing w:val="-15"/>
        </w:rPr>
        <w:t xml:space="preserve"> </w:t>
      </w:r>
      <w:r>
        <w:t>to</w:t>
      </w:r>
      <w:r>
        <w:rPr>
          <w:spacing w:val="-15"/>
        </w:rPr>
        <w:t xml:space="preserve"> </w:t>
      </w:r>
      <w:r>
        <w:t>victims</w:t>
      </w:r>
      <w:r>
        <w:rPr>
          <w:spacing w:val="-15"/>
        </w:rPr>
        <w:t xml:space="preserve"> </w:t>
      </w:r>
      <w:r>
        <w:t>of</w:t>
      </w:r>
      <w:r>
        <w:rPr>
          <w:spacing w:val="-15"/>
        </w:rPr>
        <w:t xml:space="preserve"> </w:t>
      </w:r>
      <w:r>
        <w:t xml:space="preserve">interpersonal violence, abuse and neglect due to having more experience and </w:t>
      </w:r>
      <w:r>
        <w:rPr>
          <w:spacing w:val="1"/>
        </w:rPr>
        <w:t xml:space="preserve">qualifications </w:t>
      </w:r>
      <w:r>
        <w:t xml:space="preserve">when compared to more junior </w:t>
      </w:r>
      <w:r>
        <w:rPr>
          <w:spacing w:val="1"/>
        </w:rPr>
        <w:t xml:space="preserve">staff </w:t>
      </w:r>
      <w:r>
        <w:t xml:space="preserve">– regardless of the presence of a Child-At-Risk </w:t>
      </w:r>
      <w:r>
        <w:rPr>
          <w:spacing w:val="1"/>
        </w:rPr>
        <w:t xml:space="preserve">alert </w:t>
      </w:r>
      <w:r>
        <w:t>on the client’s</w:t>
      </w:r>
      <w:r>
        <w:rPr>
          <w:spacing w:val="-1"/>
        </w:rPr>
        <w:t xml:space="preserve"> </w:t>
      </w:r>
      <w:r>
        <w:t>eMR.</w:t>
      </w:r>
    </w:p>
    <w:p w:rsidR="00386261" w:rsidRDefault="00386261">
      <w:pPr>
        <w:pStyle w:val="BodyText"/>
        <w:spacing w:before="2"/>
        <w:rPr>
          <w:sz w:val="27"/>
        </w:rPr>
      </w:pPr>
    </w:p>
    <w:p w:rsidR="00386261" w:rsidRDefault="00117CAC">
      <w:pPr>
        <w:pStyle w:val="BodyText"/>
        <w:spacing w:line="220" w:lineRule="auto"/>
        <w:ind w:left="242" w:right="848"/>
        <w:jc w:val="both"/>
      </w:pPr>
      <w:r>
        <w:t>As</w:t>
      </w:r>
      <w:r>
        <w:rPr>
          <w:spacing w:val="-14"/>
        </w:rPr>
        <w:t xml:space="preserve"> </w:t>
      </w:r>
      <w:r>
        <w:rPr>
          <w:spacing w:val="-3"/>
        </w:rPr>
        <w:t>evidenced</w:t>
      </w:r>
      <w:r>
        <w:rPr>
          <w:spacing w:val="-14"/>
        </w:rPr>
        <w:t xml:space="preserve"> </w:t>
      </w:r>
      <w:r>
        <w:rPr>
          <w:spacing w:val="-3"/>
        </w:rPr>
        <w:t>by</w:t>
      </w:r>
      <w:r>
        <w:rPr>
          <w:spacing w:val="-14"/>
        </w:rPr>
        <w:t xml:space="preserve"> </w:t>
      </w:r>
      <w:r>
        <w:t>the</w:t>
      </w:r>
      <w:r>
        <w:rPr>
          <w:spacing w:val="-14"/>
        </w:rPr>
        <w:t xml:space="preserve"> </w:t>
      </w:r>
      <w:r>
        <w:rPr>
          <w:spacing w:val="-3"/>
        </w:rPr>
        <w:t>results</w:t>
      </w:r>
      <w:r>
        <w:rPr>
          <w:spacing w:val="-14"/>
        </w:rPr>
        <w:t xml:space="preserve"> </w:t>
      </w:r>
      <w:r>
        <w:rPr>
          <w:spacing w:val="-3"/>
        </w:rPr>
        <w:t>of</w:t>
      </w:r>
      <w:r>
        <w:rPr>
          <w:spacing w:val="-14"/>
        </w:rPr>
        <w:t xml:space="preserve"> </w:t>
      </w:r>
      <w:r>
        <w:t>the</w:t>
      </w:r>
      <w:r>
        <w:rPr>
          <w:spacing w:val="-14"/>
        </w:rPr>
        <w:t xml:space="preserve"> </w:t>
      </w:r>
      <w:r>
        <w:rPr>
          <w:spacing w:val="-3"/>
        </w:rPr>
        <w:t>systematic</w:t>
      </w:r>
      <w:r>
        <w:rPr>
          <w:spacing w:val="-14"/>
        </w:rPr>
        <w:t xml:space="preserve"> </w:t>
      </w:r>
      <w:r>
        <w:rPr>
          <w:spacing w:val="-3"/>
        </w:rPr>
        <w:t>literature</w:t>
      </w:r>
      <w:r>
        <w:rPr>
          <w:spacing w:val="-14"/>
        </w:rPr>
        <w:t xml:space="preserve"> </w:t>
      </w:r>
      <w:r>
        <w:rPr>
          <w:spacing w:val="-3"/>
        </w:rPr>
        <w:t xml:space="preserve">search, </w:t>
      </w:r>
      <w:r>
        <w:t>there</w:t>
      </w:r>
      <w:r>
        <w:rPr>
          <w:spacing w:val="8"/>
        </w:rPr>
        <w:t xml:space="preserve"> </w:t>
      </w:r>
      <w:r>
        <w:t>is</w:t>
      </w:r>
      <w:r>
        <w:rPr>
          <w:spacing w:val="8"/>
        </w:rPr>
        <w:t xml:space="preserve"> </w:t>
      </w:r>
      <w:r>
        <w:t>a</w:t>
      </w:r>
      <w:r>
        <w:rPr>
          <w:spacing w:val="8"/>
        </w:rPr>
        <w:t xml:space="preserve"> </w:t>
      </w:r>
      <w:r>
        <w:t>small</w:t>
      </w:r>
      <w:r>
        <w:rPr>
          <w:spacing w:val="8"/>
        </w:rPr>
        <w:t xml:space="preserve"> </w:t>
      </w:r>
      <w:r>
        <w:t>amount</w:t>
      </w:r>
      <w:r>
        <w:rPr>
          <w:spacing w:val="8"/>
        </w:rPr>
        <w:t xml:space="preserve"> </w:t>
      </w:r>
      <w:r>
        <w:t>of</w:t>
      </w:r>
      <w:r>
        <w:rPr>
          <w:spacing w:val="8"/>
        </w:rPr>
        <w:t xml:space="preserve"> </w:t>
      </w:r>
      <w:r>
        <w:t>literature</w:t>
      </w:r>
      <w:r>
        <w:rPr>
          <w:spacing w:val="8"/>
        </w:rPr>
        <w:t xml:space="preserve"> </w:t>
      </w:r>
      <w:r>
        <w:t>on</w:t>
      </w:r>
      <w:r>
        <w:rPr>
          <w:spacing w:val="8"/>
        </w:rPr>
        <w:t xml:space="preserve"> </w:t>
      </w:r>
      <w:r>
        <w:t>this</w:t>
      </w:r>
      <w:r>
        <w:rPr>
          <w:spacing w:val="8"/>
        </w:rPr>
        <w:t xml:space="preserve"> </w:t>
      </w:r>
      <w:r>
        <w:t>topic,</w:t>
      </w:r>
      <w:r>
        <w:rPr>
          <w:spacing w:val="8"/>
        </w:rPr>
        <w:t xml:space="preserve"> </w:t>
      </w:r>
      <w:r>
        <w:t>and</w:t>
      </w:r>
      <w:r>
        <w:rPr>
          <w:spacing w:val="8"/>
        </w:rPr>
        <w:t xml:space="preserve"> </w:t>
      </w:r>
      <w:r>
        <w:t>the</w:t>
      </w:r>
    </w:p>
    <w:p w:rsidR="00386261" w:rsidRDefault="00386261">
      <w:pPr>
        <w:spacing w:line="220" w:lineRule="auto"/>
        <w:jc w:val="both"/>
        <w:sectPr w:rsidR="00386261">
          <w:type w:val="continuous"/>
          <w:pgSz w:w="11910" w:h="16840"/>
          <w:pgMar w:top="0" w:right="0" w:bottom="280" w:left="0" w:header="720" w:footer="720" w:gutter="0"/>
          <w:cols w:num="2" w:space="720" w:equalWidth="0">
            <w:col w:w="5812" w:space="40"/>
            <w:col w:w="6058"/>
          </w:cols>
        </w:sect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5"/>
        </w:rPr>
      </w:pPr>
    </w:p>
    <w:p w:rsidR="00386261" w:rsidRDefault="00386261">
      <w:pPr>
        <w:rPr>
          <w:sz w:val="25"/>
        </w:rPr>
        <w:sectPr w:rsidR="00386261">
          <w:footerReference w:type="even" r:id="rId49"/>
          <w:footerReference w:type="default" r:id="rId50"/>
          <w:pgSz w:w="11910" w:h="16840"/>
          <w:pgMar w:top="800" w:right="0" w:bottom="1000" w:left="0" w:header="510" w:footer="803" w:gutter="0"/>
          <w:pgNumType w:start="25"/>
          <w:cols w:space="720"/>
        </w:sectPr>
      </w:pPr>
    </w:p>
    <w:p w:rsidR="00386261" w:rsidRDefault="00117CAC">
      <w:pPr>
        <w:pStyle w:val="BodyText"/>
        <w:spacing w:before="116" w:line="220" w:lineRule="auto"/>
        <w:ind w:left="850"/>
        <w:jc w:val="both"/>
      </w:pPr>
      <w:bookmarkStart w:id="46" w:name="Data_analysis"/>
      <w:bookmarkStart w:id="47" w:name="Comparison_of_geographical_groups_"/>
      <w:bookmarkStart w:id="48" w:name="Statistics"/>
      <w:bookmarkStart w:id="49" w:name="Analysis_of_qualitative_responses_"/>
      <w:bookmarkStart w:id="50" w:name="Analysis_of_responses_from_health_depart"/>
      <w:bookmarkStart w:id="51" w:name="_bookmark16"/>
      <w:bookmarkEnd w:id="46"/>
      <w:bookmarkEnd w:id="47"/>
      <w:bookmarkEnd w:id="48"/>
      <w:bookmarkEnd w:id="49"/>
      <w:bookmarkEnd w:id="50"/>
      <w:bookmarkEnd w:id="51"/>
      <w:r>
        <w:t xml:space="preserve">systems in place internationally </w:t>
      </w:r>
      <w:r>
        <w:rPr>
          <w:spacing w:val="2"/>
        </w:rPr>
        <w:t xml:space="preserve">all </w:t>
      </w:r>
      <w:r>
        <w:t>differ from one another in</w:t>
      </w:r>
      <w:r>
        <w:rPr>
          <w:spacing w:val="-9"/>
        </w:rPr>
        <w:t xml:space="preserve"> </w:t>
      </w:r>
      <w:r>
        <w:t>their</w:t>
      </w:r>
      <w:r>
        <w:rPr>
          <w:spacing w:val="-9"/>
        </w:rPr>
        <w:t xml:space="preserve"> </w:t>
      </w:r>
      <w:r>
        <w:t>features.</w:t>
      </w:r>
      <w:r>
        <w:rPr>
          <w:spacing w:val="-9"/>
        </w:rPr>
        <w:t xml:space="preserve"> </w:t>
      </w:r>
      <w:r>
        <w:t>Future</w:t>
      </w:r>
      <w:r>
        <w:rPr>
          <w:spacing w:val="-9"/>
        </w:rPr>
        <w:t xml:space="preserve"> </w:t>
      </w:r>
      <w:r>
        <w:t>research</w:t>
      </w:r>
      <w:r>
        <w:rPr>
          <w:spacing w:val="-9"/>
        </w:rPr>
        <w:t xml:space="preserve"> </w:t>
      </w:r>
      <w:r>
        <w:t>is</w:t>
      </w:r>
      <w:r>
        <w:rPr>
          <w:spacing w:val="-9"/>
        </w:rPr>
        <w:t xml:space="preserve"> </w:t>
      </w:r>
      <w:r>
        <w:t>required</w:t>
      </w:r>
      <w:r>
        <w:rPr>
          <w:spacing w:val="-9"/>
        </w:rPr>
        <w:t xml:space="preserve"> </w:t>
      </w:r>
      <w:r>
        <w:t>to</w:t>
      </w:r>
      <w:r>
        <w:rPr>
          <w:spacing w:val="-9"/>
        </w:rPr>
        <w:t xml:space="preserve"> </w:t>
      </w:r>
      <w:r>
        <w:t>tease</w:t>
      </w:r>
      <w:r>
        <w:rPr>
          <w:spacing w:val="-9"/>
        </w:rPr>
        <w:t xml:space="preserve"> </w:t>
      </w:r>
      <w:r>
        <w:t>out</w:t>
      </w:r>
      <w:r>
        <w:rPr>
          <w:spacing w:val="-9"/>
        </w:rPr>
        <w:t xml:space="preserve"> </w:t>
      </w:r>
      <w:r>
        <w:t xml:space="preserve">the tangible benefits to families; </w:t>
      </w:r>
      <w:r>
        <w:rPr>
          <w:spacing w:val="-3"/>
        </w:rPr>
        <w:t xml:space="preserve">however, </w:t>
      </w:r>
      <w:r>
        <w:t>a major strength of the study was to add to the international evidence base on eMR alerts deployed to enhance the response to victims of interpersonal violence, abuse and neglect.</w:t>
      </w:r>
    </w:p>
    <w:p w:rsidR="00386261" w:rsidRDefault="00386261">
      <w:pPr>
        <w:pStyle w:val="BodyText"/>
        <w:rPr>
          <w:sz w:val="28"/>
        </w:rPr>
      </w:pPr>
    </w:p>
    <w:p w:rsidR="00386261" w:rsidRDefault="00117CAC">
      <w:pPr>
        <w:pStyle w:val="Heading2"/>
        <w:spacing w:before="190"/>
        <w:jc w:val="both"/>
        <w:rPr>
          <w:b/>
        </w:rPr>
      </w:pPr>
      <w:r>
        <w:rPr>
          <w:b/>
          <w:color w:val="797700"/>
        </w:rPr>
        <w:t>Data analysis</w:t>
      </w:r>
    </w:p>
    <w:p w:rsidR="00386261" w:rsidRDefault="00117CAC">
      <w:pPr>
        <w:pStyle w:val="BodyText"/>
        <w:spacing w:before="137" w:line="220" w:lineRule="auto"/>
        <w:ind w:left="850"/>
        <w:jc w:val="both"/>
      </w:pPr>
      <w:r>
        <w:t>Descriptive statistics, comprising demographic data on the respondent profile and non-parametric statistical analysis, formed the basis of the analysis of results.</w:t>
      </w:r>
    </w:p>
    <w:p w:rsidR="00386261" w:rsidRDefault="00386261">
      <w:pPr>
        <w:pStyle w:val="BodyText"/>
        <w:spacing w:before="7"/>
        <w:rPr>
          <w:sz w:val="27"/>
        </w:rPr>
      </w:pPr>
    </w:p>
    <w:p w:rsidR="00386261" w:rsidRDefault="00117CAC">
      <w:pPr>
        <w:pStyle w:val="BodyText"/>
        <w:spacing w:line="220" w:lineRule="auto"/>
        <w:ind w:left="850"/>
        <w:jc w:val="both"/>
      </w:pPr>
      <w:r>
        <w:t>As an exploratory study in a single jurisdiction, the data analysis primarily consisted of summary data on the perceptions of staff based on their rating of the impact of the alert on client outcomes, and self-reports of confidence levels in discussing sensitive health and social topics with at-risk families.</w:t>
      </w:r>
    </w:p>
    <w:p w:rsidR="00386261" w:rsidRDefault="00386261">
      <w:pPr>
        <w:pStyle w:val="BodyText"/>
        <w:spacing w:before="5"/>
        <w:rPr>
          <w:sz w:val="27"/>
        </w:rPr>
      </w:pPr>
    </w:p>
    <w:p w:rsidR="00386261" w:rsidRDefault="00117CAC">
      <w:pPr>
        <w:pStyle w:val="BodyText"/>
        <w:spacing w:line="220" w:lineRule="auto"/>
        <w:ind w:left="850"/>
        <w:jc w:val="both"/>
      </w:pPr>
      <w:r>
        <w:rPr>
          <w:spacing w:val="2"/>
        </w:rPr>
        <w:t xml:space="preserve">Responses </w:t>
      </w:r>
      <w:r>
        <w:rPr>
          <w:spacing w:val="1"/>
        </w:rPr>
        <w:t xml:space="preserve">from </w:t>
      </w:r>
      <w:r>
        <w:rPr>
          <w:spacing w:val="3"/>
        </w:rPr>
        <w:t xml:space="preserve">Survey </w:t>
      </w:r>
      <w:r>
        <w:rPr>
          <w:spacing w:val="2"/>
        </w:rPr>
        <w:t xml:space="preserve">Monkey </w:t>
      </w:r>
      <w:r>
        <w:t xml:space="preserve">were </w:t>
      </w:r>
      <w:r>
        <w:rPr>
          <w:spacing w:val="3"/>
        </w:rPr>
        <w:t xml:space="preserve">exported </w:t>
      </w:r>
      <w:r>
        <w:t xml:space="preserve">to </w:t>
      </w:r>
      <w:r>
        <w:rPr>
          <w:spacing w:val="2"/>
        </w:rPr>
        <w:t xml:space="preserve">SPSS </w:t>
      </w:r>
      <w:r>
        <w:t>Statistics</w:t>
      </w:r>
      <w:r>
        <w:rPr>
          <w:spacing w:val="-19"/>
        </w:rPr>
        <w:t xml:space="preserve"> </w:t>
      </w:r>
      <w:r>
        <w:rPr>
          <w:spacing w:val="-7"/>
        </w:rPr>
        <w:t>Version</w:t>
      </w:r>
      <w:r>
        <w:rPr>
          <w:spacing w:val="-19"/>
        </w:rPr>
        <w:t xml:space="preserve"> </w:t>
      </w:r>
      <w:r>
        <w:t>22</w:t>
      </w:r>
      <w:r>
        <w:rPr>
          <w:spacing w:val="-19"/>
        </w:rPr>
        <w:t xml:space="preserve"> </w:t>
      </w:r>
      <w:r>
        <w:rPr>
          <w:spacing w:val="-4"/>
        </w:rPr>
        <w:t>for</w:t>
      </w:r>
      <w:r>
        <w:rPr>
          <w:spacing w:val="-19"/>
        </w:rPr>
        <w:t xml:space="preserve"> </w:t>
      </w:r>
      <w:r>
        <w:t>data</w:t>
      </w:r>
      <w:r>
        <w:rPr>
          <w:spacing w:val="-19"/>
        </w:rPr>
        <w:t xml:space="preserve"> </w:t>
      </w:r>
      <w:r>
        <w:t>analysis.</w:t>
      </w:r>
      <w:r>
        <w:rPr>
          <w:spacing w:val="-19"/>
        </w:rPr>
        <w:t xml:space="preserve"> </w:t>
      </w:r>
      <w:r>
        <w:rPr>
          <w:spacing w:val="-3"/>
        </w:rPr>
        <w:t>Data</w:t>
      </w:r>
      <w:r>
        <w:rPr>
          <w:spacing w:val="-19"/>
        </w:rPr>
        <w:t xml:space="preserve"> </w:t>
      </w:r>
      <w:r>
        <w:rPr>
          <w:spacing w:val="-4"/>
        </w:rPr>
        <w:t>were</w:t>
      </w:r>
      <w:r>
        <w:rPr>
          <w:spacing w:val="-19"/>
        </w:rPr>
        <w:t xml:space="preserve"> </w:t>
      </w:r>
      <w:r>
        <w:rPr>
          <w:spacing w:val="-3"/>
        </w:rPr>
        <w:t>screened</w:t>
      </w:r>
      <w:r>
        <w:rPr>
          <w:spacing w:val="-19"/>
        </w:rPr>
        <w:t xml:space="preserve"> </w:t>
      </w:r>
      <w:r>
        <w:t xml:space="preserve">and </w:t>
      </w:r>
      <w:r>
        <w:rPr>
          <w:spacing w:val="-4"/>
        </w:rPr>
        <w:t>checked</w:t>
      </w:r>
      <w:r>
        <w:rPr>
          <w:spacing w:val="-16"/>
        </w:rPr>
        <w:t xml:space="preserve"> </w:t>
      </w:r>
      <w:r>
        <w:rPr>
          <w:spacing w:val="-5"/>
        </w:rPr>
        <w:t>for</w:t>
      </w:r>
      <w:r>
        <w:rPr>
          <w:spacing w:val="-16"/>
        </w:rPr>
        <w:t xml:space="preserve"> </w:t>
      </w:r>
      <w:r>
        <w:rPr>
          <w:spacing w:val="-3"/>
        </w:rPr>
        <w:t>missing</w:t>
      </w:r>
      <w:r>
        <w:rPr>
          <w:spacing w:val="-16"/>
        </w:rPr>
        <w:t xml:space="preserve"> </w:t>
      </w:r>
      <w:r>
        <w:rPr>
          <w:spacing w:val="-4"/>
        </w:rPr>
        <w:t>responses.</w:t>
      </w:r>
      <w:r>
        <w:rPr>
          <w:spacing w:val="-16"/>
        </w:rPr>
        <w:t xml:space="preserve"> </w:t>
      </w:r>
      <w:r>
        <w:rPr>
          <w:spacing w:val="-5"/>
        </w:rPr>
        <w:t>Five</w:t>
      </w:r>
      <w:r>
        <w:rPr>
          <w:spacing w:val="-16"/>
        </w:rPr>
        <w:t xml:space="preserve"> </w:t>
      </w:r>
      <w:r>
        <w:rPr>
          <w:spacing w:val="-5"/>
        </w:rPr>
        <w:t>incomplete</w:t>
      </w:r>
      <w:r>
        <w:rPr>
          <w:spacing w:val="-16"/>
        </w:rPr>
        <w:t xml:space="preserve"> </w:t>
      </w:r>
      <w:r>
        <w:rPr>
          <w:spacing w:val="-4"/>
        </w:rPr>
        <w:t>responses,</w:t>
      </w:r>
      <w:r>
        <w:rPr>
          <w:spacing w:val="-16"/>
        </w:rPr>
        <w:t xml:space="preserve"> </w:t>
      </w:r>
      <w:r>
        <w:rPr>
          <w:spacing w:val="-3"/>
        </w:rPr>
        <w:t xml:space="preserve">two </w:t>
      </w:r>
      <w:r>
        <w:t>from</w:t>
      </w:r>
      <w:r>
        <w:rPr>
          <w:spacing w:val="-7"/>
        </w:rPr>
        <w:t xml:space="preserve"> </w:t>
      </w:r>
      <w:r>
        <w:t>Group</w:t>
      </w:r>
      <w:r>
        <w:rPr>
          <w:spacing w:val="-7"/>
        </w:rPr>
        <w:t xml:space="preserve"> </w:t>
      </w:r>
      <w:r>
        <w:t>1</w:t>
      </w:r>
      <w:r>
        <w:rPr>
          <w:spacing w:val="-7"/>
        </w:rPr>
        <w:t xml:space="preserve"> </w:t>
      </w:r>
      <w:r>
        <w:t>and</w:t>
      </w:r>
      <w:r>
        <w:rPr>
          <w:spacing w:val="-7"/>
        </w:rPr>
        <w:t xml:space="preserve"> </w:t>
      </w:r>
      <w:r>
        <w:t>three</w:t>
      </w:r>
      <w:r>
        <w:rPr>
          <w:spacing w:val="-7"/>
        </w:rPr>
        <w:t xml:space="preserve"> </w:t>
      </w:r>
      <w:r>
        <w:t>from</w:t>
      </w:r>
      <w:r>
        <w:rPr>
          <w:spacing w:val="-7"/>
        </w:rPr>
        <w:t xml:space="preserve"> </w:t>
      </w:r>
      <w:r>
        <w:t>Group</w:t>
      </w:r>
      <w:r>
        <w:rPr>
          <w:spacing w:val="-7"/>
        </w:rPr>
        <w:t xml:space="preserve"> </w:t>
      </w:r>
      <w:r>
        <w:t>2,</w:t>
      </w:r>
      <w:r>
        <w:rPr>
          <w:spacing w:val="-7"/>
        </w:rPr>
        <w:t xml:space="preserve"> </w:t>
      </w:r>
      <w:r>
        <w:t>were</w:t>
      </w:r>
      <w:r>
        <w:rPr>
          <w:spacing w:val="-7"/>
        </w:rPr>
        <w:t xml:space="preserve"> </w:t>
      </w:r>
      <w:r>
        <w:t>excluded</w:t>
      </w:r>
      <w:r>
        <w:rPr>
          <w:spacing w:val="-7"/>
        </w:rPr>
        <w:t xml:space="preserve"> </w:t>
      </w:r>
      <w:r>
        <w:t>from analysis</w:t>
      </w:r>
      <w:r>
        <w:rPr>
          <w:spacing w:val="-17"/>
        </w:rPr>
        <w:t xml:space="preserve"> </w:t>
      </w:r>
      <w:r>
        <w:t>as</w:t>
      </w:r>
      <w:r>
        <w:rPr>
          <w:spacing w:val="-17"/>
        </w:rPr>
        <w:t xml:space="preserve"> </w:t>
      </w:r>
      <w:r>
        <w:t>the</w:t>
      </w:r>
      <w:r>
        <w:rPr>
          <w:spacing w:val="-17"/>
        </w:rPr>
        <w:t xml:space="preserve"> </w:t>
      </w:r>
      <w:r>
        <w:t>participants</w:t>
      </w:r>
      <w:r>
        <w:rPr>
          <w:spacing w:val="-17"/>
        </w:rPr>
        <w:t xml:space="preserve"> </w:t>
      </w:r>
      <w:r>
        <w:t>had</w:t>
      </w:r>
      <w:r>
        <w:rPr>
          <w:spacing w:val="-17"/>
        </w:rPr>
        <w:t xml:space="preserve"> </w:t>
      </w:r>
      <w:r>
        <w:rPr>
          <w:spacing w:val="-4"/>
        </w:rPr>
        <w:t>completed</w:t>
      </w:r>
      <w:r>
        <w:rPr>
          <w:spacing w:val="-17"/>
        </w:rPr>
        <w:t xml:space="preserve"> </w:t>
      </w:r>
      <w:r>
        <w:t>only</w:t>
      </w:r>
      <w:r>
        <w:rPr>
          <w:spacing w:val="-17"/>
        </w:rPr>
        <w:t xml:space="preserve"> </w:t>
      </w:r>
      <w:r>
        <w:rPr>
          <w:spacing w:val="-3"/>
        </w:rPr>
        <w:t xml:space="preserve">demographic </w:t>
      </w:r>
      <w:r>
        <w:t xml:space="preserve">details. Responses from </w:t>
      </w:r>
      <w:r>
        <w:rPr>
          <w:spacing w:val="-3"/>
        </w:rPr>
        <w:t xml:space="preserve">180 </w:t>
      </w:r>
      <w:r>
        <w:t xml:space="preserve">participants were included in data analysis: </w:t>
      </w:r>
      <w:r>
        <w:rPr>
          <w:spacing w:val="-6"/>
        </w:rPr>
        <w:t xml:space="preserve">101 </w:t>
      </w:r>
      <w:r>
        <w:t>of these were from Group 1 and 79 were from Group</w:t>
      </w:r>
      <w:r>
        <w:rPr>
          <w:spacing w:val="-1"/>
        </w:rPr>
        <w:t xml:space="preserve"> </w:t>
      </w:r>
      <w:r>
        <w:t>2.</w:t>
      </w:r>
    </w:p>
    <w:p w:rsidR="00386261" w:rsidRDefault="00386261">
      <w:pPr>
        <w:pStyle w:val="BodyText"/>
        <w:spacing w:before="8"/>
        <w:rPr>
          <w:sz w:val="33"/>
        </w:rPr>
      </w:pPr>
    </w:p>
    <w:p w:rsidR="00386261" w:rsidRDefault="00117CAC">
      <w:pPr>
        <w:pStyle w:val="Heading4"/>
        <w:ind w:left="850"/>
        <w:jc w:val="both"/>
        <w:rPr>
          <w:b/>
        </w:rPr>
      </w:pPr>
      <w:r>
        <w:rPr>
          <w:b/>
        </w:rPr>
        <w:t>Comparison of geographical groups</w:t>
      </w:r>
    </w:p>
    <w:p w:rsidR="00386261" w:rsidRDefault="00117CAC">
      <w:pPr>
        <w:pStyle w:val="BodyText"/>
        <w:spacing w:before="155" w:line="220" w:lineRule="auto"/>
        <w:ind w:left="850"/>
        <w:jc w:val="both"/>
      </w:pPr>
      <w:r>
        <w:rPr>
          <w:spacing w:val="-4"/>
        </w:rPr>
        <w:t>Postcodes</w:t>
      </w:r>
      <w:r>
        <w:rPr>
          <w:spacing w:val="-17"/>
        </w:rPr>
        <w:t xml:space="preserve"> </w:t>
      </w:r>
      <w:r>
        <w:rPr>
          <w:spacing w:val="-3"/>
        </w:rPr>
        <w:t>of</w:t>
      </w:r>
      <w:r>
        <w:rPr>
          <w:spacing w:val="-17"/>
        </w:rPr>
        <w:t xml:space="preserve"> </w:t>
      </w:r>
      <w:r>
        <w:t>survey</w:t>
      </w:r>
      <w:r>
        <w:rPr>
          <w:spacing w:val="-17"/>
        </w:rPr>
        <w:t xml:space="preserve"> </w:t>
      </w:r>
      <w:r>
        <w:rPr>
          <w:spacing w:val="-5"/>
        </w:rPr>
        <w:t>respondents</w:t>
      </w:r>
      <w:r>
        <w:rPr>
          <w:spacing w:val="-17"/>
        </w:rPr>
        <w:t xml:space="preserve"> </w:t>
      </w:r>
      <w:r>
        <w:rPr>
          <w:spacing w:val="-9"/>
        </w:rPr>
        <w:t>(n=180)</w:t>
      </w:r>
      <w:r>
        <w:rPr>
          <w:spacing w:val="-17"/>
        </w:rPr>
        <w:t xml:space="preserve"> </w:t>
      </w:r>
      <w:r>
        <w:rPr>
          <w:spacing w:val="-5"/>
        </w:rPr>
        <w:t>were</w:t>
      </w:r>
      <w:r>
        <w:rPr>
          <w:spacing w:val="-17"/>
        </w:rPr>
        <w:t xml:space="preserve"> </w:t>
      </w:r>
      <w:r>
        <w:rPr>
          <w:spacing w:val="-5"/>
        </w:rPr>
        <w:t>entered</w:t>
      </w:r>
      <w:r>
        <w:rPr>
          <w:spacing w:val="-17"/>
        </w:rPr>
        <w:t xml:space="preserve"> </w:t>
      </w:r>
      <w:r>
        <w:rPr>
          <w:spacing w:val="-4"/>
        </w:rPr>
        <w:t>into</w:t>
      </w:r>
      <w:r>
        <w:rPr>
          <w:spacing w:val="-17"/>
        </w:rPr>
        <w:t xml:space="preserve"> </w:t>
      </w:r>
      <w:r>
        <w:t>the Lookup</w:t>
      </w:r>
      <w:r>
        <w:rPr>
          <w:spacing w:val="-19"/>
        </w:rPr>
        <w:t xml:space="preserve"> </w:t>
      </w:r>
      <w:r>
        <w:rPr>
          <w:spacing w:val="-7"/>
        </w:rPr>
        <w:t>Tool</w:t>
      </w:r>
      <w:r>
        <w:rPr>
          <w:spacing w:val="-19"/>
        </w:rPr>
        <w:t xml:space="preserve"> </w:t>
      </w:r>
      <w:r>
        <w:t>located</w:t>
      </w:r>
      <w:r>
        <w:rPr>
          <w:spacing w:val="-19"/>
        </w:rPr>
        <w:t xml:space="preserve"> </w:t>
      </w:r>
      <w:r>
        <w:t>on</w:t>
      </w:r>
      <w:r>
        <w:rPr>
          <w:spacing w:val="-19"/>
        </w:rPr>
        <w:t xml:space="preserve"> </w:t>
      </w:r>
      <w:r>
        <w:t>the</w:t>
      </w:r>
      <w:r>
        <w:rPr>
          <w:spacing w:val="-19"/>
        </w:rPr>
        <w:t xml:space="preserve"> </w:t>
      </w:r>
      <w:r>
        <w:rPr>
          <w:spacing w:val="-3"/>
        </w:rPr>
        <w:t>webpage</w:t>
      </w:r>
      <w:r>
        <w:rPr>
          <w:spacing w:val="-19"/>
        </w:rPr>
        <w:t xml:space="preserve"> </w:t>
      </w:r>
      <w:r>
        <w:t>of</w:t>
      </w:r>
      <w:r>
        <w:rPr>
          <w:spacing w:val="-19"/>
        </w:rPr>
        <w:t xml:space="preserve"> </w:t>
      </w:r>
      <w:r>
        <w:t>the</w:t>
      </w:r>
      <w:r>
        <w:rPr>
          <w:spacing w:val="-19"/>
        </w:rPr>
        <w:t xml:space="preserve"> </w:t>
      </w:r>
      <w:r>
        <w:t xml:space="preserve">Psycho-oncology Co-operative Research Group (University of </w:t>
      </w:r>
      <w:r>
        <w:rPr>
          <w:spacing w:val="-3"/>
        </w:rPr>
        <w:t xml:space="preserve">Sydney, </w:t>
      </w:r>
      <w:r>
        <w:rPr>
          <w:spacing w:val="-5"/>
        </w:rPr>
        <w:t xml:space="preserve">2017). </w:t>
      </w:r>
      <w:r>
        <w:rPr>
          <w:spacing w:val="-6"/>
        </w:rPr>
        <w:t>Postcode</w:t>
      </w:r>
      <w:r>
        <w:rPr>
          <w:spacing w:val="-17"/>
        </w:rPr>
        <w:t xml:space="preserve"> </w:t>
      </w:r>
      <w:r>
        <w:rPr>
          <w:spacing w:val="-2"/>
        </w:rPr>
        <w:t>was</w:t>
      </w:r>
      <w:r>
        <w:rPr>
          <w:spacing w:val="-17"/>
        </w:rPr>
        <w:t xml:space="preserve"> </w:t>
      </w:r>
      <w:r>
        <w:rPr>
          <w:spacing w:val="-5"/>
        </w:rPr>
        <w:t>selected</w:t>
      </w:r>
      <w:r>
        <w:rPr>
          <w:spacing w:val="-17"/>
        </w:rPr>
        <w:t xml:space="preserve"> </w:t>
      </w:r>
      <w:r>
        <w:rPr>
          <w:spacing w:val="-6"/>
        </w:rPr>
        <w:t>for</w:t>
      </w:r>
      <w:r>
        <w:rPr>
          <w:spacing w:val="-17"/>
        </w:rPr>
        <w:t xml:space="preserve"> </w:t>
      </w:r>
      <w:r>
        <w:rPr>
          <w:spacing w:val="-5"/>
        </w:rPr>
        <w:t>“Lookup</w:t>
      </w:r>
      <w:r>
        <w:rPr>
          <w:spacing w:val="-17"/>
        </w:rPr>
        <w:t xml:space="preserve"> </w:t>
      </w:r>
      <w:r>
        <w:rPr>
          <w:spacing w:val="-8"/>
        </w:rPr>
        <w:t>Type”,</w:t>
      </w:r>
      <w:r>
        <w:rPr>
          <w:spacing w:val="-17"/>
        </w:rPr>
        <w:t xml:space="preserve"> </w:t>
      </w:r>
      <w:r>
        <w:rPr>
          <w:spacing w:val="-3"/>
        </w:rPr>
        <w:t>and</w:t>
      </w:r>
      <w:r>
        <w:rPr>
          <w:spacing w:val="-17"/>
        </w:rPr>
        <w:t xml:space="preserve"> </w:t>
      </w:r>
      <w:r>
        <w:rPr>
          <w:spacing w:val="-4"/>
        </w:rPr>
        <w:t>results</w:t>
      </w:r>
      <w:r>
        <w:rPr>
          <w:spacing w:val="-17"/>
        </w:rPr>
        <w:t xml:space="preserve"> </w:t>
      </w:r>
      <w:r>
        <w:rPr>
          <w:spacing w:val="-6"/>
        </w:rPr>
        <w:t xml:space="preserve">generated </w:t>
      </w:r>
      <w:r>
        <w:t>and downloaded via selecting the “Save results to CSV” file function. Participants with postcode areas in major cities, inner regional and outer regional areas were each assigned to the corresponding geographical group.</w:t>
      </w:r>
    </w:p>
    <w:p w:rsidR="00386261" w:rsidRDefault="00117CAC">
      <w:pPr>
        <w:pStyle w:val="Heading4"/>
        <w:spacing w:before="155"/>
        <w:jc w:val="both"/>
        <w:rPr>
          <w:b/>
        </w:rPr>
      </w:pPr>
      <w:r>
        <w:br w:type="column"/>
      </w:r>
      <w:r>
        <w:rPr>
          <w:b/>
        </w:rPr>
        <w:t>Statistics</w:t>
      </w:r>
    </w:p>
    <w:p w:rsidR="00386261" w:rsidRDefault="00117CAC">
      <w:pPr>
        <w:pStyle w:val="BodyText"/>
        <w:spacing w:before="155" w:line="220" w:lineRule="auto"/>
        <w:ind w:left="242" w:right="847"/>
        <w:jc w:val="both"/>
        <w:rPr>
          <w:sz w:val="12"/>
        </w:rPr>
      </w:pPr>
      <w:r>
        <w:rPr>
          <w:spacing w:val="-3"/>
        </w:rPr>
        <w:t>Descriptive</w:t>
      </w:r>
      <w:r>
        <w:rPr>
          <w:spacing w:val="-21"/>
        </w:rPr>
        <w:t xml:space="preserve"> </w:t>
      </w:r>
      <w:r>
        <w:t>analyses</w:t>
      </w:r>
      <w:r>
        <w:rPr>
          <w:spacing w:val="-21"/>
        </w:rPr>
        <w:t xml:space="preserve"> </w:t>
      </w:r>
      <w:r>
        <w:rPr>
          <w:spacing w:val="-4"/>
        </w:rPr>
        <w:t>were</w:t>
      </w:r>
      <w:r>
        <w:rPr>
          <w:spacing w:val="-21"/>
        </w:rPr>
        <w:t xml:space="preserve"> </w:t>
      </w:r>
      <w:r>
        <w:t>undertaken</w:t>
      </w:r>
      <w:r>
        <w:rPr>
          <w:spacing w:val="-21"/>
        </w:rPr>
        <w:t xml:space="preserve"> </w:t>
      </w:r>
      <w:r>
        <w:t>to</w:t>
      </w:r>
      <w:r>
        <w:rPr>
          <w:spacing w:val="-21"/>
        </w:rPr>
        <w:t xml:space="preserve"> </w:t>
      </w:r>
      <w:r>
        <w:t>assess</w:t>
      </w:r>
      <w:r>
        <w:rPr>
          <w:spacing w:val="-21"/>
        </w:rPr>
        <w:t xml:space="preserve"> </w:t>
      </w:r>
      <w:r>
        <w:t>if</w:t>
      </w:r>
      <w:r>
        <w:rPr>
          <w:spacing w:val="-21"/>
        </w:rPr>
        <w:t xml:space="preserve"> </w:t>
      </w:r>
      <w:r>
        <w:t>the</w:t>
      </w:r>
      <w:r>
        <w:rPr>
          <w:spacing w:val="-21"/>
        </w:rPr>
        <w:t xml:space="preserve"> </w:t>
      </w:r>
      <w:r>
        <w:t>data</w:t>
      </w:r>
      <w:r>
        <w:rPr>
          <w:spacing w:val="-21"/>
        </w:rPr>
        <w:t xml:space="preserve"> </w:t>
      </w:r>
      <w:r>
        <w:t xml:space="preserve">was </w:t>
      </w:r>
      <w:r>
        <w:rPr>
          <w:spacing w:val="-4"/>
        </w:rPr>
        <w:t>normally</w:t>
      </w:r>
      <w:r>
        <w:rPr>
          <w:spacing w:val="-18"/>
        </w:rPr>
        <w:t xml:space="preserve"> </w:t>
      </w:r>
      <w:r>
        <w:rPr>
          <w:spacing w:val="-5"/>
        </w:rPr>
        <w:t>distributed.</w:t>
      </w:r>
      <w:r>
        <w:rPr>
          <w:spacing w:val="-18"/>
        </w:rPr>
        <w:t xml:space="preserve"> </w:t>
      </w:r>
      <w:r>
        <w:t>As</w:t>
      </w:r>
      <w:r>
        <w:rPr>
          <w:spacing w:val="-18"/>
        </w:rPr>
        <w:t xml:space="preserve"> </w:t>
      </w:r>
      <w:r>
        <w:rPr>
          <w:spacing w:val="-3"/>
        </w:rPr>
        <w:t>the</w:t>
      </w:r>
      <w:r>
        <w:rPr>
          <w:spacing w:val="-18"/>
        </w:rPr>
        <w:t xml:space="preserve"> </w:t>
      </w:r>
      <w:r>
        <w:rPr>
          <w:spacing w:val="-4"/>
        </w:rPr>
        <w:t>data</w:t>
      </w:r>
      <w:r>
        <w:rPr>
          <w:spacing w:val="-18"/>
        </w:rPr>
        <w:t xml:space="preserve"> </w:t>
      </w:r>
      <w:r>
        <w:rPr>
          <w:spacing w:val="-3"/>
        </w:rPr>
        <w:t>was</w:t>
      </w:r>
      <w:r>
        <w:rPr>
          <w:spacing w:val="-18"/>
        </w:rPr>
        <w:t xml:space="preserve"> </w:t>
      </w:r>
      <w:r>
        <w:rPr>
          <w:spacing w:val="-6"/>
        </w:rPr>
        <w:t>not</w:t>
      </w:r>
      <w:r>
        <w:rPr>
          <w:spacing w:val="-18"/>
        </w:rPr>
        <w:t xml:space="preserve"> </w:t>
      </w:r>
      <w:r>
        <w:rPr>
          <w:spacing w:val="-4"/>
        </w:rPr>
        <w:t>normally</w:t>
      </w:r>
      <w:r>
        <w:rPr>
          <w:spacing w:val="-18"/>
        </w:rPr>
        <w:t xml:space="preserve"> </w:t>
      </w:r>
      <w:r>
        <w:rPr>
          <w:spacing w:val="-5"/>
        </w:rPr>
        <w:t xml:space="preserve">distributed, </w:t>
      </w:r>
      <w:r>
        <w:t>non-parametric chi-square analyses were conducted. Chi- square</w:t>
      </w:r>
      <w:r>
        <w:rPr>
          <w:spacing w:val="-6"/>
        </w:rPr>
        <w:t xml:space="preserve"> </w:t>
      </w:r>
      <w:r>
        <w:t>analyses</w:t>
      </w:r>
      <w:r>
        <w:rPr>
          <w:spacing w:val="-6"/>
        </w:rPr>
        <w:t xml:space="preserve"> </w:t>
      </w:r>
      <w:r>
        <w:t>were</w:t>
      </w:r>
      <w:r>
        <w:rPr>
          <w:spacing w:val="-6"/>
        </w:rPr>
        <w:t xml:space="preserve"> </w:t>
      </w:r>
      <w:r>
        <w:t>conducted</w:t>
      </w:r>
      <w:r>
        <w:rPr>
          <w:spacing w:val="-6"/>
        </w:rPr>
        <w:t xml:space="preserve"> </w:t>
      </w:r>
      <w:r>
        <w:t>for</w:t>
      </w:r>
      <w:r>
        <w:rPr>
          <w:spacing w:val="-6"/>
        </w:rPr>
        <w:t xml:space="preserve"> </w:t>
      </w:r>
      <w:r>
        <w:rPr>
          <w:spacing w:val="2"/>
        </w:rPr>
        <w:t>all</w:t>
      </w:r>
      <w:r>
        <w:rPr>
          <w:spacing w:val="-6"/>
        </w:rPr>
        <w:t xml:space="preserve"> </w:t>
      </w:r>
      <w:r>
        <w:t>categorical</w:t>
      </w:r>
      <w:r>
        <w:rPr>
          <w:spacing w:val="-6"/>
        </w:rPr>
        <w:t xml:space="preserve"> </w:t>
      </w:r>
      <w:r>
        <w:t xml:space="preserve">variables to compare Group 1 </w:t>
      </w:r>
      <w:r>
        <w:rPr>
          <w:spacing w:val="1"/>
        </w:rPr>
        <w:t xml:space="preserve">with </w:t>
      </w:r>
      <w:r>
        <w:t xml:space="preserve">Group 2 responses. Chi-square analyses were also conducted for </w:t>
      </w:r>
      <w:r>
        <w:rPr>
          <w:spacing w:val="2"/>
        </w:rPr>
        <w:t>all</w:t>
      </w:r>
      <w:r>
        <w:rPr>
          <w:spacing w:val="-35"/>
        </w:rPr>
        <w:t xml:space="preserve"> </w:t>
      </w:r>
      <w:r>
        <w:t>categorical variables to compare</w:t>
      </w:r>
      <w:r>
        <w:rPr>
          <w:spacing w:val="-7"/>
        </w:rPr>
        <w:t xml:space="preserve"> </w:t>
      </w:r>
      <w:r>
        <w:t>the</w:t>
      </w:r>
      <w:r>
        <w:rPr>
          <w:spacing w:val="-7"/>
        </w:rPr>
        <w:t xml:space="preserve"> </w:t>
      </w:r>
      <w:r>
        <w:t>responses</w:t>
      </w:r>
      <w:r>
        <w:rPr>
          <w:spacing w:val="-7"/>
        </w:rPr>
        <w:t xml:space="preserve"> </w:t>
      </w:r>
      <w:r>
        <w:t>of</w:t>
      </w:r>
      <w:r>
        <w:rPr>
          <w:spacing w:val="-7"/>
        </w:rPr>
        <w:t xml:space="preserve"> </w:t>
      </w:r>
      <w:r>
        <w:t>participants</w:t>
      </w:r>
      <w:r>
        <w:rPr>
          <w:spacing w:val="-7"/>
        </w:rPr>
        <w:t xml:space="preserve"> </w:t>
      </w:r>
      <w:r>
        <w:t>in</w:t>
      </w:r>
      <w:r>
        <w:rPr>
          <w:spacing w:val="-7"/>
        </w:rPr>
        <w:t xml:space="preserve"> </w:t>
      </w:r>
      <w:r>
        <w:t>major</w:t>
      </w:r>
      <w:r>
        <w:rPr>
          <w:spacing w:val="-7"/>
        </w:rPr>
        <w:t xml:space="preserve"> </w:t>
      </w:r>
      <w:r>
        <w:t>cities,</w:t>
      </w:r>
      <w:r>
        <w:rPr>
          <w:spacing w:val="-7"/>
        </w:rPr>
        <w:t xml:space="preserve"> </w:t>
      </w:r>
      <w:r>
        <w:t xml:space="preserve">inner regional and outer regional locations. Only findings which </w:t>
      </w:r>
      <w:r>
        <w:rPr>
          <w:spacing w:val="-5"/>
        </w:rPr>
        <w:t>were</w:t>
      </w:r>
      <w:r>
        <w:rPr>
          <w:spacing w:val="-16"/>
        </w:rPr>
        <w:t xml:space="preserve"> </w:t>
      </w:r>
      <w:r>
        <w:rPr>
          <w:spacing w:val="-3"/>
        </w:rPr>
        <w:t>statistically</w:t>
      </w:r>
      <w:r>
        <w:rPr>
          <w:spacing w:val="-16"/>
        </w:rPr>
        <w:t xml:space="preserve"> </w:t>
      </w:r>
      <w:r>
        <w:rPr>
          <w:spacing w:val="-3"/>
        </w:rPr>
        <w:t>significant</w:t>
      </w:r>
      <w:r>
        <w:rPr>
          <w:spacing w:val="-16"/>
        </w:rPr>
        <w:t xml:space="preserve"> </w:t>
      </w:r>
      <w:r>
        <w:rPr>
          <w:spacing w:val="-3"/>
        </w:rPr>
        <w:t>at</w:t>
      </w:r>
      <w:r>
        <w:rPr>
          <w:spacing w:val="-16"/>
        </w:rPr>
        <w:t xml:space="preserve"> </w:t>
      </w:r>
      <w:r>
        <w:rPr>
          <w:spacing w:val="-5"/>
        </w:rPr>
        <w:t>p=.001</w:t>
      </w:r>
      <w:r>
        <w:rPr>
          <w:spacing w:val="-16"/>
        </w:rPr>
        <w:t xml:space="preserve"> </w:t>
      </w:r>
      <w:r>
        <w:t>are</w:t>
      </w:r>
      <w:r>
        <w:rPr>
          <w:spacing w:val="-16"/>
        </w:rPr>
        <w:t xml:space="preserve"> </w:t>
      </w:r>
      <w:r>
        <w:rPr>
          <w:spacing w:val="-3"/>
        </w:rPr>
        <w:t>reported</w:t>
      </w:r>
      <w:r>
        <w:rPr>
          <w:spacing w:val="-16"/>
        </w:rPr>
        <w:t xml:space="preserve"> </w:t>
      </w:r>
      <w:r>
        <w:t>in</w:t>
      </w:r>
      <w:r>
        <w:rPr>
          <w:spacing w:val="-16"/>
        </w:rPr>
        <w:t xml:space="preserve"> </w:t>
      </w:r>
      <w:r>
        <w:t>the</w:t>
      </w:r>
      <w:r>
        <w:rPr>
          <w:spacing w:val="-16"/>
        </w:rPr>
        <w:t xml:space="preserve"> </w:t>
      </w:r>
      <w:r>
        <w:t>text.</w:t>
      </w:r>
      <w:r>
        <w:rPr>
          <w:position w:val="7"/>
          <w:sz w:val="12"/>
        </w:rPr>
        <w:t>5</w:t>
      </w:r>
    </w:p>
    <w:p w:rsidR="00386261" w:rsidRDefault="00386261">
      <w:pPr>
        <w:pStyle w:val="BodyText"/>
        <w:spacing w:before="6"/>
        <w:rPr>
          <w:sz w:val="33"/>
        </w:rPr>
      </w:pPr>
    </w:p>
    <w:p w:rsidR="00386261" w:rsidRDefault="00117CAC">
      <w:pPr>
        <w:pStyle w:val="Heading4"/>
        <w:spacing w:before="1"/>
        <w:jc w:val="both"/>
        <w:rPr>
          <w:b/>
        </w:rPr>
      </w:pPr>
      <w:r>
        <w:rPr>
          <w:b/>
        </w:rPr>
        <w:t>Analysis of qualitative responses</w:t>
      </w:r>
    </w:p>
    <w:p w:rsidR="00386261" w:rsidRDefault="00117CAC">
      <w:pPr>
        <w:pStyle w:val="BodyText"/>
        <w:spacing w:before="154" w:line="220" w:lineRule="auto"/>
        <w:ind w:left="242" w:right="847"/>
        <w:jc w:val="both"/>
      </w:pPr>
      <w:r>
        <w:t>Qualitative responses provided in the free-text fields were exported</w:t>
      </w:r>
      <w:r>
        <w:rPr>
          <w:spacing w:val="-18"/>
        </w:rPr>
        <w:t xml:space="preserve"> </w:t>
      </w:r>
      <w:r>
        <w:t>from</w:t>
      </w:r>
      <w:r>
        <w:rPr>
          <w:spacing w:val="-18"/>
        </w:rPr>
        <w:t xml:space="preserve"> </w:t>
      </w:r>
      <w:r>
        <w:rPr>
          <w:spacing w:val="-3"/>
        </w:rPr>
        <w:t>SPSS</w:t>
      </w:r>
      <w:r>
        <w:rPr>
          <w:spacing w:val="-18"/>
        </w:rPr>
        <w:t xml:space="preserve"> </w:t>
      </w:r>
      <w:r>
        <w:t>and</w:t>
      </w:r>
      <w:r>
        <w:rPr>
          <w:spacing w:val="-18"/>
        </w:rPr>
        <w:t xml:space="preserve"> </w:t>
      </w:r>
      <w:r>
        <w:rPr>
          <w:spacing w:val="-4"/>
        </w:rPr>
        <w:t>content</w:t>
      </w:r>
      <w:r>
        <w:rPr>
          <w:spacing w:val="-18"/>
        </w:rPr>
        <w:t xml:space="preserve"> </w:t>
      </w:r>
      <w:r>
        <w:t>analysed.</w:t>
      </w:r>
      <w:r>
        <w:rPr>
          <w:spacing w:val="-18"/>
        </w:rPr>
        <w:t xml:space="preserve"> </w:t>
      </w:r>
      <w:r>
        <w:t>Similar</w:t>
      </w:r>
      <w:r>
        <w:rPr>
          <w:spacing w:val="-18"/>
        </w:rPr>
        <w:t xml:space="preserve"> </w:t>
      </w:r>
      <w:r>
        <w:rPr>
          <w:spacing w:val="-4"/>
        </w:rPr>
        <w:t>words</w:t>
      </w:r>
      <w:r>
        <w:rPr>
          <w:spacing w:val="-18"/>
        </w:rPr>
        <w:t xml:space="preserve"> </w:t>
      </w:r>
      <w:r>
        <w:t>and phrases</w:t>
      </w:r>
      <w:r>
        <w:rPr>
          <w:spacing w:val="-12"/>
        </w:rPr>
        <w:t xml:space="preserve"> </w:t>
      </w:r>
      <w:r>
        <w:t>were</w:t>
      </w:r>
      <w:r>
        <w:rPr>
          <w:spacing w:val="-12"/>
        </w:rPr>
        <w:t xml:space="preserve"> </w:t>
      </w:r>
      <w:r>
        <w:t>coded</w:t>
      </w:r>
      <w:r>
        <w:rPr>
          <w:spacing w:val="-12"/>
        </w:rPr>
        <w:t xml:space="preserve"> </w:t>
      </w:r>
      <w:r>
        <w:t>and</w:t>
      </w:r>
      <w:r>
        <w:rPr>
          <w:spacing w:val="-12"/>
        </w:rPr>
        <w:t xml:space="preserve"> </w:t>
      </w:r>
      <w:r>
        <w:t>then</w:t>
      </w:r>
      <w:r>
        <w:rPr>
          <w:spacing w:val="-12"/>
        </w:rPr>
        <w:t xml:space="preserve"> </w:t>
      </w:r>
      <w:r>
        <w:t>grouped</w:t>
      </w:r>
      <w:r>
        <w:rPr>
          <w:spacing w:val="-12"/>
        </w:rPr>
        <w:t xml:space="preserve"> </w:t>
      </w:r>
      <w:r>
        <w:t>within</w:t>
      </w:r>
      <w:r>
        <w:rPr>
          <w:spacing w:val="-12"/>
        </w:rPr>
        <w:t xml:space="preserve"> </w:t>
      </w:r>
      <w:r>
        <w:t>major</w:t>
      </w:r>
      <w:r>
        <w:rPr>
          <w:spacing w:val="-12"/>
        </w:rPr>
        <w:t xml:space="preserve"> </w:t>
      </w:r>
      <w:r>
        <w:t>themes. The number of responses relating to key themes were then counted.</w:t>
      </w:r>
      <w:r>
        <w:rPr>
          <w:spacing w:val="-17"/>
        </w:rPr>
        <w:t xml:space="preserve"> </w:t>
      </w:r>
      <w:r>
        <w:t>Agreement</w:t>
      </w:r>
      <w:r>
        <w:rPr>
          <w:spacing w:val="-17"/>
        </w:rPr>
        <w:t xml:space="preserve"> </w:t>
      </w:r>
      <w:r>
        <w:t>was</w:t>
      </w:r>
      <w:r>
        <w:rPr>
          <w:spacing w:val="-17"/>
        </w:rPr>
        <w:t xml:space="preserve"> </w:t>
      </w:r>
      <w:r>
        <w:t>sought</w:t>
      </w:r>
      <w:r>
        <w:rPr>
          <w:spacing w:val="-17"/>
        </w:rPr>
        <w:t xml:space="preserve"> </w:t>
      </w:r>
      <w:r>
        <w:t>from</w:t>
      </w:r>
      <w:r>
        <w:rPr>
          <w:spacing w:val="-17"/>
        </w:rPr>
        <w:t xml:space="preserve"> </w:t>
      </w:r>
      <w:r>
        <w:t>a</w:t>
      </w:r>
      <w:r>
        <w:rPr>
          <w:spacing w:val="-17"/>
        </w:rPr>
        <w:t xml:space="preserve"> </w:t>
      </w:r>
      <w:r>
        <w:t>second</w:t>
      </w:r>
      <w:r>
        <w:rPr>
          <w:spacing w:val="-17"/>
        </w:rPr>
        <w:t xml:space="preserve"> </w:t>
      </w:r>
      <w:r>
        <w:t>coder</w:t>
      </w:r>
      <w:r>
        <w:rPr>
          <w:spacing w:val="-17"/>
        </w:rPr>
        <w:t xml:space="preserve"> </w:t>
      </w:r>
      <w:r>
        <w:rPr>
          <w:spacing w:val="-3"/>
        </w:rPr>
        <w:t>for</w:t>
      </w:r>
      <w:r>
        <w:rPr>
          <w:spacing w:val="-17"/>
        </w:rPr>
        <w:t xml:space="preserve"> </w:t>
      </w:r>
      <w:r>
        <w:rPr>
          <w:spacing w:val="-3"/>
        </w:rPr>
        <w:t xml:space="preserve">100 </w:t>
      </w:r>
      <w:r>
        <w:t>percent of the</w:t>
      </w:r>
      <w:r>
        <w:rPr>
          <w:spacing w:val="-1"/>
        </w:rPr>
        <w:t xml:space="preserve"> </w:t>
      </w:r>
      <w:r>
        <w:t>data.</w:t>
      </w:r>
    </w:p>
    <w:p w:rsidR="00386261" w:rsidRDefault="00386261">
      <w:pPr>
        <w:pStyle w:val="BodyText"/>
        <w:spacing w:before="8"/>
        <w:rPr>
          <w:sz w:val="36"/>
        </w:rPr>
      </w:pPr>
    </w:p>
    <w:p w:rsidR="00386261" w:rsidRDefault="00117CAC">
      <w:pPr>
        <w:pStyle w:val="Heading4"/>
        <w:spacing w:line="199" w:lineRule="auto"/>
        <w:ind w:right="2336"/>
        <w:rPr>
          <w:b/>
        </w:rPr>
      </w:pPr>
      <w:r>
        <w:rPr>
          <w:b/>
        </w:rPr>
        <w:t>Analysis of responses from health departments</w:t>
      </w:r>
    </w:p>
    <w:p w:rsidR="00386261" w:rsidRDefault="00117CAC">
      <w:pPr>
        <w:pStyle w:val="BodyText"/>
        <w:spacing w:before="168" w:line="220" w:lineRule="auto"/>
        <w:ind w:left="242" w:right="848"/>
        <w:jc w:val="both"/>
      </w:pPr>
      <w:r>
        <w:rPr>
          <w:spacing w:val="5"/>
        </w:rPr>
        <w:t xml:space="preserve">Responses collected </w:t>
      </w:r>
      <w:r>
        <w:rPr>
          <w:spacing w:val="3"/>
        </w:rPr>
        <w:t xml:space="preserve">from </w:t>
      </w:r>
      <w:r>
        <w:rPr>
          <w:spacing w:val="5"/>
        </w:rPr>
        <w:t xml:space="preserve">health departments in </w:t>
      </w:r>
      <w:r>
        <w:rPr>
          <w:spacing w:val="3"/>
        </w:rPr>
        <w:t xml:space="preserve">other </w:t>
      </w:r>
      <w:r>
        <w:rPr>
          <w:spacing w:val="1"/>
        </w:rPr>
        <w:t xml:space="preserve">Australian jurisdictions, </w:t>
      </w:r>
      <w:r>
        <w:t>including tick-box and free-text responses,</w:t>
      </w:r>
      <w:r>
        <w:rPr>
          <w:spacing w:val="-15"/>
        </w:rPr>
        <w:t xml:space="preserve"> </w:t>
      </w:r>
      <w:r>
        <w:rPr>
          <w:spacing w:val="-3"/>
        </w:rPr>
        <w:t>were</w:t>
      </w:r>
      <w:r>
        <w:rPr>
          <w:spacing w:val="-15"/>
        </w:rPr>
        <w:t xml:space="preserve"> </w:t>
      </w:r>
      <w:r>
        <w:t>collated</w:t>
      </w:r>
      <w:r>
        <w:rPr>
          <w:spacing w:val="-15"/>
        </w:rPr>
        <w:t xml:space="preserve"> </w:t>
      </w:r>
      <w:r>
        <w:t>and</w:t>
      </w:r>
      <w:r>
        <w:rPr>
          <w:spacing w:val="-15"/>
        </w:rPr>
        <w:t xml:space="preserve"> </w:t>
      </w:r>
      <w:r>
        <w:t>summarised</w:t>
      </w:r>
      <w:r>
        <w:rPr>
          <w:spacing w:val="-15"/>
        </w:rPr>
        <w:t xml:space="preserve"> </w:t>
      </w:r>
      <w:r>
        <w:t>in</w:t>
      </w:r>
      <w:r>
        <w:rPr>
          <w:spacing w:val="-15"/>
        </w:rPr>
        <w:t xml:space="preserve"> </w:t>
      </w:r>
      <w:r>
        <w:rPr>
          <w:spacing w:val="-3"/>
        </w:rPr>
        <w:t>order</w:t>
      </w:r>
      <w:r>
        <w:rPr>
          <w:spacing w:val="-15"/>
        </w:rPr>
        <w:t xml:space="preserve"> </w:t>
      </w:r>
      <w:r>
        <w:t>to</w:t>
      </w:r>
      <w:r>
        <w:rPr>
          <w:spacing w:val="-15"/>
        </w:rPr>
        <w:t xml:space="preserve"> </w:t>
      </w:r>
      <w:r>
        <w:t>explain whether these departments had existing eMR alert systems or were intending to implement</w:t>
      </w:r>
      <w:r>
        <w:rPr>
          <w:spacing w:val="-3"/>
        </w:rPr>
        <w:t xml:space="preserve"> </w:t>
      </w:r>
      <w:r>
        <w:t>systems.</w:t>
      </w:r>
    </w:p>
    <w:p w:rsidR="00386261" w:rsidRDefault="00386261">
      <w:pPr>
        <w:pStyle w:val="BodyText"/>
        <w:spacing w:before="6"/>
        <w:rPr>
          <w:sz w:val="27"/>
        </w:rPr>
      </w:pPr>
    </w:p>
    <w:p w:rsidR="00386261" w:rsidRDefault="00117CAC">
      <w:pPr>
        <w:pStyle w:val="BodyText"/>
        <w:spacing w:line="220" w:lineRule="auto"/>
        <w:ind w:left="242" w:right="848"/>
        <w:jc w:val="both"/>
      </w:pPr>
      <w:r>
        <w:t>The</w:t>
      </w:r>
      <w:r>
        <w:rPr>
          <w:spacing w:val="-13"/>
        </w:rPr>
        <w:t xml:space="preserve"> </w:t>
      </w:r>
      <w:r>
        <w:t>findings</w:t>
      </w:r>
      <w:r>
        <w:rPr>
          <w:spacing w:val="-13"/>
        </w:rPr>
        <w:t xml:space="preserve"> </w:t>
      </w:r>
      <w:r>
        <w:t>of</w:t>
      </w:r>
      <w:r>
        <w:rPr>
          <w:spacing w:val="-13"/>
        </w:rPr>
        <w:t xml:space="preserve"> </w:t>
      </w:r>
      <w:r>
        <w:t>the</w:t>
      </w:r>
      <w:r>
        <w:rPr>
          <w:spacing w:val="-13"/>
        </w:rPr>
        <w:t xml:space="preserve"> </w:t>
      </w:r>
      <w:r>
        <w:t>current</w:t>
      </w:r>
      <w:r>
        <w:rPr>
          <w:spacing w:val="-13"/>
        </w:rPr>
        <w:t xml:space="preserve"> </w:t>
      </w:r>
      <w:r>
        <w:t>study</w:t>
      </w:r>
      <w:r>
        <w:rPr>
          <w:spacing w:val="-13"/>
        </w:rPr>
        <w:t xml:space="preserve"> </w:t>
      </w:r>
      <w:r>
        <w:t>about</w:t>
      </w:r>
      <w:r>
        <w:rPr>
          <w:spacing w:val="-13"/>
        </w:rPr>
        <w:t xml:space="preserve"> </w:t>
      </w:r>
      <w:r>
        <w:t>the</w:t>
      </w:r>
      <w:r>
        <w:rPr>
          <w:spacing w:val="-13"/>
        </w:rPr>
        <w:t xml:space="preserve"> </w:t>
      </w:r>
      <w:r>
        <w:t>impact</w:t>
      </w:r>
      <w:r>
        <w:rPr>
          <w:spacing w:val="-13"/>
        </w:rPr>
        <w:t xml:space="preserve"> </w:t>
      </w:r>
      <w:r>
        <w:t>of</w:t>
      </w:r>
      <w:r>
        <w:rPr>
          <w:spacing w:val="-13"/>
        </w:rPr>
        <w:t xml:space="preserve"> </w:t>
      </w:r>
      <w:r>
        <w:t>a</w:t>
      </w:r>
      <w:r>
        <w:rPr>
          <w:spacing w:val="-13"/>
        </w:rPr>
        <w:t xml:space="preserve"> </w:t>
      </w:r>
      <w:r>
        <w:t xml:space="preserve">child protection eMR alert on health professionals’ responses to at-risk </w:t>
      </w:r>
      <w:r>
        <w:rPr>
          <w:spacing w:val="1"/>
        </w:rPr>
        <w:t xml:space="preserve">children </w:t>
      </w:r>
      <w:r>
        <w:t xml:space="preserve">and pregnant women </w:t>
      </w:r>
      <w:r>
        <w:rPr>
          <w:spacing w:val="1"/>
        </w:rPr>
        <w:t xml:space="preserve">in </w:t>
      </w:r>
      <w:r>
        <w:rPr>
          <w:spacing w:val="-4"/>
        </w:rPr>
        <w:t xml:space="preserve">NSW, </w:t>
      </w:r>
      <w:r>
        <w:rPr>
          <w:spacing w:val="1"/>
        </w:rPr>
        <w:t xml:space="preserve">Australia, </w:t>
      </w:r>
      <w:r>
        <w:t>are described next.</w:t>
      </w:r>
    </w:p>
    <w:p w:rsidR="00386261" w:rsidRDefault="00386261">
      <w:pPr>
        <w:spacing w:line="220" w:lineRule="auto"/>
        <w:jc w:val="both"/>
        <w:sectPr w:rsidR="00386261">
          <w:type w:val="continuous"/>
          <w:pgSz w:w="11910" w:h="16840"/>
          <w:pgMar w:top="0" w:right="0" w:bottom="280" w:left="0" w:header="720" w:footer="720" w:gutter="0"/>
          <w:cols w:num="2" w:space="720" w:equalWidth="0">
            <w:col w:w="5812" w:space="40"/>
            <w:col w:w="6058"/>
          </w:cols>
        </w:sectPr>
      </w:pPr>
    </w:p>
    <w:p w:rsidR="00386261" w:rsidRDefault="00386261">
      <w:pPr>
        <w:pStyle w:val="BodyText"/>
        <w:rPr>
          <w:sz w:val="20"/>
        </w:rPr>
      </w:pPr>
    </w:p>
    <w:p w:rsidR="00386261" w:rsidRDefault="00386261">
      <w:pPr>
        <w:pStyle w:val="BodyText"/>
        <w:spacing w:before="4"/>
        <w:rPr>
          <w:sz w:val="20"/>
        </w:rPr>
      </w:pPr>
    </w:p>
    <w:p w:rsidR="00386261" w:rsidRDefault="00CD3D36">
      <w:pPr>
        <w:pStyle w:val="BodyText"/>
        <w:spacing w:line="20" w:lineRule="exact"/>
        <w:ind w:left="6084"/>
        <w:rPr>
          <w:sz w:val="2"/>
        </w:rPr>
      </w:pPr>
      <w:r>
        <w:rPr>
          <w:sz w:val="2"/>
        </w:rPr>
      </w:r>
      <w:r>
        <w:rPr>
          <w:sz w:val="2"/>
        </w:rPr>
        <w:pict>
          <v:group id="_x0000_s1079" style="width:1in;height:1pt;mso-position-horizontal-relative:char;mso-position-vertical-relative:line" coordsize="1440,20">
            <v:line id="_x0000_s1080" style="position:absolute" from="0,10" to="1440,10" strokeweight="1pt"/>
            <w10:anchorlock/>
          </v:group>
        </w:pict>
      </w:r>
    </w:p>
    <w:p w:rsidR="00386261" w:rsidRDefault="00117CAC">
      <w:pPr>
        <w:pStyle w:val="ListParagraph"/>
        <w:numPr>
          <w:ilvl w:val="1"/>
          <w:numId w:val="5"/>
        </w:numPr>
        <w:tabs>
          <w:tab w:val="left" w:pos="6378"/>
        </w:tabs>
        <w:spacing w:before="38" w:line="225" w:lineRule="auto"/>
        <w:ind w:left="6377" w:right="1045" w:hanging="226"/>
        <w:jc w:val="left"/>
        <w:rPr>
          <w:rFonts w:ascii="Avenir Next"/>
          <w:sz w:val="14"/>
        </w:rPr>
      </w:pPr>
      <w:r>
        <w:rPr>
          <w:rFonts w:ascii="Avenir Next"/>
          <w:sz w:val="14"/>
        </w:rPr>
        <w:t xml:space="preserve">Due to the number of comparisons, </w:t>
      </w:r>
      <w:r>
        <w:rPr>
          <w:rFonts w:ascii="Avenir Next"/>
          <w:spacing w:val="1"/>
          <w:sz w:val="14"/>
        </w:rPr>
        <w:t xml:space="preserve">statistical </w:t>
      </w:r>
      <w:r>
        <w:rPr>
          <w:rFonts w:ascii="Avenir Next"/>
          <w:sz w:val="14"/>
        </w:rPr>
        <w:t>significance was set at p=.001</w:t>
      </w:r>
    </w:p>
    <w:p w:rsidR="00386261" w:rsidRDefault="00386261">
      <w:pPr>
        <w:spacing w:line="225" w:lineRule="auto"/>
        <w:rPr>
          <w:rFonts w:ascii="Avenir Next"/>
          <w:sz w:val="14"/>
        </w:rPr>
        <w:sectPr w:rsidR="00386261">
          <w:type w:val="continuous"/>
          <w:pgSz w:w="11910" w:h="16840"/>
          <w:pgMar w:top="0" w:right="0" w:bottom="280" w:left="0" w:header="720" w:footer="720" w:gutter="0"/>
          <w:cols w:space="720"/>
        </w:sect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spacing w:before="9"/>
        <w:rPr>
          <w:rFonts w:ascii="Avenir Next"/>
        </w:rPr>
      </w:pPr>
    </w:p>
    <w:p w:rsidR="00386261" w:rsidRDefault="00CD3D36">
      <w:pPr>
        <w:pStyle w:val="Heading1"/>
      </w:pPr>
      <w:r>
        <w:pict>
          <v:rect id="_x0000_s1078" style="position:absolute;left:0;text-align:left;margin-left:0;margin-top:-125pt;width:26.1pt;height:159.65pt;z-index:1888;mso-position-horizontal-relative:page" fillcolor="#b8b308" stroked="f">
            <w10:wrap anchorx="page"/>
          </v:rect>
        </w:pict>
      </w:r>
      <w:bookmarkStart w:id="52" w:name="Findings"/>
      <w:bookmarkStart w:id="53" w:name="_bookmark17"/>
      <w:bookmarkEnd w:id="52"/>
      <w:bookmarkEnd w:id="53"/>
      <w:r w:rsidR="00117CAC">
        <w:t>Findings</w:t>
      </w:r>
    </w:p>
    <w:p w:rsidR="00386261" w:rsidRDefault="00386261">
      <w:pPr>
        <w:pStyle w:val="BodyText"/>
        <w:rPr>
          <w:sz w:val="20"/>
        </w:rPr>
      </w:pPr>
    </w:p>
    <w:p w:rsidR="00386261" w:rsidRDefault="00386261">
      <w:pPr>
        <w:rPr>
          <w:sz w:val="20"/>
        </w:rPr>
        <w:sectPr w:rsidR="00386261">
          <w:headerReference w:type="even" r:id="rId51"/>
          <w:pgSz w:w="11910" w:h="16840"/>
          <w:pgMar w:top="0" w:right="0" w:bottom="740" w:left="0" w:header="0" w:footer="547" w:gutter="0"/>
          <w:cols w:space="720"/>
        </w:sectPr>
      </w:pPr>
    </w:p>
    <w:p w:rsidR="00386261" w:rsidRDefault="00386261">
      <w:pPr>
        <w:pStyle w:val="BodyText"/>
        <w:spacing w:before="13"/>
        <w:rPr>
          <w:sz w:val="20"/>
        </w:rPr>
      </w:pPr>
    </w:p>
    <w:p w:rsidR="00386261" w:rsidRDefault="00117CAC">
      <w:pPr>
        <w:pStyle w:val="BodyText"/>
        <w:spacing w:line="220" w:lineRule="auto"/>
        <w:ind w:left="850"/>
        <w:jc w:val="both"/>
      </w:pPr>
      <w:r>
        <w:t xml:space="preserve">The </w:t>
      </w:r>
      <w:r>
        <w:rPr>
          <w:spacing w:val="3"/>
        </w:rPr>
        <w:t xml:space="preserve">aim </w:t>
      </w:r>
      <w:r>
        <w:t xml:space="preserve">of </w:t>
      </w:r>
      <w:r>
        <w:rPr>
          <w:spacing w:val="3"/>
        </w:rPr>
        <w:t xml:space="preserve">this </w:t>
      </w:r>
      <w:r>
        <w:rPr>
          <w:spacing w:val="1"/>
        </w:rPr>
        <w:t xml:space="preserve">research was </w:t>
      </w:r>
      <w:r>
        <w:t xml:space="preserve">to </w:t>
      </w:r>
      <w:r>
        <w:rPr>
          <w:spacing w:val="2"/>
        </w:rPr>
        <w:t xml:space="preserve">assess </w:t>
      </w:r>
      <w:r>
        <w:rPr>
          <w:spacing w:val="1"/>
        </w:rPr>
        <w:t xml:space="preserve">the impact </w:t>
      </w:r>
      <w:r>
        <w:t xml:space="preserve">of </w:t>
      </w:r>
      <w:r>
        <w:rPr>
          <w:spacing w:val="1"/>
        </w:rPr>
        <w:t xml:space="preserve">the </w:t>
      </w:r>
      <w:r>
        <w:t>Child-At-Risk eMR alert system on responses to victims of interpersonal</w:t>
      </w:r>
      <w:r>
        <w:rPr>
          <w:spacing w:val="-20"/>
        </w:rPr>
        <w:t xml:space="preserve"> </w:t>
      </w:r>
      <w:r>
        <w:t>violence,</w:t>
      </w:r>
      <w:r>
        <w:rPr>
          <w:spacing w:val="-20"/>
        </w:rPr>
        <w:t xml:space="preserve"> </w:t>
      </w:r>
      <w:r>
        <w:t>abuse,</w:t>
      </w:r>
      <w:r>
        <w:rPr>
          <w:spacing w:val="-20"/>
        </w:rPr>
        <w:t xml:space="preserve"> </w:t>
      </w:r>
      <w:r>
        <w:t>and</w:t>
      </w:r>
      <w:r>
        <w:rPr>
          <w:spacing w:val="-20"/>
        </w:rPr>
        <w:t xml:space="preserve"> </w:t>
      </w:r>
      <w:r>
        <w:t>neglect</w:t>
      </w:r>
      <w:r>
        <w:rPr>
          <w:spacing w:val="-20"/>
        </w:rPr>
        <w:t xml:space="preserve"> </w:t>
      </w:r>
      <w:r>
        <w:t>within</w:t>
      </w:r>
      <w:r>
        <w:rPr>
          <w:spacing w:val="-20"/>
        </w:rPr>
        <w:t xml:space="preserve"> </w:t>
      </w:r>
      <w:r>
        <w:t>the</w:t>
      </w:r>
      <w:r>
        <w:rPr>
          <w:spacing w:val="-20"/>
        </w:rPr>
        <w:t xml:space="preserve"> </w:t>
      </w:r>
      <w:r>
        <w:t xml:space="preserve">NNSW LHD. This included understanding </w:t>
      </w:r>
      <w:r>
        <w:rPr>
          <w:spacing w:val="-3"/>
        </w:rPr>
        <w:t xml:space="preserve">how </w:t>
      </w:r>
      <w:r>
        <w:t>staff responded to seeing</w:t>
      </w:r>
      <w:r>
        <w:rPr>
          <w:spacing w:val="-15"/>
        </w:rPr>
        <w:t xml:space="preserve"> </w:t>
      </w:r>
      <w:r>
        <w:t>Child-At-Risk</w:t>
      </w:r>
      <w:r>
        <w:rPr>
          <w:spacing w:val="-15"/>
        </w:rPr>
        <w:t xml:space="preserve"> </w:t>
      </w:r>
      <w:r>
        <w:t>alerts</w:t>
      </w:r>
      <w:r>
        <w:rPr>
          <w:spacing w:val="-15"/>
        </w:rPr>
        <w:t xml:space="preserve"> </w:t>
      </w:r>
      <w:r>
        <w:t>on</w:t>
      </w:r>
      <w:r>
        <w:rPr>
          <w:spacing w:val="-15"/>
        </w:rPr>
        <w:t xml:space="preserve"> </w:t>
      </w:r>
      <w:r>
        <w:t>a</w:t>
      </w:r>
      <w:r>
        <w:rPr>
          <w:spacing w:val="-15"/>
        </w:rPr>
        <w:t xml:space="preserve"> </w:t>
      </w:r>
      <w:r>
        <w:rPr>
          <w:spacing w:val="-3"/>
        </w:rPr>
        <w:t>client’s</w:t>
      </w:r>
      <w:r>
        <w:rPr>
          <w:spacing w:val="-15"/>
        </w:rPr>
        <w:t xml:space="preserve"> </w:t>
      </w:r>
      <w:r>
        <w:t>eMR,</w:t>
      </w:r>
      <w:r>
        <w:rPr>
          <w:spacing w:val="-15"/>
        </w:rPr>
        <w:t xml:space="preserve"> </w:t>
      </w:r>
      <w:r>
        <w:t>what</w:t>
      </w:r>
      <w:r>
        <w:rPr>
          <w:spacing w:val="-15"/>
        </w:rPr>
        <w:t xml:space="preserve"> </w:t>
      </w:r>
      <w:r>
        <w:t xml:space="preserve">practices were </w:t>
      </w:r>
      <w:r>
        <w:rPr>
          <w:spacing w:val="2"/>
        </w:rPr>
        <w:t xml:space="preserve">carried </w:t>
      </w:r>
      <w:r>
        <w:t xml:space="preserve">out </w:t>
      </w:r>
      <w:r>
        <w:rPr>
          <w:spacing w:val="1"/>
        </w:rPr>
        <w:t xml:space="preserve">in </w:t>
      </w:r>
      <w:r>
        <w:t xml:space="preserve">response and </w:t>
      </w:r>
      <w:r>
        <w:rPr>
          <w:spacing w:val="1"/>
        </w:rPr>
        <w:t xml:space="preserve">the resulting </w:t>
      </w:r>
      <w:r>
        <w:t xml:space="preserve">perceived </w:t>
      </w:r>
      <w:r>
        <w:rPr>
          <w:spacing w:val="-5"/>
        </w:rPr>
        <w:t>outcomes</w:t>
      </w:r>
      <w:r>
        <w:rPr>
          <w:spacing w:val="-22"/>
        </w:rPr>
        <w:t xml:space="preserve"> </w:t>
      </w:r>
      <w:r>
        <w:rPr>
          <w:spacing w:val="-5"/>
        </w:rPr>
        <w:t>for</w:t>
      </w:r>
      <w:r>
        <w:rPr>
          <w:spacing w:val="-22"/>
        </w:rPr>
        <w:t xml:space="preserve"> </w:t>
      </w:r>
      <w:r>
        <w:rPr>
          <w:spacing w:val="-4"/>
        </w:rPr>
        <w:t>clients.</w:t>
      </w:r>
      <w:r>
        <w:rPr>
          <w:spacing w:val="-22"/>
        </w:rPr>
        <w:t xml:space="preserve"> </w:t>
      </w:r>
      <w:r>
        <w:t>The</w:t>
      </w:r>
      <w:r>
        <w:rPr>
          <w:spacing w:val="-22"/>
        </w:rPr>
        <w:t xml:space="preserve"> </w:t>
      </w:r>
      <w:r>
        <w:t>findings</w:t>
      </w:r>
      <w:r>
        <w:rPr>
          <w:spacing w:val="-22"/>
        </w:rPr>
        <w:t xml:space="preserve"> </w:t>
      </w:r>
      <w:r>
        <w:rPr>
          <w:spacing w:val="-3"/>
        </w:rPr>
        <w:t>of</w:t>
      </w:r>
      <w:r>
        <w:rPr>
          <w:spacing w:val="-22"/>
        </w:rPr>
        <w:t xml:space="preserve"> </w:t>
      </w:r>
      <w:r>
        <w:t>this</w:t>
      </w:r>
      <w:r>
        <w:rPr>
          <w:spacing w:val="-22"/>
        </w:rPr>
        <w:t xml:space="preserve"> </w:t>
      </w:r>
      <w:r>
        <w:rPr>
          <w:spacing w:val="-4"/>
        </w:rPr>
        <w:t>research</w:t>
      </w:r>
      <w:r>
        <w:rPr>
          <w:spacing w:val="-22"/>
        </w:rPr>
        <w:t xml:space="preserve"> </w:t>
      </w:r>
      <w:r>
        <w:t>are</w:t>
      </w:r>
      <w:r>
        <w:rPr>
          <w:spacing w:val="-22"/>
        </w:rPr>
        <w:t xml:space="preserve"> </w:t>
      </w:r>
      <w:r>
        <w:rPr>
          <w:spacing w:val="-3"/>
        </w:rPr>
        <w:t xml:space="preserve">reported </w:t>
      </w:r>
      <w:r>
        <w:t>with</w:t>
      </w:r>
      <w:r>
        <w:rPr>
          <w:spacing w:val="-17"/>
        </w:rPr>
        <w:t xml:space="preserve"> </w:t>
      </w:r>
      <w:r>
        <w:rPr>
          <w:spacing w:val="-3"/>
        </w:rPr>
        <w:t>regard</w:t>
      </w:r>
      <w:r>
        <w:rPr>
          <w:spacing w:val="-17"/>
        </w:rPr>
        <w:t xml:space="preserve"> </w:t>
      </w:r>
      <w:r>
        <w:t>to</w:t>
      </w:r>
      <w:r>
        <w:rPr>
          <w:spacing w:val="-17"/>
        </w:rPr>
        <w:t xml:space="preserve"> </w:t>
      </w:r>
      <w:r>
        <w:t>the</w:t>
      </w:r>
      <w:r>
        <w:rPr>
          <w:spacing w:val="-17"/>
        </w:rPr>
        <w:t xml:space="preserve"> </w:t>
      </w:r>
      <w:r>
        <w:t>aims</w:t>
      </w:r>
      <w:r>
        <w:rPr>
          <w:spacing w:val="-17"/>
        </w:rPr>
        <w:t xml:space="preserve"> </w:t>
      </w:r>
      <w:r>
        <w:rPr>
          <w:spacing w:val="-3"/>
        </w:rPr>
        <w:t>of</w:t>
      </w:r>
      <w:r>
        <w:rPr>
          <w:spacing w:val="-17"/>
        </w:rPr>
        <w:t xml:space="preserve"> </w:t>
      </w:r>
      <w:r>
        <w:t>the</w:t>
      </w:r>
      <w:r>
        <w:rPr>
          <w:spacing w:val="-17"/>
        </w:rPr>
        <w:t xml:space="preserve"> </w:t>
      </w:r>
      <w:r>
        <w:rPr>
          <w:spacing w:val="-3"/>
        </w:rPr>
        <w:t>research</w:t>
      </w:r>
      <w:r>
        <w:rPr>
          <w:spacing w:val="-17"/>
        </w:rPr>
        <w:t xml:space="preserve"> </w:t>
      </w:r>
      <w:r>
        <w:t>and</w:t>
      </w:r>
      <w:r>
        <w:rPr>
          <w:spacing w:val="-17"/>
        </w:rPr>
        <w:t xml:space="preserve"> </w:t>
      </w:r>
      <w:r>
        <w:t>the</w:t>
      </w:r>
      <w:r>
        <w:rPr>
          <w:spacing w:val="-17"/>
        </w:rPr>
        <w:t xml:space="preserve"> </w:t>
      </w:r>
      <w:r>
        <w:rPr>
          <w:spacing w:val="-3"/>
        </w:rPr>
        <w:t xml:space="preserve">corresponding </w:t>
      </w:r>
      <w:r>
        <w:t>research questions.</w:t>
      </w:r>
    </w:p>
    <w:p w:rsidR="00386261" w:rsidRDefault="00386261">
      <w:pPr>
        <w:pStyle w:val="BodyText"/>
        <w:spacing w:before="3"/>
        <w:rPr>
          <w:sz w:val="27"/>
        </w:rPr>
      </w:pPr>
    </w:p>
    <w:p w:rsidR="00386261" w:rsidRDefault="00117CAC">
      <w:pPr>
        <w:pStyle w:val="BodyText"/>
        <w:spacing w:line="220" w:lineRule="auto"/>
        <w:ind w:left="850"/>
        <w:jc w:val="both"/>
      </w:pPr>
      <w:r>
        <w:t>Throughout this report, the findings are informed by data collected using the online survey (NNSW LHD) and the responses collected from health departments (nationwide).</w:t>
      </w:r>
    </w:p>
    <w:p w:rsidR="00386261" w:rsidRDefault="00386261">
      <w:pPr>
        <w:pStyle w:val="BodyText"/>
        <w:rPr>
          <w:sz w:val="28"/>
        </w:rPr>
      </w:pPr>
    </w:p>
    <w:p w:rsidR="00386261" w:rsidRDefault="00117CAC">
      <w:pPr>
        <w:pStyle w:val="Heading2"/>
        <w:spacing w:before="237" w:line="201" w:lineRule="auto"/>
        <w:rPr>
          <w:b/>
        </w:rPr>
      </w:pPr>
      <w:r>
        <w:rPr>
          <w:b/>
          <w:color w:val="797700"/>
        </w:rPr>
        <w:t>The NNSW LHD Child-At-Risk eMR alert system overview</w:t>
      </w:r>
    </w:p>
    <w:p w:rsidR="00386261" w:rsidRDefault="00117CAC">
      <w:pPr>
        <w:pStyle w:val="BodyText"/>
        <w:spacing w:before="152" w:line="220" w:lineRule="auto"/>
        <w:ind w:left="850"/>
        <w:jc w:val="both"/>
      </w:pPr>
      <w:r>
        <w:t>As</w:t>
      </w:r>
      <w:r>
        <w:rPr>
          <w:spacing w:val="-12"/>
        </w:rPr>
        <w:t xml:space="preserve"> </w:t>
      </w:r>
      <w:r>
        <w:t>described</w:t>
      </w:r>
      <w:r>
        <w:rPr>
          <w:spacing w:val="-12"/>
        </w:rPr>
        <w:t xml:space="preserve"> </w:t>
      </w:r>
      <w:r>
        <w:rPr>
          <w:spacing w:val="-3"/>
        </w:rPr>
        <w:t>previously,</w:t>
      </w:r>
      <w:r>
        <w:rPr>
          <w:spacing w:val="-12"/>
        </w:rPr>
        <w:t xml:space="preserve"> </w:t>
      </w:r>
      <w:r>
        <w:t>the</w:t>
      </w:r>
      <w:r>
        <w:rPr>
          <w:spacing w:val="-12"/>
        </w:rPr>
        <w:t xml:space="preserve"> </w:t>
      </w:r>
      <w:r>
        <w:t>Child-At-Risk</w:t>
      </w:r>
      <w:r>
        <w:rPr>
          <w:spacing w:val="-12"/>
        </w:rPr>
        <w:t xml:space="preserve"> </w:t>
      </w:r>
      <w:r>
        <w:t>alert</w:t>
      </w:r>
      <w:r>
        <w:rPr>
          <w:spacing w:val="-12"/>
        </w:rPr>
        <w:t xml:space="preserve"> </w:t>
      </w:r>
      <w:r>
        <w:t>is</w:t>
      </w:r>
      <w:r>
        <w:rPr>
          <w:spacing w:val="-12"/>
        </w:rPr>
        <w:t xml:space="preserve"> </w:t>
      </w:r>
      <w:r>
        <w:t xml:space="preserve">manually </w:t>
      </w:r>
      <w:r>
        <w:rPr>
          <w:spacing w:val="-4"/>
        </w:rPr>
        <w:t>applied</w:t>
      </w:r>
      <w:r>
        <w:rPr>
          <w:spacing w:val="-19"/>
        </w:rPr>
        <w:t xml:space="preserve"> </w:t>
      </w:r>
      <w:r>
        <w:rPr>
          <w:spacing w:val="-3"/>
        </w:rPr>
        <w:t>by</w:t>
      </w:r>
      <w:r>
        <w:rPr>
          <w:spacing w:val="-19"/>
        </w:rPr>
        <w:t xml:space="preserve"> </w:t>
      </w:r>
      <w:r>
        <w:t>the</w:t>
      </w:r>
      <w:r>
        <w:rPr>
          <w:spacing w:val="-19"/>
        </w:rPr>
        <w:t xml:space="preserve"> </w:t>
      </w:r>
      <w:r>
        <w:t>health</w:t>
      </w:r>
      <w:r>
        <w:rPr>
          <w:spacing w:val="-19"/>
        </w:rPr>
        <w:t xml:space="preserve"> </w:t>
      </w:r>
      <w:r>
        <w:t>clinician</w:t>
      </w:r>
      <w:r>
        <w:rPr>
          <w:spacing w:val="-19"/>
        </w:rPr>
        <w:t xml:space="preserve"> </w:t>
      </w:r>
      <w:r>
        <w:t>after</w:t>
      </w:r>
      <w:r>
        <w:rPr>
          <w:spacing w:val="-19"/>
        </w:rPr>
        <w:t xml:space="preserve"> </w:t>
      </w:r>
      <w:r>
        <w:t>making</w:t>
      </w:r>
      <w:r>
        <w:rPr>
          <w:spacing w:val="-19"/>
        </w:rPr>
        <w:t xml:space="preserve"> </w:t>
      </w:r>
      <w:r>
        <w:t>a</w:t>
      </w:r>
      <w:r>
        <w:rPr>
          <w:spacing w:val="-19"/>
        </w:rPr>
        <w:t xml:space="preserve"> </w:t>
      </w:r>
      <w:r>
        <w:t>child</w:t>
      </w:r>
      <w:r>
        <w:rPr>
          <w:spacing w:val="-19"/>
        </w:rPr>
        <w:t xml:space="preserve"> </w:t>
      </w:r>
      <w:r>
        <w:rPr>
          <w:spacing w:val="-4"/>
        </w:rPr>
        <w:t xml:space="preserve">protection </w:t>
      </w:r>
      <w:r>
        <w:t>or</w:t>
      </w:r>
      <w:r>
        <w:rPr>
          <w:spacing w:val="-13"/>
        </w:rPr>
        <w:t xml:space="preserve"> </w:t>
      </w:r>
      <w:r>
        <w:t>prenatal</w:t>
      </w:r>
      <w:r>
        <w:rPr>
          <w:spacing w:val="-13"/>
        </w:rPr>
        <w:t xml:space="preserve"> </w:t>
      </w:r>
      <w:r>
        <w:t>report.</w:t>
      </w:r>
      <w:r>
        <w:rPr>
          <w:spacing w:val="-13"/>
        </w:rPr>
        <w:t xml:space="preserve"> </w:t>
      </w:r>
      <w:r>
        <w:rPr>
          <w:spacing w:val="-8"/>
        </w:rPr>
        <w:t>Two</w:t>
      </w:r>
      <w:r>
        <w:rPr>
          <w:spacing w:val="-13"/>
        </w:rPr>
        <w:t xml:space="preserve"> </w:t>
      </w:r>
      <w:r>
        <w:t>NSW</w:t>
      </w:r>
      <w:r>
        <w:rPr>
          <w:spacing w:val="-13"/>
        </w:rPr>
        <w:t xml:space="preserve"> </w:t>
      </w:r>
      <w:r>
        <w:t>health</w:t>
      </w:r>
      <w:r>
        <w:rPr>
          <w:spacing w:val="-13"/>
        </w:rPr>
        <w:t xml:space="preserve"> </w:t>
      </w:r>
      <w:r>
        <w:t>policy</w:t>
      </w:r>
      <w:r>
        <w:rPr>
          <w:spacing w:val="-13"/>
        </w:rPr>
        <w:t xml:space="preserve"> </w:t>
      </w:r>
      <w:r>
        <w:t>directives</w:t>
      </w:r>
      <w:r>
        <w:rPr>
          <w:spacing w:val="-13"/>
        </w:rPr>
        <w:t xml:space="preserve"> </w:t>
      </w:r>
      <w:r>
        <w:t xml:space="preserve">decree that each local health district in NSW is required to have a standardised file flagging system in place in order to “flag” client files where </w:t>
      </w:r>
      <w:r>
        <w:rPr>
          <w:spacing w:val="1"/>
        </w:rPr>
        <w:t xml:space="preserve">an </w:t>
      </w:r>
      <w:r>
        <w:t>unborn child high risk birth alert,</w:t>
      </w:r>
      <w:r>
        <w:rPr>
          <w:position w:val="7"/>
          <w:sz w:val="12"/>
        </w:rPr>
        <w:t xml:space="preserve">6 </w:t>
      </w:r>
      <w:r>
        <w:rPr>
          <w:spacing w:val="-3"/>
        </w:rPr>
        <w:t xml:space="preserve">or  </w:t>
      </w:r>
      <w:r>
        <w:t xml:space="preserve">a general </w:t>
      </w:r>
      <w:r>
        <w:rPr>
          <w:spacing w:val="1"/>
        </w:rPr>
        <w:t xml:space="preserve">alert </w:t>
      </w:r>
      <w:r>
        <w:t xml:space="preserve">from the NSW Department of Family and </w:t>
      </w:r>
      <w:r>
        <w:rPr>
          <w:spacing w:val="2"/>
        </w:rPr>
        <w:t xml:space="preserve">Community </w:t>
      </w:r>
      <w:r>
        <w:rPr>
          <w:spacing w:val="3"/>
        </w:rPr>
        <w:t xml:space="preserve">Services </w:t>
      </w:r>
      <w:r>
        <w:t xml:space="preserve">or </w:t>
      </w:r>
      <w:r>
        <w:rPr>
          <w:spacing w:val="2"/>
        </w:rPr>
        <w:t xml:space="preserve">the </w:t>
      </w:r>
      <w:r>
        <w:t xml:space="preserve">NSW Police Force </w:t>
      </w:r>
      <w:r>
        <w:rPr>
          <w:spacing w:val="1"/>
        </w:rPr>
        <w:t xml:space="preserve">has been </w:t>
      </w:r>
      <w:r>
        <w:rPr>
          <w:spacing w:val="-5"/>
        </w:rPr>
        <w:t>received</w:t>
      </w:r>
      <w:r>
        <w:rPr>
          <w:spacing w:val="-19"/>
        </w:rPr>
        <w:t xml:space="preserve"> </w:t>
      </w:r>
      <w:r>
        <w:rPr>
          <w:spacing w:val="-4"/>
        </w:rPr>
        <w:t>regarding</w:t>
      </w:r>
      <w:r>
        <w:rPr>
          <w:spacing w:val="-19"/>
        </w:rPr>
        <w:t xml:space="preserve"> </w:t>
      </w:r>
      <w:r>
        <w:t>a</w:t>
      </w:r>
      <w:r>
        <w:rPr>
          <w:spacing w:val="-19"/>
        </w:rPr>
        <w:t xml:space="preserve"> </w:t>
      </w:r>
      <w:r>
        <w:rPr>
          <w:spacing w:val="-3"/>
        </w:rPr>
        <w:t>child</w:t>
      </w:r>
      <w:r>
        <w:rPr>
          <w:spacing w:val="-19"/>
        </w:rPr>
        <w:t xml:space="preserve"> </w:t>
      </w:r>
      <w:r>
        <w:rPr>
          <w:spacing w:val="-4"/>
        </w:rPr>
        <w:t>or</w:t>
      </w:r>
      <w:r>
        <w:rPr>
          <w:spacing w:val="-19"/>
        </w:rPr>
        <w:t xml:space="preserve"> </w:t>
      </w:r>
      <w:r>
        <w:rPr>
          <w:spacing w:val="-4"/>
        </w:rPr>
        <w:t>young</w:t>
      </w:r>
      <w:r>
        <w:rPr>
          <w:spacing w:val="-19"/>
        </w:rPr>
        <w:t xml:space="preserve"> </w:t>
      </w:r>
      <w:r>
        <w:rPr>
          <w:spacing w:val="-4"/>
        </w:rPr>
        <w:t>person</w:t>
      </w:r>
      <w:r>
        <w:rPr>
          <w:spacing w:val="-19"/>
        </w:rPr>
        <w:t xml:space="preserve"> </w:t>
      </w:r>
      <w:r>
        <w:rPr>
          <w:spacing w:val="-4"/>
        </w:rPr>
        <w:t>at</w:t>
      </w:r>
      <w:r>
        <w:rPr>
          <w:spacing w:val="-19"/>
        </w:rPr>
        <w:t xml:space="preserve"> </w:t>
      </w:r>
      <w:r>
        <w:t>risk</w:t>
      </w:r>
      <w:r>
        <w:rPr>
          <w:spacing w:val="-19"/>
        </w:rPr>
        <w:t xml:space="preserve"> </w:t>
      </w:r>
      <w:r>
        <w:rPr>
          <w:spacing w:val="-4"/>
        </w:rPr>
        <w:t>of</w:t>
      </w:r>
      <w:r>
        <w:rPr>
          <w:spacing w:val="-19"/>
        </w:rPr>
        <w:t xml:space="preserve"> </w:t>
      </w:r>
      <w:r>
        <w:rPr>
          <w:spacing w:val="-3"/>
        </w:rPr>
        <w:t xml:space="preserve">significant </w:t>
      </w:r>
      <w:r>
        <w:t xml:space="preserve">harm (NSW Health, </w:t>
      </w:r>
      <w:r>
        <w:rPr>
          <w:spacing w:val="-4"/>
        </w:rPr>
        <w:t xml:space="preserve">2013, </w:t>
      </w:r>
      <w:r>
        <w:rPr>
          <w:spacing w:val="-3"/>
        </w:rPr>
        <w:t xml:space="preserve">p. </w:t>
      </w:r>
      <w:r>
        <w:rPr>
          <w:spacing w:val="-5"/>
        </w:rPr>
        <w:t xml:space="preserve">15). </w:t>
      </w:r>
      <w:r>
        <w:t>Similarly, clinicians must flag</w:t>
      </w:r>
      <w:r>
        <w:rPr>
          <w:spacing w:val="-17"/>
        </w:rPr>
        <w:t xml:space="preserve"> </w:t>
      </w:r>
      <w:r>
        <w:t>issues</w:t>
      </w:r>
      <w:r>
        <w:rPr>
          <w:spacing w:val="-17"/>
        </w:rPr>
        <w:t xml:space="preserve"> </w:t>
      </w:r>
      <w:r>
        <w:t>that</w:t>
      </w:r>
      <w:r>
        <w:rPr>
          <w:spacing w:val="-17"/>
        </w:rPr>
        <w:t xml:space="preserve"> </w:t>
      </w:r>
      <w:r>
        <w:t>require</w:t>
      </w:r>
      <w:r>
        <w:rPr>
          <w:spacing w:val="-17"/>
        </w:rPr>
        <w:t xml:space="preserve"> </w:t>
      </w:r>
      <w:r>
        <w:t>particular</w:t>
      </w:r>
      <w:r>
        <w:rPr>
          <w:spacing w:val="-17"/>
        </w:rPr>
        <w:t xml:space="preserve"> </w:t>
      </w:r>
      <w:r>
        <w:rPr>
          <w:spacing w:val="-3"/>
        </w:rPr>
        <w:t>attention</w:t>
      </w:r>
      <w:r>
        <w:rPr>
          <w:spacing w:val="-17"/>
        </w:rPr>
        <w:t xml:space="preserve"> </w:t>
      </w:r>
      <w:r>
        <w:rPr>
          <w:spacing w:val="-3"/>
        </w:rPr>
        <w:t>or</w:t>
      </w:r>
      <w:r>
        <w:rPr>
          <w:spacing w:val="-17"/>
        </w:rPr>
        <w:t xml:space="preserve"> </w:t>
      </w:r>
      <w:r>
        <w:t>pose</w:t>
      </w:r>
      <w:r>
        <w:rPr>
          <w:spacing w:val="-17"/>
        </w:rPr>
        <w:t xml:space="preserve"> </w:t>
      </w:r>
      <w:r>
        <w:t>a</w:t>
      </w:r>
      <w:r>
        <w:rPr>
          <w:spacing w:val="-17"/>
        </w:rPr>
        <w:t xml:space="preserve"> </w:t>
      </w:r>
      <w:r>
        <w:t>threat</w:t>
      </w:r>
      <w:r>
        <w:rPr>
          <w:spacing w:val="-17"/>
        </w:rPr>
        <w:t xml:space="preserve"> </w:t>
      </w:r>
      <w:r>
        <w:t>to the</w:t>
      </w:r>
      <w:r>
        <w:rPr>
          <w:spacing w:val="-9"/>
        </w:rPr>
        <w:t xml:space="preserve"> </w:t>
      </w:r>
      <w:r>
        <w:t>patient/client,</w:t>
      </w:r>
      <w:r>
        <w:rPr>
          <w:spacing w:val="-9"/>
        </w:rPr>
        <w:t xml:space="preserve"> </w:t>
      </w:r>
      <w:r>
        <w:t>staff</w:t>
      </w:r>
      <w:r>
        <w:rPr>
          <w:spacing w:val="-9"/>
        </w:rPr>
        <w:t xml:space="preserve"> </w:t>
      </w:r>
      <w:r>
        <w:t>or</w:t>
      </w:r>
      <w:r>
        <w:rPr>
          <w:spacing w:val="-9"/>
        </w:rPr>
        <w:t xml:space="preserve"> </w:t>
      </w:r>
      <w:r>
        <w:t>others,</w:t>
      </w:r>
      <w:r>
        <w:rPr>
          <w:spacing w:val="-9"/>
        </w:rPr>
        <w:t xml:space="preserve"> </w:t>
      </w:r>
      <w:r>
        <w:t>including</w:t>
      </w:r>
      <w:r>
        <w:rPr>
          <w:spacing w:val="-9"/>
        </w:rPr>
        <w:t xml:space="preserve"> </w:t>
      </w:r>
      <w:r>
        <w:t>child</w:t>
      </w:r>
      <w:r>
        <w:rPr>
          <w:spacing w:val="-9"/>
        </w:rPr>
        <w:t xml:space="preserve"> </w:t>
      </w:r>
      <w:r>
        <w:t xml:space="preserve">protection or </w:t>
      </w:r>
      <w:r>
        <w:rPr>
          <w:spacing w:val="1"/>
        </w:rPr>
        <w:t xml:space="preserve">child </w:t>
      </w:r>
      <w:r>
        <w:t xml:space="preserve">wellbeing matters such as: </w:t>
      </w:r>
      <w:r>
        <w:rPr>
          <w:spacing w:val="-7"/>
        </w:rPr>
        <w:t xml:space="preserve">1) </w:t>
      </w:r>
      <w:r>
        <w:rPr>
          <w:spacing w:val="2"/>
        </w:rPr>
        <w:t xml:space="preserve">alerts </w:t>
      </w:r>
      <w:r>
        <w:t xml:space="preserve">and flags for high risk birth alerts or prenatal reports; </w:t>
      </w:r>
      <w:r>
        <w:rPr>
          <w:spacing w:val="-5"/>
        </w:rPr>
        <w:t xml:space="preserve">2) </w:t>
      </w:r>
      <w:r>
        <w:t xml:space="preserve">children at risk of significant harm; and </w:t>
      </w:r>
      <w:r>
        <w:rPr>
          <w:spacing w:val="-6"/>
        </w:rPr>
        <w:t xml:space="preserve">3) </w:t>
      </w:r>
      <w:r>
        <w:t>where NSW Police or the NSW Department</w:t>
      </w:r>
      <w:r>
        <w:rPr>
          <w:spacing w:val="-15"/>
        </w:rPr>
        <w:t xml:space="preserve"> </w:t>
      </w:r>
      <w:r>
        <w:t>of</w:t>
      </w:r>
      <w:r>
        <w:rPr>
          <w:spacing w:val="-15"/>
        </w:rPr>
        <w:t xml:space="preserve"> </w:t>
      </w:r>
      <w:r>
        <w:t>Family</w:t>
      </w:r>
      <w:r>
        <w:rPr>
          <w:spacing w:val="-15"/>
        </w:rPr>
        <w:t xml:space="preserve"> </w:t>
      </w:r>
      <w:r>
        <w:t>and</w:t>
      </w:r>
      <w:r>
        <w:rPr>
          <w:spacing w:val="-15"/>
        </w:rPr>
        <w:t xml:space="preserve"> </w:t>
      </w:r>
      <w:r>
        <w:t>Community</w:t>
      </w:r>
      <w:r>
        <w:rPr>
          <w:spacing w:val="-15"/>
        </w:rPr>
        <w:t xml:space="preserve"> </w:t>
      </w:r>
      <w:r>
        <w:t>Services</w:t>
      </w:r>
      <w:r>
        <w:rPr>
          <w:spacing w:val="-15"/>
        </w:rPr>
        <w:t xml:space="preserve"> </w:t>
      </w:r>
      <w:r>
        <w:rPr>
          <w:spacing w:val="-3"/>
        </w:rPr>
        <w:t>have</w:t>
      </w:r>
      <w:r>
        <w:rPr>
          <w:spacing w:val="-15"/>
        </w:rPr>
        <w:t xml:space="preserve"> </w:t>
      </w:r>
      <w:r>
        <w:t>issued a</w:t>
      </w:r>
      <w:r>
        <w:rPr>
          <w:spacing w:val="-11"/>
        </w:rPr>
        <w:t xml:space="preserve"> </w:t>
      </w:r>
      <w:r>
        <w:t>general</w:t>
      </w:r>
      <w:r>
        <w:rPr>
          <w:spacing w:val="-11"/>
        </w:rPr>
        <w:t xml:space="preserve"> </w:t>
      </w:r>
      <w:r>
        <w:t>alert</w:t>
      </w:r>
      <w:r>
        <w:rPr>
          <w:spacing w:val="-11"/>
        </w:rPr>
        <w:t xml:space="preserve"> </w:t>
      </w:r>
      <w:r>
        <w:t>to</w:t>
      </w:r>
      <w:r>
        <w:rPr>
          <w:spacing w:val="-11"/>
        </w:rPr>
        <w:t xml:space="preserve"> </w:t>
      </w:r>
      <w:r>
        <w:t>a</w:t>
      </w:r>
      <w:r>
        <w:rPr>
          <w:spacing w:val="-11"/>
        </w:rPr>
        <w:t xml:space="preserve"> </w:t>
      </w:r>
      <w:r>
        <w:t>public</w:t>
      </w:r>
      <w:r>
        <w:rPr>
          <w:spacing w:val="-11"/>
        </w:rPr>
        <w:t xml:space="preserve"> </w:t>
      </w:r>
      <w:r>
        <w:t>health</w:t>
      </w:r>
      <w:r>
        <w:rPr>
          <w:spacing w:val="-11"/>
        </w:rPr>
        <w:t xml:space="preserve"> </w:t>
      </w:r>
      <w:r>
        <w:t>organisation</w:t>
      </w:r>
      <w:r>
        <w:rPr>
          <w:spacing w:val="-11"/>
        </w:rPr>
        <w:t xml:space="preserve"> </w:t>
      </w:r>
      <w:r>
        <w:t>(NSW</w:t>
      </w:r>
      <w:r>
        <w:rPr>
          <w:spacing w:val="-11"/>
        </w:rPr>
        <w:t xml:space="preserve"> </w:t>
      </w:r>
      <w:r>
        <w:t xml:space="preserve">Health, 2012a, </w:t>
      </w:r>
      <w:r>
        <w:rPr>
          <w:spacing w:val="-3"/>
        </w:rPr>
        <w:t>p.</w:t>
      </w:r>
      <w:r>
        <w:rPr>
          <w:spacing w:val="-1"/>
        </w:rPr>
        <w:t xml:space="preserve"> </w:t>
      </w:r>
      <w:r>
        <w:rPr>
          <w:spacing w:val="-5"/>
        </w:rPr>
        <w:t>8).</w:t>
      </w:r>
    </w:p>
    <w:p w:rsidR="00386261" w:rsidRDefault="00386261">
      <w:pPr>
        <w:pStyle w:val="BodyText"/>
        <w:spacing w:before="11"/>
        <w:rPr>
          <w:sz w:val="26"/>
        </w:rPr>
      </w:pPr>
    </w:p>
    <w:p w:rsidR="00386261" w:rsidRDefault="00117CAC">
      <w:pPr>
        <w:pStyle w:val="BodyText"/>
        <w:spacing w:line="220" w:lineRule="auto"/>
        <w:ind w:left="850"/>
        <w:jc w:val="both"/>
      </w:pPr>
      <w:r>
        <w:t>Once</w:t>
      </w:r>
      <w:r>
        <w:rPr>
          <w:spacing w:val="-12"/>
        </w:rPr>
        <w:t xml:space="preserve"> </w:t>
      </w:r>
      <w:r>
        <w:t>an</w:t>
      </w:r>
      <w:r>
        <w:rPr>
          <w:spacing w:val="-12"/>
        </w:rPr>
        <w:t xml:space="preserve"> </w:t>
      </w:r>
      <w:r>
        <w:t>alert</w:t>
      </w:r>
      <w:r>
        <w:rPr>
          <w:spacing w:val="-12"/>
        </w:rPr>
        <w:t xml:space="preserve"> </w:t>
      </w:r>
      <w:r>
        <w:t>is</w:t>
      </w:r>
      <w:r>
        <w:rPr>
          <w:spacing w:val="-12"/>
        </w:rPr>
        <w:t xml:space="preserve"> </w:t>
      </w:r>
      <w:r>
        <w:t>applied</w:t>
      </w:r>
      <w:r>
        <w:rPr>
          <w:spacing w:val="-12"/>
        </w:rPr>
        <w:t xml:space="preserve"> </w:t>
      </w:r>
      <w:r>
        <w:t>to</w:t>
      </w:r>
      <w:r>
        <w:rPr>
          <w:spacing w:val="-12"/>
        </w:rPr>
        <w:t xml:space="preserve"> </w:t>
      </w:r>
      <w:r>
        <w:t>an</w:t>
      </w:r>
      <w:r>
        <w:rPr>
          <w:spacing w:val="-12"/>
        </w:rPr>
        <w:t xml:space="preserve"> </w:t>
      </w:r>
      <w:r>
        <w:t>eMR</w:t>
      </w:r>
      <w:r>
        <w:rPr>
          <w:spacing w:val="-12"/>
        </w:rPr>
        <w:t xml:space="preserve"> </w:t>
      </w:r>
      <w:r>
        <w:t>it</w:t>
      </w:r>
      <w:r>
        <w:rPr>
          <w:spacing w:val="-12"/>
        </w:rPr>
        <w:t xml:space="preserve"> </w:t>
      </w:r>
      <w:r>
        <w:t>is</w:t>
      </w:r>
      <w:r>
        <w:rPr>
          <w:spacing w:val="-12"/>
        </w:rPr>
        <w:t xml:space="preserve"> </w:t>
      </w:r>
      <w:r>
        <w:t>active</w:t>
      </w:r>
      <w:r>
        <w:rPr>
          <w:spacing w:val="-12"/>
        </w:rPr>
        <w:t xml:space="preserve"> </w:t>
      </w:r>
      <w:r>
        <w:t>for</w:t>
      </w:r>
      <w:r>
        <w:rPr>
          <w:spacing w:val="-12"/>
        </w:rPr>
        <w:t xml:space="preserve"> </w:t>
      </w:r>
      <w:r>
        <w:t>12</w:t>
      </w:r>
      <w:r>
        <w:rPr>
          <w:spacing w:val="-12"/>
        </w:rPr>
        <w:t xml:space="preserve"> </w:t>
      </w:r>
      <w:r>
        <w:t>months. Each</w:t>
      </w:r>
      <w:r>
        <w:rPr>
          <w:spacing w:val="-9"/>
        </w:rPr>
        <w:t xml:space="preserve"> </w:t>
      </w:r>
      <w:r>
        <w:t>alert</w:t>
      </w:r>
      <w:r>
        <w:rPr>
          <w:spacing w:val="-9"/>
        </w:rPr>
        <w:t xml:space="preserve"> </w:t>
      </w:r>
      <w:r>
        <w:t>is</w:t>
      </w:r>
      <w:r>
        <w:rPr>
          <w:spacing w:val="-9"/>
        </w:rPr>
        <w:t xml:space="preserve"> </w:t>
      </w:r>
      <w:r>
        <w:t>formally</w:t>
      </w:r>
      <w:r>
        <w:rPr>
          <w:spacing w:val="-9"/>
        </w:rPr>
        <w:t xml:space="preserve"> </w:t>
      </w:r>
      <w:r>
        <w:t>reviewed</w:t>
      </w:r>
      <w:r>
        <w:rPr>
          <w:spacing w:val="-9"/>
        </w:rPr>
        <w:t xml:space="preserve"> </w:t>
      </w:r>
      <w:r>
        <w:t>at</w:t>
      </w:r>
      <w:r>
        <w:rPr>
          <w:spacing w:val="-9"/>
        </w:rPr>
        <w:t xml:space="preserve"> </w:t>
      </w:r>
      <w:r>
        <w:t>12-month</w:t>
      </w:r>
      <w:r>
        <w:rPr>
          <w:spacing w:val="-9"/>
        </w:rPr>
        <w:t xml:space="preserve"> </w:t>
      </w:r>
      <w:r>
        <w:t>intervals</w:t>
      </w:r>
      <w:r>
        <w:rPr>
          <w:spacing w:val="-9"/>
        </w:rPr>
        <w:t xml:space="preserve"> </w:t>
      </w:r>
      <w:r>
        <w:t>by</w:t>
      </w:r>
      <w:r>
        <w:rPr>
          <w:spacing w:val="-9"/>
        </w:rPr>
        <w:t xml:space="preserve"> </w:t>
      </w:r>
      <w:r>
        <w:t>the</w:t>
      </w:r>
    </w:p>
    <w:p w:rsidR="00386261" w:rsidRDefault="00117CAC">
      <w:pPr>
        <w:pStyle w:val="BodyText"/>
        <w:spacing w:before="13"/>
        <w:rPr>
          <w:sz w:val="20"/>
        </w:rPr>
      </w:pPr>
      <w:r>
        <w:br w:type="column"/>
      </w:r>
    </w:p>
    <w:p w:rsidR="00386261" w:rsidRDefault="00117CAC">
      <w:pPr>
        <w:pStyle w:val="BodyText"/>
        <w:spacing w:line="220" w:lineRule="auto"/>
        <w:ind w:left="242" w:right="847"/>
        <w:jc w:val="both"/>
      </w:pPr>
      <w:r>
        <w:t xml:space="preserve">NNSWLHDChild </w:t>
      </w:r>
      <w:r>
        <w:rPr>
          <w:spacing w:val="-6"/>
        </w:rPr>
        <w:t xml:space="preserve">Protection </w:t>
      </w:r>
      <w:r>
        <w:rPr>
          <w:spacing w:val="-3"/>
        </w:rPr>
        <w:t xml:space="preserve">Servicebyinterrogatingrelevant </w:t>
      </w:r>
      <w:r>
        <w:t>databases</w:t>
      </w:r>
      <w:r>
        <w:rPr>
          <w:spacing w:val="-7"/>
        </w:rPr>
        <w:t xml:space="preserve"> </w:t>
      </w:r>
      <w:r>
        <w:t>and</w:t>
      </w:r>
      <w:r>
        <w:rPr>
          <w:spacing w:val="-7"/>
        </w:rPr>
        <w:t xml:space="preserve"> </w:t>
      </w:r>
      <w:r>
        <w:t>the</w:t>
      </w:r>
      <w:r>
        <w:rPr>
          <w:spacing w:val="-7"/>
        </w:rPr>
        <w:t xml:space="preserve"> </w:t>
      </w:r>
      <w:r>
        <w:t>documentation</w:t>
      </w:r>
      <w:r>
        <w:rPr>
          <w:spacing w:val="-7"/>
        </w:rPr>
        <w:t xml:space="preserve"> </w:t>
      </w:r>
      <w:r>
        <w:t>library</w:t>
      </w:r>
      <w:r>
        <w:rPr>
          <w:spacing w:val="-7"/>
        </w:rPr>
        <w:t xml:space="preserve"> </w:t>
      </w:r>
      <w:r>
        <w:t>within</w:t>
      </w:r>
      <w:r>
        <w:rPr>
          <w:spacing w:val="-7"/>
        </w:rPr>
        <w:t xml:space="preserve"> </w:t>
      </w:r>
      <w:r>
        <w:t>the</w:t>
      </w:r>
      <w:r>
        <w:rPr>
          <w:spacing w:val="-7"/>
        </w:rPr>
        <w:t xml:space="preserve"> </w:t>
      </w:r>
      <w:r>
        <w:t>client’s eMR.</w:t>
      </w:r>
      <w:r>
        <w:rPr>
          <w:spacing w:val="-20"/>
        </w:rPr>
        <w:t xml:space="preserve"> </w:t>
      </w:r>
      <w:r>
        <w:t>Based</w:t>
      </w:r>
      <w:r>
        <w:rPr>
          <w:spacing w:val="-20"/>
        </w:rPr>
        <w:t xml:space="preserve"> </w:t>
      </w:r>
      <w:r>
        <w:rPr>
          <w:spacing w:val="-3"/>
        </w:rPr>
        <w:t>on</w:t>
      </w:r>
      <w:r>
        <w:rPr>
          <w:spacing w:val="-20"/>
        </w:rPr>
        <w:t xml:space="preserve"> </w:t>
      </w:r>
      <w:r>
        <w:t>reviewing</w:t>
      </w:r>
      <w:r>
        <w:rPr>
          <w:spacing w:val="-20"/>
        </w:rPr>
        <w:t xml:space="preserve"> </w:t>
      </w:r>
      <w:r>
        <w:rPr>
          <w:spacing w:val="-3"/>
        </w:rPr>
        <w:t>associated</w:t>
      </w:r>
      <w:r>
        <w:rPr>
          <w:spacing w:val="-20"/>
        </w:rPr>
        <w:t xml:space="preserve"> </w:t>
      </w:r>
      <w:r>
        <w:rPr>
          <w:spacing w:val="-4"/>
        </w:rPr>
        <w:t>documentation,</w:t>
      </w:r>
      <w:r>
        <w:rPr>
          <w:spacing w:val="-20"/>
        </w:rPr>
        <w:t xml:space="preserve"> </w:t>
      </w:r>
      <w:r>
        <w:t>the</w:t>
      </w:r>
      <w:r>
        <w:rPr>
          <w:spacing w:val="-20"/>
        </w:rPr>
        <w:t xml:space="preserve"> </w:t>
      </w:r>
      <w:r>
        <w:t xml:space="preserve">alert is re-applied for a </w:t>
      </w:r>
      <w:r>
        <w:rPr>
          <w:spacing w:val="1"/>
        </w:rPr>
        <w:t xml:space="preserve">further </w:t>
      </w:r>
      <w:r>
        <w:t>12 months if there is evidence of continuing</w:t>
      </w:r>
      <w:r>
        <w:rPr>
          <w:spacing w:val="-9"/>
        </w:rPr>
        <w:t xml:space="preserve"> </w:t>
      </w:r>
      <w:r>
        <w:t>child</w:t>
      </w:r>
      <w:r>
        <w:rPr>
          <w:spacing w:val="-9"/>
        </w:rPr>
        <w:t xml:space="preserve"> </w:t>
      </w:r>
      <w:r>
        <w:t>wellbeing</w:t>
      </w:r>
      <w:r>
        <w:rPr>
          <w:spacing w:val="-9"/>
        </w:rPr>
        <w:t xml:space="preserve"> </w:t>
      </w:r>
      <w:r>
        <w:t>concerns.</w:t>
      </w:r>
      <w:r>
        <w:rPr>
          <w:spacing w:val="-9"/>
        </w:rPr>
        <w:t xml:space="preserve"> </w:t>
      </w:r>
      <w:r>
        <w:t>If</w:t>
      </w:r>
      <w:r>
        <w:rPr>
          <w:spacing w:val="-9"/>
        </w:rPr>
        <w:t xml:space="preserve"> </w:t>
      </w:r>
      <w:r>
        <w:t>there</w:t>
      </w:r>
      <w:r>
        <w:rPr>
          <w:spacing w:val="-9"/>
        </w:rPr>
        <w:t xml:space="preserve"> </w:t>
      </w:r>
      <w:r>
        <w:t>is</w:t>
      </w:r>
      <w:r>
        <w:rPr>
          <w:spacing w:val="-9"/>
        </w:rPr>
        <w:t xml:space="preserve"> </w:t>
      </w:r>
      <w:r>
        <w:t>no</w:t>
      </w:r>
      <w:r>
        <w:rPr>
          <w:spacing w:val="-9"/>
        </w:rPr>
        <w:t xml:space="preserve"> </w:t>
      </w:r>
      <w:r>
        <w:t>evidence that the child remains at risk, the alert is cancelled. Alerts on</w:t>
      </w:r>
      <w:r>
        <w:rPr>
          <w:spacing w:val="-7"/>
        </w:rPr>
        <w:t xml:space="preserve"> </w:t>
      </w:r>
      <w:r>
        <w:t>pregnant</w:t>
      </w:r>
      <w:r>
        <w:rPr>
          <w:spacing w:val="-7"/>
        </w:rPr>
        <w:t xml:space="preserve"> </w:t>
      </w:r>
      <w:r>
        <w:t>women</w:t>
      </w:r>
      <w:r>
        <w:rPr>
          <w:spacing w:val="-7"/>
        </w:rPr>
        <w:t xml:space="preserve"> </w:t>
      </w:r>
      <w:r>
        <w:t>who</w:t>
      </w:r>
      <w:r>
        <w:rPr>
          <w:spacing w:val="-7"/>
        </w:rPr>
        <w:t xml:space="preserve"> </w:t>
      </w:r>
      <w:r>
        <w:t>are</w:t>
      </w:r>
      <w:r>
        <w:rPr>
          <w:spacing w:val="-7"/>
        </w:rPr>
        <w:t xml:space="preserve"> </w:t>
      </w:r>
      <w:r>
        <w:t>the</w:t>
      </w:r>
      <w:r>
        <w:rPr>
          <w:spacing w:val="-7"/>
        </w:rPr>
        <w:t xml:space="preserve"> </w:t>
      </w:r>
      <w:r>
        <w:t>subject</w:t>
      </w:r>
      <w:r>
        <w:rPr>
          <w:spacing w:val="-7"/>
        </w:rPr>
        <w:t xml:space="preserve"> </w:t>
      </w:r>
      <w:r>
        <w:t>of</w:t>
      </w:r>
      <w:r>
        <w:rPr>
          <w:spacing w:val="-7"/>
        </w:rPr>
        <w:t xml:space="preserve"> </w:t>
      </w:r>
      <w:r>
        <w:rPr>
          <w:spacing w:val="1"/>
        </w:rPr>
        <w:t>an</w:t>
      </w:r>
      <w:r>
        <w:rPr>
          <w:spacing w:val="-7"/>
        </w:rPr>
        <w:t xml:space="preserve"> </w:t>
      </w:r>
      <w:r>
        <w:t>unborn</w:t>
      </w:r>
      <w:r>
        <w:rPr>
          <w:spacing w:val="-7"/>
        </w:rPr>
        <w:t xml:space="preserve"> </w:t>
      </w:r>
      <w:r>
        <w:t>child high</w:t>
      </w:r>
      <w:r>
        <w:rPr>
          <w:spacing w:val="-10"/>
        </w:rPr>
        <w:t xml:space="preserve"> </w:t>
      </w:r>
      <w:r>
        <w:t>risk</w:t>
      </w:r>
      <w:r>
        <w:rPr>
          <w:spacing w:val="-10"/>
        </w:rPr>
        <w:t xml:space="preserve"> </w:t>
      </w:r>
      <w:r>
        <w:t>birth</w:t>
      </w:r>
      <w:r>
        <w:rPr>
          <w:spacing w:val="-10"/>
        </w:rPr>
        <w:t xml:space="preserve"> </w:t>
      </w:r>
      <w:r>
        <w:t>alert</w:t>
      </w:r>
      <w:r>
        <w:rPr>
          <w:spacing w:val="-10"/>
        </w:rPr>
        <w:t xml:space="preserve"> </w:t>
      </w:r>
      <w:r>
        <w:t>are</w:t>
      </w:r>
      <w:r>
        <w:rPr>
          <w:spacing w:val="-10"/>
        </w:rPr>
        <w:t xml:space="preserve"> </w:t>
      </w:r>
      <w:r>
        <w:t>cancelled</w:t>
      </w:r>
      <w:r>
        <w:rPr>
          <w:spacing w:val="-10"/>
        </w:rPr>
        <w:t xml:space="preserve"> </w:t>
      </w:r>
      <w:r>
        <w:t>upon</w:t>
      </w:r>
      <w:r>
        <w:rPr>
          <w:spacing w:val="-10"/>
        </w:rPr>
        <w:t xml:space="preserve"> </w:t>
      </w:r>
      <w:r>
        <w:t>the</w:t>
      </w:r>
      <w:r>
        <w:rPr>
          <w:spacing w:val="-10"/>
        </w:rPr>
        <w:t xml:space="preserve"> </w:t>
      </w:r>
      <w:r>
        <w:t>birth</w:t>
      </w:r>
      <w:r>
        <w:rPr>
          <w:spacing w:val="-10"/>
        </w:rPr>
        <w:t xml:space="preserve"> </w:t>
      </w:r>
      <w:r>
        <w:t>of</w:t>
      </w:r>
      <w:r>
        <w:rPr>
          <w:spacing w:val="-10"/>
        </w:rPr>
        <w:t xml:space="preserve"> </w:t>
      </w:r>
      <w:r>
        <w:t>the</w:t>
      </w:r>
      <w:r>
        <w:rPr>
          <w:spacing w:val="-10"/>
        </w:rPr>
        <w:t xml:space="preserve"> </w:t>
      </w:r>
      <w:r>
        <w:rPr>
          <w:spacing w:val="-4"/>
        </w:rPr>
        <w:t>baby.</w:t>
      </w:r>
    </w:p>
    <w:p w:rsidR="00386261" w:rsidRDefault="00386261">
      <w:pPr>
        <w:pStyle w:val="BodyText"/>
        <w:spacing w:before="4"/>
        <w:rPr>
          <w:sz w:val="27"/>
        </w:rPr>
      </w:pPr>
    </w:p>
    <w:p w:rsidR="00386261" w:rsidRDefault="00117CAC">
      <w:pPr>
        <w:pStyle w:val="BodyText"/>
        <w:spacing w:line="220" w:lineRule="auto"/>
        <w:ind w:left="242" w:right="848"/>
        <w:jc w:val="both"/>
      </w:pPr>
      <w:r>
        <w:t>The</w:t>
      </w:r>
      <w:r>
        <w:rPr>
          <w:spacing w:val="-20"/>
        </w:rPr>
        <w:t xml:space="preserve"> </w:t>
      </w:r>
      <w:r>
        <w:rPr>
          <w:spacing w:val="-3"/>
        </w:rPr>
        <w:t>NNSW</w:t>
      </w:r>
      <w:r>
        <w:rPr>
          <w:spacing w:val="-20"/>
        </w:rPr>
        <w:t xml:space="preserve"> </w:t>
      </w:r>
      <w:r>
        <w:t>LHD</w:t>
      </w:r>
      <w:r>
        <w:rPr>
          <w:spacing w:val="-20"/>
        </w:rPr>
        <w:t xml:space="preserve"> </w:t>
      </w:r>
      <w:r>
        <w:rPr>
          <w:spacing w:val="-4"/>
        </w:rPr>
        <w:t>system</w:t>
      </w:r>
      <w:r>
        <w:rPr>
          <w:spacing w:val="-20"/>
        </w:rPr>
        <w:t xml:space="preserve"> </w:t>
      </w:r>
      <w:r>
        <w:t>is</w:t>
      </w:r>
      <w:r>
        <w:rPr>
          <w:spacing w:val="-20"/>
        </w:rPr>
        <w:t xml:space="preserve"> </w:t>
      </w:r>
      <w:r>
        <w:rPr>
          <w:spacing w:val="-5"/>
        </w:rPr>
        <w:t>supported</w:t>
      </w:r>
      <w:r>
        <w:rPr>
          <w:spacing w:val="-20"/>
        </w:rPr>
        <w:t xml:space="preserve"> </w:t>
      </w:r>
      <w:r>
        <w:rPr>
          <w:spacing w:val="-4"/>
        </w:rPr>
        <w:t>by</w:t>
      </w:r>
      <w:r>
        <w:rPr>
          <w:spacing w:val="-20"/>
        </w:rPr>
        <w:t xml:space="preserve"> </w:t>
      </w:r>
      <w:r>
        <w:t>a</w:t>
      </w:r>
      <w:r>
        <w:rPr>
          <w:spacing w:val="-20"/>
        </w:rPr>
        <w:t xml:space="preserve"> </w:t>
      </w:r>
      <w:r>
        <w:rPr>
          <w:spacing w:val="-3"/>
        </w:rPr>
        <w:t>NNSW</w:t>
      </w:r>
      <w:r>
        <w:rPr>
          <w:spacing w:val="-20"/>
        </w:rPr>
        <w:t xml:space="preserve"> </w:t>
      </w:r>
      <w:r>
        <w:t>LHD</w:t>
      </w:r>
      <w:r>
        <w:rPr>
          <w:spacing w:val="-20"/>
        </w:rPr>
        <w:t xml:space="preserve"> </w:t>
      </w:r>
      <w:r>
        <w:rPr>
          <w:spacing w:val="-3"/>
        </w:rPr>
        <w:t xml:space="preserve">Alerts </w:t>
      </w:r>
      <w:r>
        <w:t>Policy. Training (in how to apply the alert) is provided to staff</w:t>
      </w:r>
      <w:r>
        <w:rPr>
          <w:spacing w:val="-16"/>
        </w:rPr>
        <w:t xml:space="preserve"> </w:t>
      </w:r>
      <w:r>
        <w:t>during</w:t>
      </w:r>
      <w:r>
        <w:rPr>
          <w:spacing w:val="-16"/>
        </w:rPr>
        <w:t xml:space="preserve"> </w:t>
      </w:r>
      <w:r>
        <w:t>child</w:t>
      </w:r>
      <w:r>
        <w:rPr>
          <w:spacing w:val="-16"/>
        </w:rPr>
        <w:t xml:space="preserve"> </w:t>
      </w:r>
      <w:r>
        <w:rPr>
          <w:spacing w:val="-3"/>
        </w:rPr>
        <w:t>protection</w:t>
      </w:r>
      <w:r>
        <w:rPr>
          <w:spacing w:val="-16"/>
        </w:rPr>
        <w:t xml:space="preserve"> </w:t>
      </w:r>
      <w:r>
        <w:t>training</w:t>
      </w:r>
      <w:r>
        <w:rPr>
          <w:spacing w:val="-16"/>
        </w:rPr>
        <w:t xml:space="preserve"> </w:t>
      </w:r>
      <w:r>
        <w:rPr>
          <w:spacing w:val="-3"/>
        </w:rPr>
        <w:t>(available</w:t>
      </w:r>
      <w:r>
        <w:rPr>
          <w:spacing w:val="-16"/>
        </w:rPr>
        <w:t xml:space="preserve"> </w:t>
      </w:r>
      <w:r>
        <w:rPr>
          <w:spacing w:val="-3"/>
        </w:rPr>
        <w:t>on</w:t>
      </w:r>
      <w:r>
        <w:rPr>
          <w:spacing w:val="-16"/>
        </w:rPr>
        <w:t xml:space="preserve"> </w:t>
      </w:r>
      <w:r>
        <w:t>a</w:t>
      </w:r>
      <w:r>
        <w:rPr>
          <w:spacing w:val="-16"/>
        </w:rPr>
        <w:t xml:space="preserve"> </w:t>
      </w:r>
      <w:r>
        <w:t>monthly basis,</w:t>
      </w:r>
      <w:r>
        <w:rPr>
          <w:spacing w:val="-6"/>
        </w:rPr>
        <w:t xml:space="preserve"> </w:t>
      </w:r>
      <w:r>
        <w:t>with</w:t>
      </w:r>
      <w:r>
        <w:rPr>
          <w:spacing w:val="-6"/>
        </w:rPr>
        <w:t xml:space="preserve"> </w:t>
      </w:r>
      <w:r>
        <w:t>staff</w:t>
      </w:r>
      <w:r>
        <w:rPr>
          <w:spacing w:val="-6"/>
        </w:rPr>
        <w:t xml:space="preserve"> </w:t>
      </w:r>
      <w:r>
        <w:t>required</w:t>
      </w:r>
      <w:r>
        <w:rPr>
          <w:spacing w:val="-6"/>
        </w:rPr>
        <w:t xml:space="preserve"> </w:t>
      </w:r>
      <w:r>
        <w:t>to</w:t>
      </w:r>
      <w:r>
        <w:rPr>
          <w:spacing w:val="-6"/>
        </w:rPr>
        <w:t xml:space="preserve"> </w:t>
      </w:r>
      <w:r>
        <w:t>attend</w:t>
      </w:r>
      <w:r>
        <w:rPr>
          <w:spacing w:val="-6"/>
        </w:rPr>
        <w:t xml:space="preserve"> </w:t>
      </w:r>
      <w:r>
        <w:rPr>
          <w:spacing w:val="-4"/>
        </w:rPr>
        <w:t>once)</w:t>
      </w:r>
      <w:r>
        <w:rPr>
          <w:spacing w:val="-6"/>
        </w:rPr>
        <w:t xml:space="preserve"> </w:t>
      </w:r>
      <w:r>
        <w:t>and</w:t>
      </w:r>
      <w:r>
        <w:rPr>
          <w:spacing w:val="-6"/>
        </w:rPr>
        <w:t xml:space="preserve"> </w:t>
      </w:r>
      <w:r>
        <w:t>via</w:t>
      </w:r>
      <w:r>
        <w:rPr>
          <w:spacing w:val="-6"/>
        </w:rPr>
        <w:t xml:space="preserve"> </w:t>
      </w:r>
      <w:r>
        <w:t>the</w:t>
      </w:r>
      <w:r>
        <w:rPr>
          <w:spacing w:val="-6"/>
        </w:rPr>
        <w:t xml:space="preserve"> </w:t>
      </w:r>
      <w:r>
        <w:t>NNSW LHD</w:t>
      </w:r>
      <w:r>
        <w:rPr>
          <w:spacing w:val="-19"/>
        </w:rPr>
        <w:t xml:space="preserve"> </w:t>
      </w:r>
      <w:r>
        <w:t>Child</w:t>
      </w:r>
      <w:r>
        <w:rPr>
          <w:spacing w:val="-19"/>
        </w:rPr>
        <w:t xml:space="preserve"> </w:t>
      </w:r>
      <w:r>
        <w:t>Protection</w:t>
      </w:r>
      <w:r>
        <w:rPr>
          <w:spacing w:val="-19"/>
        </w:rPr>
        <w:t xml:space="preserve"> </w:t>
      </w:r>
      <w:r>
        <w:t>User</w:t>
      </w:r>
      <w:r>
        <w:rPr>
          <w:spacing w:val="-19"/>
        </w:rPr>
        <w:t xml:space="preserve"> </w:t>
      </w:r>
      <w:r>
        <w:t>Guide.</w:t>
      </w:r>
      <w:r>
        <w:rPr>
          <w:spacing w:val="-19"/>
        </w:rPr>
        <w:t xml:space="preserve"> </w:t>
      </w:r>
      <w:r>
        <w:t>The</w:t>
      </w:r>
      <w:r>
        <w:rPr>
          <w:spacing w:val="-19"/>
        </w:rPr>
        <w:t xml:space="preserve"> </w:t>
      </w:r>
      <w:r>
        <w:t>User</w:t>
      </w:r>
      <w:r>
        <w:rPr>
          <w:spacing w:val="-19"/>
        </w:rPr>
        <w:t xml:space="preserve"> </w:t>
      </w:r>
      <w:r>
        <w:t>Guide</w:t>
      </w:r>
      <w:r>
        <w:rPr>
          <w:spacing w:val="-19"/>
        </w:rPr>
        <w:t xml:space="preserve"> </w:t>
      </w:r>
      <w:r>
        <w:t xml:space="preserve">contains step-by-step screenshots indicating which buttons to click and which fields to </w:t>
      </w:r>
      <w:r>
        <w:rPr>
          <w:spacing w:val="1"/>
        </w:rPr>
        <w:t xml:space="preserve">fill </w:t>
      </w:r>
      <w:r>
        <w:t>in within the eMR</w:t>
      </w:r>
      <w:r>
        <w:rPr>
          <w:spacing w:val="3"/>
        </w:rPr>
        <w:t xml:space="preserve"> </w:t>
      </w:r>
      <w:r>
        <w:t>screens.</w:t>
      </w:r>
    </w:p>
    <w:p w:rsidR="00386261" w:rsidRDefault="00386261">
      <w:pPr>
        <w:pStyle w:val="BodyText"/>
        <w:spacing w:before="4"/>
        <w:rPr>
          <w:sz w:val="27"/>
        </w:rPr>
      </w:pPr>
    </w:p>
    <w:p w:rsidR="00386261" w:rsidRDefault="00117CAC">
      <w:pPr>
        <w:pStyle w:val="BodyText"/>
        <w:spacing w:before="1" w:line="220" w:lineRule="auto"/>
        <w:ind w:left="242" w:right="847"/>
        <w:jc w:val="both"/>
      </w:pPr>
      <w:r>
        <w:t>After an alert is applied to the eMR, the “Alerts” field on the front page of the client’s record turns orange, and the title of the type of alert appears as “Child at Risk”. Figure 1 is a screenshot of the alert on a dummy test patient in the training version of the eMR.</w:t>
      </w:r>
    </w:p>
    <w:p w:rsidR="00386261" w:rsidRDefault="00386261">
      <w:pPr>
        <w:pStyle w:val="BodyText"/>
        <w:spacing w:before="5"/>
        <w:rPr>
          <w:sz w:val="27"/>
        </w:rPr>
      </w:pPr>
    </w:p>
    <w:p w:rsidR="00386261" w:rsidRDefault="00117CAC">
      <w:pPr>
        <w:pStyle w:val="BodyText"/>
        <w:spacing w:before="1" w:line="220" w:lineRule="auto"/>
        <w:ind w:left="242" w:right="847"/>
        <w:jc w:val="both"/>
      </w:pPr>
      <w:r>
        <w:t xml:space="preserve">The study site (NNSW LHD) contained a </w:t>
      </w:r>
      <w:r>
        <w:rPr>
          <w:spacing w:val="1"/>
        </w:rPr>
        <w:t xml:space="preserve">mix </w:t>
      </w:r>
      <w:r>
        <w:t xml:space="preserve">of regional, </w:t>
      </w:r>
      <w:r>
        <w:rPr>
          <w:spacing w:val="1"/>
        </w:rPr>
        <w:t>rural</w:t>
      </w:r>
      <w:r>
        <w:rPr>
          <w:spacing w:val="-6"/>
        </w:rPr>
        <w:t xml:space="preserve"> </w:t>
      </w:r>
      <w:r>
        <w:t>and</w:t>
      </w:r>
      <w:r>
        <w:rPr>
          <w:spacing w:val="-6"/>
        </w:rPr>
        <w:t xml:space="preserve"> </w:t>
      </w:r>
      <w:r>
        <w:t>remote</w:t>
      </w:r>
      <w:r>
        <w:rPr>
          <w:spacing w:val="-6"/>
        </w:rPr>
        <w:t xml:space="preserve"> </w:t>
      </w:r>
      <w:r>
        <w:rPr>
          <w:spacing w:val="-3"/>
        </w:rPr>
        <w:t>(i.e.</w:t>
      </w:r>
      <w:r>
        <w:rPr>
          <w:spacing w:val="-6"/>
        </w:rPr>
        <w:t xml:space="preserve"> </w:t>
      </w:r>
      <w:r>
        <w:t>very</w:t>
      </w:r>
      <w:r>
        <w:rPr>
          <w:spacing w:val="-6"/>
        </w:rPr>
        <w:t xml:space="preserve"> </w:t>
      </w:r>
      <w:r>
        <w:t>isolated</w:t>
      </w:r>
      <w:r>
        <w:rPr>
          <w:spacing w:val="-6"/>
        </w:rPr>
        <w:t xml:space="preserve"> </w:t>
      </w:r>
      <w:r>
        <w:t>communities)</w:t>
      </w:r>
      <w:r>
        <w:rPr>
          <w:spacing w:val="-6"/>
        </w:rPr>
        <w:t xml:space="preserve"> </w:t>
      </w:r>
      <w:r>
        <w:t>locations. Health</w:t>
      </w:r>
      <w:r>
        <w:rPr>
          <w:spacing w:val="-4"/>
        </w:rPr>
        <w:t xml:space="preserve"> </w:t>
      </w:r>
      <w:r>
        <w:t>services</w:t>
      </w:r>
      <w:r>
        <w:rPr>
          <w:spacing w:val="-4"/>
        </w:rPr>
        <w:t xml:space="preserve"> </w:t>
      </w:r>
      <w:r>
        <w:t>are</w:t>
      </w:r>
      <w:r>
        <w:rPr>
          <w:spacing w:val="-4"/>
        </w:rPr>
        <w:t xml:space="preserve"> </w:t>
      </w:r>
      <w:r>
        <w:t>often</w:t>
      </w:r>
      <w:r>
        <w:rPr>
          <w:spacing w:val="-4"/>
        </w:rPr>
        <w:t xml:space="preserve"> </w:t>
      </w:r>
      <w:r>
        <w:t>referred</w:t>
      </w:r>
      <w:r>
        <w:rPr>
          <w:spacing w:val="-4"/>
        </w:rPr>
        <w:t xml:space="preserve"> </w:t>
      </w:r>
      <w:r>
        <w:t>to</w:t>
      </w:r>
      <w:r>
        <w:rPr>
          <w:spacing w:val="-4"/>
        </w:rPr>
        <w:t xml:space="preserve"> </w:t>
      </w:r>
      <w:r>
        <w:t>as</w:t>
      </w:r>
      <w:r>
        <w:rPr>
          <w:spacing w:val="-4"/>
        </w:rPr>
        <w:t xml:space="preserve"> </w:t>
      </w:r>
      <w:r>
        <w:t>“first</w:t>
      </w:r>
      <w:r>
        <w:rPr>
          <w:spacing w:val="-4"/>
        </w:rPr>
        <w:t xml:space="preserve"> </w:t>
      </w:r>
      <w:r>
        <w:t>responders”</w:t>
      </w:r>
      <w:r>
        <w:rPr>
          <w:spacing w:val="-4"/>
        </w:rPr>
        <w:t xml:space="preserve"> </w:t>
      </w:r>
      <w:r>
        <w:t xml:space="preserve">to victims of interpersonal violence, abuse and neglect due to being one of the first points of </w:t>
      </w:r>
      <w:r>
        <w:rPr>
          <w:spacing w:val="2"/>
        </w:rPr>
        <w:t xml:space="preserve">call </w:t>
      </w:r>
      <w:r>
        <w:t xml:space="preserve">when victims seek help for </w:t>
      </w:r>
      <w:r>
        <w:rPr>
          <w:spacing w:val="1"/>
        </w:rPr>
        <w:t xml:space="preserve">their </w:t>
      </w:r>
      <w:r>
        <w:t xml:space="preserve">injuries and </w:t>
      </w:r>
      <w:r>
        <w:rPr>
          <w:spacing w:val="1"/>
        </w:rPr>
        <w:t xml:space="preserve">trauma. </w:t>
      </w:r>
      <w:r>
        <w:t xml:space="preserve">Being first responders </w:t>
      </w:r>
      <w:r>
        <w:rPr>
          <w:spacing w:val="1"/>
        </w:rPr>
        <w:t xml:space="preserve">in </w:t>
      </w:r>
      <w:r>
        <w:t xml:space="preserve">a </w:t>
      </w:r>
      <w:r>
        <w:rPr>
          <w:spacing w:val="1"/>
        </w:rPr>
        <w:t xml:space="preserve">healthcare </w:t>
      </w:r>
      <w:r>
        <w:t xml:space="preserve">organisation where demand for </w:t>
      </w:r>
      <w:r>
        <w:rPr>
          <w:spacing w:val="2"/>
        </w:rPr>
        <w:t xml:space="preserve">services </w:t>
      </w:r>
      <w:r>
        <w:t>often outstrips</w:t>
      </w:r>
      <w:r>
        <w:rPr>
          <w:spacing w:val="-13"/>
        </w:rPr>
        <w:t xml:space="preserve"> </w:t>
      </w:r>
      <w:r>
        <w:t>resources</w:t>
      </w:r>
      <w:r>
        <w:rPr>
          <w:spacing w:val="-13"/>
        </w:rPr>
        <w:t xml:space="preserve"> </w:t>
      </w:r>
      <w:r>
        <w:t>to</w:t>
      </w:r>
      <w:r>
        <w:rPr>
          <w:spacing w:val="-13"/>
        </w:rPr>
        <w:t xml:space="preserve"> </w:t>
      </w:r>
      <w:r>
        <w:t>respond,</w:t>
      </w:r>
      <w:r>
        <w:rPr>
          <w:spacing w:val="-13"/>
        </w:rPr>
        <w:t xml:space="preserve"> </w:t>
      </w:r>
      <w:r>
        <w:t>healthcare</w:t>
      </w:r>
      <w:r>
        <w:rPr>
          <w:spacing w:val="-13"/>
        </w:rPr>
        <w:t xml:space="preserve"> </w:t>
      </w:r>
      <w:r>
        <w:t>clinicians</w:t>
      </w:r>
      <w:r>
        <w:rPr>
          <w:spacing w:val="-13"/>
        </w:rPr>
        <w:t xml:space="preserve"> </w:t>
      </w:r>
      <w:r>
        <w:t xml:space="preserve">require ready </w:t>
      </w:r>
      <w:r>
        <w:rPr>
          <w:spacing w:val="1"/>
        </w:rPr>
        <w:t xml:space="preserve">access </w:t>
      </w:r>
      <w:r>
        <w:t xml:space="preserve">to </w:t>
      </w:r>
      <w:r>
        <w:rPr>
          <w:spacing w:val="5"/>
        </w:rPr>
        <w:t xml:space="preserve">all </w:t>
      </w:r>
      <w:r>
        <w:t xml:space="preserve">relevant </w:t>
      </w:r>
      <w:r>
        <w:rPr>
          <w:spacing w:val="1"/>
        </w:rPr>
        <w:t xml:space="preserve">information </w:t>
      </w:r>
      <w:r>
        <w:t xml:space="preserve">to enable a </w:t>
      </w:r>
      <w:r>
        <w:rPr>
          <w:spacing w:val="2"/>
        </w:rPr>
        <w:t xml:space="preserve">high </w:t>
      </w:r>
      <w:r>
        <w:t xml:space="preserve">level of care to be provided to the client (Adams, Mann, &amp; </w:t>
      </w:r>
      <w:r>
        <w:rPr>
          <w:spacing w:val="-4"/>
        </w:rPr>
        <w:t>Bauchner,</w:t>
      </w:r>
      <w:r>
        <w:rPr>
          <w:spacing w:val="-14"/>
        </w:rPr>
        <w:t xml:space="preserve"> </w:t>
      </w:r>
      <w:r>
        <w:t>2003;</w:t>
      </w:r>
      <w:r>
        <w:rPr>
          <w:spacing w:val="-14"/>
        </w:rPr>
        <w:t xml:space="preserve"> </w:t>
      </w:r>
      <w:r>
        <w:t>Alpert,</w:t>
      </w:r>
      <w:r>
        <w:rPr>
          <w:spacing w:val="-14"/>
        </w:rPr>
        <w:t xml:space="preserve"> </w:t>
      </w:r>
      <w:r>
        <w:rPr>
          <w:spacing w:val="-6"/>
        </w:rPr>
        <w:t>2016;</w:t>
      </w:r>
      <w:r>
        <w:rPr>
          <w:spacing w:val="-14"/>
        </w:rPr>
        <w:t xml:space="preserve"> </w:t>
      </w:r>
      <w:r>
        <w:rPr>
          <w:spacing w:val="-4"/>
        </w:rPr>
        <w:t>Weinfeld,</w:t>
      </w:r>
      <w:r>
        <w:rPr>
          <w:spacing w:val="-14"/>
        </w:rPr>
        <w:t xml:space="preserve"> </w:t>
      </w:r>
      <w:r>
        <w:rPr>
          <w:spacing w:val="-3"/>
        </w:rPr>
        <w:t>Davidson,</w:t>
      </w:r>
      <w:r>
        <w:rPr>
          <w:spacing w:val="-14"/>
        </w:rPr>
        <w:t xml:space="preserve"> </w:t>
      </w:r>
      <w:r>
        <w:t>&amp;</w:t>
      </w:r>
      <w:r>
        <w:rPr>
          <w:spacing w:val="-14"/>
        </w:rPr>
        <w:t xml:space="preserve"> </w:t>
      </w:r>
      <w:r>
        <w:rPr>
          <w:spacing w:val="-3"/>
        </w:rPr>
        <w:t xml:space="preserve">Mohan, </w:t>
      </w:r>
      <w:r>
        <w:rPr>
          <w:spacing w:val="-7"/>
        </w:rPr>
        <w:t>2012).</w:t>
      </w:r>
      <w:r>
        <w:rPr>
          <w:spacing w:val="-16"/>
        </w:rPr>
        <w:t xml:space="preserve"> </w:t>
      </w:r>
      <w:r>
        <w:t>The</w:t>
      </w:r>
      <w:r>
        <w:rPr>
          <w:spacing w:val="-16"/>
        </w:rPr>
        <w:t xml:space="preserve"> </w:t>
      </w:r>
      <w:r>
        <w:t>eMR</w:t>
      </w:r>
      <w:r>
        <w:rPr>
          <w:spacing w:val="-16"/>
        </w:rPr>
        <w:t xml:space="preserve"> </w:t>
      </w:r>
      <w:r>
        <w:t>has</w:t>
      </w:r>
      <w:r>
        <w:rPr>
          <w:spacing w:val="-16"/>
        </w:rPr>
        <w:t xml:space="preserve"> </w:t>
      </w:r>
      <w:r>
        <w:t>the</w:t>
      </w:r>
      <w:r>
        <w:rPr>
          <w:spacing w:val="-16"/>
        </w:rPr>
        <w:t xml:space="preserve"> </w:t>
      </w:r>
      <w:r>
        <w:rPr>
          <w:spacing w:val="-3"/>
        </w:rPr>
        <w:t>power</w:t>
      </w:r>
      <w:r>
        <w:rPr>
          <w:spacing w:val="-16"/>
        </w:rPr>
        <w:t xml:space="preserve"> </w:t>
      </w:r>
      <w:r>
        <w:t>to</w:t>
      </w:r>
      <w:r>
        <w:rPr>
          <w:spacing w:val="-16"/>
        </w:rPr>
        <w:t xml:space="preserve"> </w:t>
      </w:r>
      <w:r>
        <w:rPr>
          <w:spacing w:val="-3"/>
        </w:rPr>
        <w:t>provide</w:t>
      </w:r>
      <w:r>
        <w:rPr>
          <w:spacing w:val="-16"/>
        </w:rPr>
        <w:t xml:space="preserve"> </w:t>
      </w:r>
      <w:r>
        <w:t>critical</w:t>
      </w:r>
      <w:r>
        <w:rPr>
          <w:spacing w:val="-16"/>
        </w:rPr>
        <w:t xml:space="preserve"> </w:t>
      </w:r>
      <w:r>
        <w:rPr>
          <w:spacing w:val="-3"/>
        </w:rPr>
        <w:t xml:space="preserve">information </w:t>
      </w:r>
      <w:r>
        <w:t xml:space="preserve">to any clinician 24 hours a </w:t>
      </w:r>
      <w:r>
        <w:rPr>
          <w:spacing w:val="-4"/>
        </w:rPr>
        <w:t xml:space="preserve">day, </w:t>
      </w:r>
      <w:r>
        <w:t>7 days a week, as evidenced by the large body of research on the implementation, use and</w:t>
      </w:r>
      <w:r>
        <w:rPr>
          <w:spacing w:val="-7"/>
        </w:rPr>
        <w:t xml:space="preserve"> </w:t>
      </w:r>
      <w:r>
        <w:t>effectiveness</w:t>
      </w:r>
      <w:r>
        <w:rPr>
          <w:spacing w:val="-7"/>
        </w:rPr>
        <w:t xml:space="preserve"> </w:t>
      </w:r>
      <w:r>
        <w:t>of</w:t>
      </w:r>
      <w:r>
        <w:rPr>
          <w:spacing w:val="-7"/>
        </w:rPr>
        <w:t xml:space="preserve"> </w:t>
      </w:r>
      <w:r>
        <w:t>eMR</w:t>
      </w:r>
      <w:r>
        <w:rPr>
          <w:spacing w:val="-7"/>
        </w:rPr>
        <w:t xml:space="preserve"> </w:t>
      </w:r>
      <w:r>
        <w:t>systems</w:t>
      </w:r>
      <w:r>
        <w:rPr>
          <w:spacing w:val="-7"/>
        </w:rPr>
        <w:t xml:space="preserve"> </w:t>
      </w:r>
      <w:r>
        <w:t>internationally</w:t>
      </w:r>
      <w:r>
        <w:rPr>
          <w:spacing w:val="-7"/>
        </w:rPr>
        <w:t xml:space="preserve"> </w:t>
      </w:r>
      <w:r>
        <w:t xml:space="preserve">(Boonstra et al., </w:t>
      </w:r>
      <w:r>
        <w:rPr>
          <w:spacing w:val="-5"/>
        </w:rPr>
        <w:t xml:space="preserve">2014; </w:t>
      </w:r>
      <w:r>
        <w:t>Sittig &amp; Singh,</w:t>
      </w:r>
      <w:r>
        <w:rPr>
          <w:spacing w:val="6"/>
        </w:rPr>
        <w:t xml:space="preserve"> </w:t>
      </w:r>
      <w:r>
        <w:rPr>
          <w:spacing w:val="-5"/>
        </w:rPr>
        <w:t>2012).</w:t>
      </w:r>
    </w:p>
    <w:p w:rsidR="00386261" w:rsidRDefault="00386261">
      <w:pPr>
        <w:spacing w:line="220" w:lineRule="auto"/>
        <w:jc w:val="both"/>
        <w:sectPr w:rsidR="00386261">
          <w:type w:val="continuous"/>
          <w:pgSz w:w="11910" w:h="16840"/>
          <w:pgMar w:top="0" w:right="0" w:bottom="280" w:left="0" w:header="720" w:footer="720" w:gutter="0"/>
          <w:cols w:num="2" w:space="720" w:equalWidth="0">
            <w:col w:w="5812" w:space="40"/>
            <w:col w:w="6058"/>
          </w:cols>
        </w:sectPr>
      </w:pPr>
    </w:p>
    <w:p w:rsidR="00386261" w:rsidRDefault="00386261">
      <w:pPr>
        <w:pStyle w:val="BodyText"/>
        <w:rPr>
          <w:sz w:val="12"/>
        </w:rPr>
      </w:pPr>
    </w:p>
    <w:p w:rsidR="00386261" w:rsidRDefault="00CD3D36">
      <w:pPr>
        <w:pStyle w:val="BodyText"/>
        <w:spacing w:line="20" w:lineRule="exact"/>
        <w:ind w:left="840"/>
        <w:rPr>
          <w:sz w:val="2"/>
        </w:rPr>
      </w:pPr>
      <w:r>
        <w:rPr>
          <w:sz w:val="2"/>
        </w:rPr>
      </w:r>
      <w:r>
        <w:rPr>
          <w:sz w:val="2"/>
        </w:rPr>
        <w:pict>
          <v:group id="_x0000_s1076" style="width:1in;height:1pt;mso-position-horizontal-relative:char;mso-position-vertical-relative:line" coordsize="1440,20">
            <v:line id="_x0000_s1077" style="position:absolute" from="0,10" to="1440,10" strokeweight="1pt"/>
            <w10:anchorlock/>
          </v:group>
        </w:pict>
      </w:r>
    </w:p>
    <w:p w:rsidR="00386261" w:rsidRDefault="00117CAC">
      <w:pPr>
        <w:pStyle w:val="ListParagraph"/>
        <w:numPr>
          <w:ilvl w:val="1"/>
          <w:numId w:val="5"/>
        </w:numPr>
        <w:tabs>
          <w:tab w:val="left" w:pos="1169"/>
        </w:tabs>
        <w:spacing w:before="38" w:line="225" w:lineRule="auto"/>
        <w:ind w:right="6147" w:hanging="226"/>
        <w:jc w:val="left"/>
        <w:rPr>
          <w:rFonts w:ascii="Avenir Next"/>
          <w:sz w:val="14"/>
        </w:rPr>
      </w:pPr>
      <w:r>
        <w:rPr>
          <w:rFonts w:ascii="Avenir Next"/>
          <w:sz w:val="14"/>
        </w:rPr>
        <w:t xml:space="preserve">Unborn child high risk </w:t>
      </w:r>
      <w:r>
        <w:rPr>
          <w:rFonts w:ascii="Avenir Next"/>
          <w:spacing w:val="1"/>
          <w:sz w:val="14"/>
        </w:rPr>
        <w:t xml:space="preserve">birth alerts </w:t>
      </w:r>
      <w:r>
        <w:rPr>
          <w:rFonts w:ascii="Avenir Next"/>
          <w:sz w:val="14"/>
        </w:rPr>
        <w:t xml:space="preserve">are issued by NSW </w:t>
      </w:r>
      <w:r>
        <w:rPr>
          <w:rFonts w:ascii="Avenir Next"/>
          <w:spacing w:val="1"/>
          <w:sz w:val="14"/>
        </w:rPr>
        <w:t xml:space="preserve">Department </w:t>
      </w:r>
      <w:r>
        <w:rPr>
          <w:rFonts w:ascii="Avenir Next"/>
          <w:sz w:val="14"/>
        </w:rPr>
        <w:t xml:space="preserve">of Family and Community </w:t>
      </w:r>
      <w:r>
        <w:rPr>
          <w:rFonts w:ascii="Avenir Next"/>
          <w:spacing w:val="1"/>
          <w:sz w:val="14"/>
        </w:rPr>
        <w:t xml:space="preserve">Services </w:t>
      </w:r>
      <w:r>
        <w:rPr>
          <w:rFonts w:ascii="Avenir Next"/>
          <w:sz w:val="14"/>
        </w:rPr>
        <w:t xml:space="preserve">under Chapter 16A of the </w:t>
      </w:r>
      <w:r>
        <w:rPr>
          <w:rFonts w:ascii="Avenir Next"/>
          <w:i/>
          <w:sz w:val="14"/>
        </w:rPr>
        <w:t xml:space="preserve">Children   and Young Persons (Care and Protection) </w:t>
      </w:r>
      <w:r>
        <w:rPr>
          <w:rFonts w:ascii="Avenir Next"/>
          <w:i/>
          <w:spacing w:val="1"/>
          <w:sz w:val="14"/>
        </w:rPr>
        <w:t xml:space="preserve">Act </w:t>
      </w:r>
      <w:r>
        <w:rPr>
          <w:rFonts w:ascii="Avenir Next"/>
          <w:i/>
          <w:sz w:val="14"/>
        </w:rPr>
        <w:t xml:space="preserve">1998 </w:t>
      </w:r>
      <w:r>
        <w:rPr>
          <w:rFonts w:ascii="Avenir Next"/>
          <w:sz w:val="14"/>
        </w:rPr>
        <w:t xml:space="preserve">(NSW) to NSW Health </w:t>
      </w:r>
      <w:r>
        <w:rPr>
          <w:rFonts w:ascii="Avenir Next"/>
          <w:spacing w:val="1"/>
          <w:sz w:val="14"/>
        </w:rPr>
        <w:t xml:space="preserve">services </w:t>
      </w:r>
      <w:r>
        <w:rPr>
          <w:rFonts w:ascii="Avenir Next"/>
          <w:sz w:val="14"/>
        </w:rPr>
        <w:t xml:space="preserve">to flag that an unborn child is considered by the NSW </w:t>
      </w:r>
      <w:r>
        <w:rPr>
          <w:rFonts w:ascii="Avenir Next"/>
          <w:spacing w:val="1"/>
          <w:sz w:val="14"/>
        </w:rPr>
        <w:t xml:space="preserve">Department </w:t>
      </w:r>
      <w:r>
        <w:rPr>
          <w:rFonts w:ascii="Avenir Next"/>
          <w:sz w:val="14"/>
        </w:rPr>
        <w:t xml:space="preserve">of Family and Community </w:t>
      </w:r>
      <w:r>
        <w:rPr>
          <w:rFonts w:ascii="Avenir Next"/>
          <w:spacing w:val="1"/>
          <w:sz w:val="14"/>
        </w:rPr>
        <w:t xml:space="preserve">Services </w:t>
      </w:r>
      <w:r>
        <w:rPr>
          <w:rFonts w:ascii="Avenir Next"/>
          <w:sz w:val="14"/>
        </w:rPr>
        <w:t>as likely to be at risk of significant harm once born.</w:t>
      </w:r>
    </w:p>
    <w:p w:rsidR="00386261" w:rsidRDefault="00386261">
      <w:pPr>
        <w:spacing w:line="225" w:lineRule="auto"/>
        <w:rPr>
          <w:rFonts w:ascii="Avenir Next"/>
          <w:sz w:val="14"/>
        </w:rPr>
        <w:sectPr w:rsidR="00386261">
          <w:type w:val="continuous"/>
          <w:pgSz w:w="11910" w:h="16840"/>
          <w:pgMar w:top="0" w:right="0" w:bottom="280" w:left="0" w:header="720" w:footer="720" w:gutter="0"/>
          <w:cols w:space="720"/>
        </w:sect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spacing w:before="2"/>
        <w:rPr>
          <w:rFonts w:ascii="Avenir Next"/>
          <w:sz w:val="17"/>
        </w:rPr>
      </w:pPr>
    </w:p>
    <w:p w:rsidR="00386261" w:rsidRDefault="00117CAC">
      <w:pPr>
        <w:spacing w:before="104" w:line="235" w:lineRule="auto"/>
        <w:ind w:left="850" w:right="873"/>
        <w:rPr>
          <w:rFonts w:ascii="Avenir Next" w:hAnsi="Avenir Next"/>
          <w:sz w:val="18"/>
        </w:rPr>
      </w:pPr>
      <w:bookmarkStart w:id="54" w:name="Participants’_profiles_"/>
      <w:bookmarkStart w:id="55" w:name="_bookmark18"/>
      <w:bookmarkEnd w:id="54"/>
      <w:bookmarkEnd w:id="55"/>
      <w:r>
        <w:rPr>
          <w:rFonts w:ascii="Avenir Next Demi Bold" w:hAnsi="Avenir Next Demi Bold"/>
          <w:b/>
          <w:color w:val="505554"/>
          <w:sz w:val="18"/>
        </w:rPr>
        <w:t xml:space="preserve">Figure 1 </w:t>
      </w:r>
      <w:r>
        <w:rPr>
          <w:rFonts w:ascii="Avenir Next" w:hAnsi="Avenir Next"/>
          <w:color w:val="505554"/>
          <w:sz w:val="18"/>
        </w:rPr>
        <w:t>Dummy test client example of the visual representation of the NNSW LHD Child-At-Risk alert in the Cerner Millennium® eMR</w:t>
      </w:r>
    </w:p>
    <w:p w:rsidR="00386261" w:rsidRDefault="00117CAC">
      <w:pPr>
        <w:pStyle w:val="BodyText"/>
        <w:spacing w:before="9"/>
        <w:rPr>
          <w:rFonts w:ascii="Avenir Next"/>
          <w:sz w:val="10"/>
        </w:rPr>
      </w:pPr>
      <w:r>
        <w:rPr>
          <w:noProof/>
          <w:lang w:val="en-AU" w:eastAsia="en-AU" w:bidi="ar-SA"/>
        </w:rPr>
        <w:drawing>
          <wp:anchor distT="0" distB="0" distL="0" distR="0" simplePos="0" relativeHeight="1912" behindDoc="0" locked="0" layoutInCell="1" allowOverlap="1">
            <wp:simplePos x="0" y="0"/>
            <wp:positionH relativeFrom="page">
              <wp:posOffset>825197</wp:posOffset>
            </wp:positionH>
            <wp:positionV relativeFrom="paragraph">
              <wp:posOffset>117235</wp:posOffset>
            </wp:positionV>
            <wp:extent cx="5799838" cy="3280124"/>
            <wp:effectExtent l="0" t="0" r="0" b="0"/>
            <wp:wrapTopAndBottom/>
            <wp:docPr id="17" name="image9.jpeg" descr="Figure 1: Dummy test client example of the visual representation of the NNSW LHD Child-At-Risk alert in the Cerner Millennium® eMR" title="Figure 1: Example of Child at Risk 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52" cstate="print"/>
                    <a:stretch>
                      <a:fillRect/>
                    </a:stretch>
                  </pic:blipFill>
                  <pic:spPr>
                    <a:xfrm>
                      <a:off x="0" y="0"/>
                      <a:ext cx="5799838" cy="3280124"/>
                    </a:xfrm>
                    <a:prstGeom prst="rect">
                      <a:avLst/>
                    </a:prstGeom>
                  </pic:spPr>
                </pic:pic>
              </a:graphicData>
            </a:graphic>
          </wp:anchor>
        </w:drawing>
      </w:r>
    </w:p>
    <w:p w:rsidR="00386261" w:rsidRDefault="00386261">
      <w:pPr>
        <w:pStyle w:val="BodyText"/>
        <w:spacing w:before="3"/>
        <w:rPr>
          <w:rFonts w:ascii="Avenir Next"/>
          <w:sz w:val="25"/>
        </w:rPr>
      </w:pPr>
    </w:p>
    <w:p w:rsidR="00386261" w:rsidRDefault="00386261">
      <w:pPr>
        <w:rPr>
          <w:rFonts w:ascii="Avenir Next"/>
          <w:sz w:val="25"/>
        </w:rPr>
        <w:sectPr w:rsidR="00386261">
          <w:headerReference w:type="even" r:id="rId53"/>
          <w:headerReference w:type="default" r:id="rId54"/>
          <w:footerReference w:type="even" r:id="rId55"/>
          <w:footerReference w:type="default" r:id="rId56"/>
          <w:pgSz w:w="11910" w:h="16840"/>
          <w:pgMar w:top="800" w:right="0" w:bottom="1000" w:left="0" w:header="510" w:footer="802" w:gutter="0"/>
          <w:pgNumType w:start="27"/>
          <w:cols w:space="720"/>
        </w:sectPr>
      </w:pPr>
    </w:p>
    <w:p w:rsidR="00386261" w:rsidRDefault="00117CAC">
      <w:pPr>
        <w:pStyle w:val="Heading2"/>
        <w:spacing w:before="155"/>
        <w:rPr>
          <w:b/>
        </w:rPr>
      </w:pPr>
      <w:r>
        <w:rPr>
          <w:b/>
          <w:color w:val="797700"/>
        </w:rPr>
        <w:t>Participants’ profiles</w:t>
      </w:r>
    </w:p>
    <w:p w:rsidR="00386261" w:rsidRDefault="00117CAC">
      <w:pPr>
        <w:pStyle w:val="BodyText"/>
        <w:spacing w:before="137" w:line="220" w:lineRule="auto"/>
        <w:ind w:left="850"/>
        <w:jc w:val="both"/>
        <w:rPr>
          <w:sz w:val="12"/>
        </w:rPr>
      </w:pPr>
      <w:r>
        <w:t xml:space="preserve">Survey non-response was calculated based on the number of invitations issued </w:t>
      </w:r>
      <w:r>
        <w:rPr>
          <w:spacing w:val="1"/>
        </w:rPr>
        <w:t xml:space="preserve">divided </w:t>
      </w:r>
      <w:r>
        <w:t xml:space="preserve">by </w:t>
      </w:r>
      <w:r>
        <w:rPr>
          <w:spacing w:val="1"/>
        </w:rPr>
        <w:t xml:space="preserve">the </w:t>
      </w:r>
      <w:r>
        <w:t>number of responses received</w:t>
      </w:r>
      <w:r>
        <w:rPr>
          <w:spacing w:val="-13"/>
        </w:rPr>
        <w:t xml:space="preserve"> </w:t>
      </w:r>
      <w:r>
        <w:t>for</w:t>
      </w:r>
      <w:r>
        <w:rPr>
          <w:spacing w:val="-13"/>
        </w:rPr>
        <w:t xml:space="preserve"> </w:t>
      </w:r>
      <w:r>
        <w:t>each</w:t>
      </w:r>
      <w:r>
        <w:rPr>
          <w:spacing w:val="-13"/>
        </w:rPr>
        <w:t xml:space="preserve"> </w:t>
      </w:r>
      <w:r>
        <w:t>group.</w:t>
      </w:r>
      <w:r>
        <w:rPr>
          <w:spacing w:val="-13"/>
        </w:rPr>
        <w:t xml:space="preserve"> </w:t>
      </w:r>
      <w:r>
        <w:t>This</w:t>
      </w:r>
      <w:r>
        <w:rPr>
          <w:spacing w:val="-13"/>
        </w:rPr>
        <w:t xml:space="preserve"> </w:t>
      </w:r>
      <w:r>
        <w:t>was</w:t>
      </w:r>
      <w:r>
        <w:rPr>
          <w:spacing w:val="-13"/>
        </w:rPr>
        <w:t xml:space="preserve"> </w:t>
      </w:r>
      <w:r>
        <w:t>calculated</w:t>
      </w:r>
      <w:r>
        <w:rPr>
          <w:spacing w:val="-13"/>
        </w:rPr>
        <w:t xml:space="preserve"> </w:t>
      </w:r>
      <w:r>
        <w:t>on</w:t>
      </w:r>
      <w:r>
        <w:rPr>
          <w:spacing w:val="-13"/>
        </w:rPr>
        <w:t xml:space="preserve"> </w:t>
      </w:r>
      <w:r>
        <w:rPr>
          <w:spacing w:val="-5"/>
        </w:rPr>
        <w:t>n=185,</w:t>
      </w:r>
      <w:r>
        <w:rPr>
          <w:spacing w:val="-13"/>
        </w:rPr>
        <w:t xml:space="preserve"> </w:t>
      </w:r>
      <w:r>
        <w:t>prior to</w:t>
      </w:r>
      <w:r>
        <w:rPr>
          <w:spacing w:val="-15"/>
        </w:rPr>
        <w:t xml:space="preserve"> </w:t>
      </w:r>
      <w:r>
        <w:t>the</w:t>
      </w:r>
      <w:r>
        <w:rPr>
          <w:spacing w:val="-15"/>
        </w:rPr>
        <w:t xml:space="preserve"> </w:t>
      </w:r>
      <w:r>
        <w:t>data</w:t>
      </w:r>
      <w:r>
        <w:rPr>
          <w:spacing w:val="-15"/>
        </w:rPr>
        <w:t xml:space="preserve"> </w:t>
      </w:r>
      <w:r>
        <w:t>cleaning</w:t>
      </w:r>
      <w:r>
        <w:rPr>
          <w:spacing w:val="-15"/>
        </w:rPr>
        <w:t xml:space="preserve"> </w:t>
      </w:r>
      <w:r>
        <w:t>and</w:t>
      </w:r>
      <w:r>
        <w:rPr>
          <w:spacing w:val="-15"/>
        </w:rPr>
        <w:t xml:space="preserve"> </w:t>
      </w:r>
      <w:r>
        <w:t>preparation</w:t>
      </w:r>
      <w:r>
        <w:rPr>
          <w:spacing w:val="-15"/>
        </w:rPr>
        <w:t xml:space="preserve"> </w:t>
      </w:r>
      <w:r>
        <w:rPr>
          <w:spacing w:val="-3"/>
        </w:rPr>
        <w:t>for</w:t>
      </w:r>
      <w:r>
        <w:rPr>
          <w:spacing w:val="-15"/>
        </w:rPr>
        <w:t xml:space="preserve"> </w:t>
      </w:r>
      <w:r>
        <w:t>analysis.</w:t>
      </w:r>
      <w:r>
        <w:rPr>
          <w:spacing w:val="-15"/>
        </w:rPr>
        <w:t xml:space="preserve"> </w:t>
      </w:r>
      <w:r>
        <w:t xml:space="preserve">Invitations for Group 1 (staff who had applied a Child-At-Risk alert) were sent to </w:t>
      </w:r>
      <w:r>
        <w:rPr>
          <w:spacing w:val="-3"/>
        </w:rPr>
        <w:t xml:space="preserve">121 </w:t>
      </w:r>
      <w:r>
        <w:t>staff.</w:t>
      </w:r>
      <w:r>
        <w:rPr>
          <w:position w:val="7"/>
          <w:sz w:val="12"/>
        </w:rPr>
        <w:t xml:space="preserve">7 </w:t>
      </w:r>
      <w:r>
        <w:t xml:space="preserve">Group 1 </w:t>
      </w:r>
      <w:r>
        <w:rPr>
          <w:spacing w:val="1"/>
        </w:rPr>
        <w:t xml:space="preserve">participants totalled </w:t>
      </w:r>
      <w:r>
        <w:rPr>
          <w:spacing w:val="-3"/>
        </w:rPr>
        <w:t xml:space="preserve">103, </w:t>
      </w:r>
      <w:r>
        <w:t>which represents a response rate of 85 percent. Invitations for</w:t>
      </w:r>
      <w:r>
        <w:rPr>
          <w:spacing w:val="-12"/>
        </w:rPr>
        <w:t xml:space="preserve"> </w:t>
      </w:r>
      <w:r>
        <w:t>Group</w:t>
      </w:r>
      <w:r>
        <w:rPr>
          <w:spacing w:val="-12"/>
        </w:rPr>
        <w:t xml:space="preserve"> </w:t>
      </w:r>
      <w:r>
        <w:t>2</w:t>
      </w:r>
      <w:r>
        <w:rPr>
          <w:spacing w:val="-12"/>
        </w:rPr>
        <w:t xml:space="preserve"> </w:t>
      </w:r>
      <w:r>
        <w:t>staff</w:t>
      </w:r>
      <w:r>
        <w:rPr>
          <w:spacing w:val="-12"/>
        </w:rPr>
        <w:t xml:space="preserve"> </w:t>
      </w:r>
      <w:r>
        <w:t>(staff</w:t>
      </w:r>
      <w:r>
        <w:rPr>
          <w:spacing w:val="-12"/>
        </w:rPr>
        <w:t xml:space="preserve"> </w:t>
      </w:r>
      <w:r>
        <w:t>who</w:t>
      </w:r>
      <w:r>
        <w:rPr>
          <w:spacing w:val="-12"/>
        </w:rPr>
        <w:t xml:space="preserve"> </w:t>
      </w:r>
      <w:r>
        <w:t>had</w:t>
      </w:r>
      <w:r>
        <w:rPr>
          <w:spacing w:val="-12"/>
        </w:rPr>
        <w:t xml:space="preserve"> </w:t>
      </w:r>
      <w:r>
        <w:t>not</w:t>
      </w:r>
      <w:r>
        <w:rPr>
          <w:spacing w:val="-12"/>
        </w:rPr>
        <w:t xml:space="preserve"> </w:t>
      </w:r>
      <w:r>
        <w:t>applied</w:t>
      </w:r>
      <w:r>
        <w:rPr>
          <w:spacing w:val="-12"/>
        </w:rPr>
        <w:t xml:space="preserve"> </w:t>
      </w:r>
      <w:r>
        <w:t>a</w:t>
      </w:r>
      <w:r>
        <w:rPr>
          <w:spacing w:val="-12"/>
        </w:rPr>
        <w:t xml:space="preserve"> </w:t>
      </w:r>
      <w:r>
        <w:t>Child-At-Risk alert, but who had recently provided healthcare to a client whose</w:t>
      </w:r>
      <w:r>
        <w:rPr>
          <w:spacing w:val="-13"/>
        </w:rPr>
        <w:t xml:space="preserve"> </w:t>
      </w:r>
      <w:r>
        <w:t>eMR</w:t>
      </w:r>
      <w:r>
        <w:rPr>
          <w:spacing w:val="-13"/>
        </w:rPr>
        <w:t xml:space="preserve"> </w:t>
      </w:r>
      <w:r>
        <w:t>contained</w:t>
      </w:r>
      <w:r>
        <w:rPr>
          <w:spacing w:val="-13"/>
        </w:rPr>
        <w:t xml:space="preserve"> </w:t>
      </w:r>
      <w:r>
        <w:t>a</w:t>
      </w:r>
      <w:r>
        <w:rPr>
          <w:spacing w:val="-13"/>
        </w:rPr>
        <w:t xml:space="preserve"> </w:t>
      </w:r>
      <w:r>
        <w:t>Child-At-Risk</w:t>
      </w:r>
      <w:r>
        <w:rPr>
          <w:spacing w:val="-13"/>
        </w:rPr>
        <w:t xml:space="preserve"> </w:t>
      </w:r>
      <w:r>
        <w:t>alert)</w:t>
      </w:r>
      <w:r>
        <w:rPr>
          <w:spacing w:val="-13"/>
        </w:rPr>
        <w:t xml:space="preserve"> </w:t>
      </w:r>
      <w:r>
        <w:t>were</w:t>
      </w:r>
      <w:r>
        <w:rPr>
          <w:spacing w:val="-13"/>
        </w:rPr>
        <w:t xml:space="preserve"> </w:t>
      </w:r>
      <w:r>
        <w:t>sent</w:t>
      </w:r>
      <w:r>
        <w:rPr>
          <w:spacing w:val="-13"/>
        </w:rPr>
        <w:t xml:space="preserve"> </w:t>
      </w:r>
      <w:r>
        <w:t xml:space="preserve">until 121 </w:t>
      </w:r>
      <w:r>
        <w:rPr>
          <w:spacing w:val="2"/>
        </w:rPr>
        <w:t xml:space="preserve">staff </w:t>
      </w:r>
      <w:r>
        <w:t xml:space="preserve">were reached. Group 2 </w:t>
      </w:r>
      <w:r>
        <w:rPr>
          <w:spacing w:val="2"/>
        </w:rPr>
        <w:t xml:space="preserve">participants totalled </w:t>
      </w:r>
      <w:r>
        <w:rPr>
          <w:spacing w:val="1"/>
        </w:rPr>
        <w:t xml:space="preserve">82, </w:t>
      </w:r>
      <w:r>
        <w:t>which represents a response rate of 68</w:t>
      </w:r>
      <w:r>
        <w:rPr>
          <w:spacing w:val="-3"/>
        </w:rPr>
        <w:t xml:space="preserve"> </w:t>
      </w:r>
      <w:r>
        <w:t>percent.</w:t>
      </w:r>
      <w:r>
        <w:rPr>
          <w:position w:val="7"/>
          <w:sz w:val="12"/>
        </w:rPr>
        <w:t>8</w:t>
      </w:r>
    </w:p>
    <w:p w:rsidR="00386261" w:rsidRDefault="00386261">
      <w:pPr>
        <w:pStyle w:val="BodyText"/>
        <w:spacing w:before="1"/>
        <w:rPr>
          <w:sz w:val="27"/>
        </w:rPr>
      </w:pPr>
    </w:p>
    <w:p w:rsidR="00386261" w:rsidRDefault="00CD3D36">
      <w:pPr>
        <w:pStyle w:val="BodyText"/>
        <w:spacing w:line="220" w:lineRule="auto"/>
        <w:ind w:left="850"/>
        <w:jc w:val="both"/>
      </w:pPr>
      <w:r>
        <w:pict>
          <v:line id="_x0000_s1075" style="position:absolute;left:0;text-align:left;z-index:1936;mso-wrap-distance-left:0;mso-wrap-distance-right:0;mso-position-horizontal-relative:page" from="42.5pt,45.85pt" to="114.5pt,45.85pt" strokeweight="1pt">
            <w10:wrap type="topAndBottom" anchorx="page"/>
          </v:line>
        </w:pict>
      </w:r>
      <w:r w:rsidR="00117CAC">
        <w:t xml:space="preserve">Table 1 </w:t>
      </w:r>
      <w:r w:rsidR="00117CAC">
        <w:rPr>
          <w:spacing w:val="1"/>
        </w:rPr>
        <w:t xml:space="preserve">describes the </w:t>
      </w:r>
      <w:r w:rsidR="00117CAC">
        <w:t xml:space="preserve">demographic </w:t>
      </w:r>
      <w:r w:rsidR="00117CAC">
        <w:rPr>
          <w:spacing w:val="2"/>
        </w:rPr>
        <w:t xml:space="preserve">characteristics </w:t>
      </w:r>
      <w:r w:rsidR="00117CAC">
        <w:t xml:space="preserve">of </w:t>
      </w:r>
      <w:r w:rsidR="00117CAC">
        <w:rPr>
          <w:spacing w:val="1"/>
        </w:rPr>
        <w:t xml:space="preserve">the </w:t>
      </w:r>
      <w:r w:rsidR="00117CAC">
        <w:t xml:space="preserve">study participants, including those </w:t>
      </w:r>
      <w:r w:rsidR="00117CAC">
        <w:rPr>
          <w:spacing w:val="1"/>
        </w:rPr>
        <w:t xml:space="preserve">in </w:t>
      </w:r>
      <w:r w:rsidR="00117CAC">
        <w:t>Group 1 (staff who had</w:t>
      </w:r>
      <w:r w:rsidR="00117CAC">
        <w:rPr>
          <w:spacing w:val="-12"/>
        </w:rPr>
        <w:t xml:space="preserve"> </w:t>
      </w:r>
      <w:r w:rsidR="00117CAC">
        <w:t>applied</w:t>
      </w:r>
      <w:r w:rsidR="00117CAC">
        <w:rPr>
          <w:spacing w:val="-12"/>
        </w:rPr>
        <w:t xml:space="preserve"> </w:t>
      </w:r>
      <w:r w:rsidR="00117CAC">
        <w:t>a</w:t>
      </w:r>
      <w:r w:rsidR="00117CAC">
        <w:rPr>
          <w:spacing w:val="-12"/>
        </w:rPr>
        <w:t xml:space="preserve"> </w:t>
      </w:r>
      <w:r w:rsidR="00117CAC">
        <w:rPr>
          <w:spacing w:val="-3"/>
        </w:rPr>
        <w:t>Child-At-Risk</w:t>
      </w:r>
      <w:r w:rsidR="00117CAC">
        <w:rPr>
          <w:spacing w:val="-12"/>
        </w:rPr>
        <w:t xml:space="preserve"> </w:t>
      </w:r>
      <w:r w:rsidR="00117CAC">
        <w:t>alert</w:t>
      </w:r>
      <w:r w:rsidR="00117CAC">
        <w:rPr>
          <w:spacing w:val="-12"/>
        </w:rPr>
        <w:t xml:space="preserve"> </w:t>
      </w:r>
      <w:r w:rsidR="00117CAC">
        <w:t>to</w:t>
      </w:r>
      <w:r w:rsidR="00117CAC">
        <w:rPr>
          <w:spacing w:val="-12"/>
        </w:rPr>
        <w:t xml:space="preserve"> </w:t>
      </w:r>
      <w:r w:rsidR="00117CAC">
        <w:t>the</w:t>
      </w:r>
      <w:r w:rsidR="00117CAC">
        <w:rPr>
          <w:spacing w:val="-12"/>
        </w:rPr>
        <w:t xml:space="preserve"> </w:t>
      </w:r>
      <w:r w:rsidR="00117CAC">
        <w:t>eMR</w:t>
      </w:r>
      <w:r w:rsidR="00117CAC">
        <w:rPr>
          <w:spacing w:val="-12"/>
        </w:rPr>
        <w:t xml:space="preserve"> </w:t>
      </w:r>
      <w:r w:rsidR="00117CAC">
        <w:t>of</w:t>
      </w:r>
      <w:r w:rsidR="00117CAC">
        <w:rPr>
          <w:spacing w:val="-12"/>
        </w:rPr>
        <w:t xml:space="preserve"> </w:t>
      </w:r>
      <w:r w:rsidR="00117CAC">
        <w:t>a</w:t>
      </w:r>
      <w:r w:rsidR="00117CAC">
        <w:rPr>
          <w:spacing w:val="-12"/>
        </w:rPr>
        <w:t xml:space="preserve"> </w:t>
      </w:r>
      <w:r w:rsidR="00117CAC">
        <w:rPr>
          <w:spacing w:val="-4"/>
        </w:rPr>
        <w:t>client),</w:t>
      </w:r>
      <w:r w:rsidR="00117CAC">
        <w:rPr>
          <w:spacing w:val="-12"/>
        </w:rPr>
        <w:t xml:space="preserve"> </w:t>
      </w:r>
      <w:r w:rsidR="00117CAC">
        <w:t>and</w:t>
      </w:r>
    </w:p>
    <w:p w:rsidR="00386261" w:rsidRDefault="00117CAC">
      <w:pPr>
        <w:pStyle w:val="ListParagraph"/>
        <w:numPr>
          <w:ilvl w:val="1"/>
          <w:numId w:val="5"/>
        </w:numPr>
        <w:tabs>
          <w:tab w:val="left" w:pos="1134"/>
        </w:tabs>
        <w:spacing w:before="9" w:line="225" w:lineRule="auto"/>
        <w:ind w:right="375" w:hanging="226"/>
        <w:jc w:val="left"/>
        <w:rPr>
          <w:rFonts w:ascii="Avenir Next"/>
          <w:sz w:val="14"/>
        </w:rPr>
      </w:pPr>
      <w:r>
        <w:rPr>
          <w:rFonts w:ascii="Avenir Next"/>
          <w:sz w:val="14"/>
        </w:rPr>
        <w:t xml:space="preserve">Twenty </w:t>
      </w:r>
      <w:r>
        <w:rPr>
          <w:rFonts w:ascii="Avenir Next"/>
          <w:spacing w:val="3"/>
          <w:sz w:val="14"/>
        </w:rPr>
        <w:t xml:space="preserve">staff </w:t>
      </w:r>
      <w:r>
        <w:rPr>
          <w:rFonts w:ascii="Avenir Next"/>
          <w:sz w:val="14"/>
        </w:rPr>
        <w:t xml:space="preserve">who had applied a Child-At-Risk </w:t>
      </w:r>
      <w:r>
        <w:rPr>
          <w:rFonts w:ascii="Avenir Next"/>
          <w:spacing w:val="1"/>
          <w:sz w:val="14"/>
        </w:rPr>
        <w:t xml:space="preserve">alert </w:t>
      </w:r>
      <w:r>
        <w:rPr>
          <w:rFonts w:ascii="Avenir Next"/>
          <w:sz w:val="14"/>
        </w:rPr>
        <w:t xml:space="preserve">had </w:t>
      </w:r>
      <w:r>
        <w:rPr>
          <w:rFonts w:ascii="Avenir Next"/>
          <w:spacing w:val="1"/>
          <w:sz w:val="14"/>
        </w:rPr>
        <w:t xml:space="preserve">left </w:t>
      </w:r>
      <w:r>
        <w:rPr>
          <w:rFonts w:ascii="Avenir Next"/>
          <w:sz w:val="14"/>
        </w:rPr>
        <w:t>the organisation, and were, therefore, not invited to participate in the study.</w:t>
      </w:r>
    </w:p>
    <w:p w:rsidR="00386261" w:rsidRDefault="00117CAC">
      <w:pPr>
        <w:pStyle w:val="ListParagraph"/>
        <w:numPr>
          <w:ilvl w:val="1"/>
          <w:numId w:val="5"/>
        </w:numPr>
        <w:tabs>
          <w:tab w:val="left" w:pos="1134"/>
        </w:tabs>
        <w:spacing w:before="1" w:line="225" w:lineRule="auto"/>
        <w:ind w:right="164" w:hanging="226"/>
        <w:jc w:val="left"/>
        <w:rPr>
          <w:rFonts w:ascii="Avenir Next"/>
          <w:sz w:val="14"/>
        </w:rPr>
      </w:pPr>
      <w:r>
        <w:rPr>
          <w:rFonts w:ascii="Avenir Next"/>
          <w:spacing w:val="-2"/>
          <w:sz w:val="14"/>
        </w:rPr>
        <w:t xml:space="preserve">101 </w:t>
      </w:r>
      <w:r>
        <w:rPr>
          <w:rFonts w:ascii="Avenir Next"/>
          <w:spacing w:val="1"/>
          <w:sz w:val="14"/>
        </w:rPr>
        <w:t xml:space="preserve">participants </w:t>
      </w:r>
      <w:r>
        <w:rPr>
          <w:rFonts w:ascii="Avenir Next"/>
          <w:sz w:val="14"/>
        </w:rPr>
        <w:t xml:space="preserve">from Group 1 and 79 </w:t>
      </w:r>
      <w:r>
        <w:rPr>
          <w:rFonts w:ascii="Avenir Next"/>
          <w:spacing w:val="1"/>
          <w:sz w:val="14"/>
        </w:rPr>
        <w:t xml:space="preserve">participants </w:t>
      </w:r>
      <w:r>
        <w:rPr>
          <w:rFonts w:ascii="Avenir Next"/>
          <w:sz w:val="14"/>
        </w:rPr>
        <w:t>from Group 2 provided sufficiently complete responses to be included in analyses. These</w:t>
      </w:r>
      <w:r>
        <w:rPr>
          <w:rFonts w:ascii="Avenir Next"/>
          <w:spacing w:val="5"/>
          <w:sz w:val="14"/>
        </w:rPr>
        <w:t xml:space="preserve"> </w:t>
      </w:r>
      <w:r>
        <w:rPr>
          <w:rFonts w:ascii="Avenir Next"/>
          <w:sz w:val="14"/>
        </w:rPr>
        <w:t>represent</w:t>
      </w:r>
      <w:r>
        <w:rPr>
          <w:rFonts w:ascii="Avenir Next"/>
          <w:spacing w:val="5"/>
          <w:sz w:val="14"/>
        </w:rPr>
        <w:t xml:space="preserve"> </w:t>
      </w:r>
      <w:r>
        <w:rPr>
          <w:rFonts w:ascii="Avenir Next"/>
          <w:sz w:val="14"/>
        </w:rPr>
        <w:t>completion</w:t>
      </w:r>
      <w:r>
        <w:rPr>
          <w:rFonts w:ascii="Avenir Next"/>
          <w:spacing w:val="5"/>
          <w:sz w:val="14"/>
        </w:rPr>
        <w:t xml:space="preserve"> </w:t>
      </w:r>
      <w:r>
        <w:rPr>
          <w:rFonts w:ascii="Avenir Next"/>
          <w:sz w:val="14"/>
        </w:rPr>
        <w:t>rates</w:t>
      </w:r>
      <w:r>
        <w:rPr>
          <w:rFonts w:ascii="Avenir Next"/>
          <w:spacing w:val="5"/>
          <w:sz w:val="14"/>
        </w:rPr>
        <w:t xml:space="preserve"> </w:t>
      </w:r>
      <w:r>
        <w:rPr>
          <w:rFonts w:ascii="Avenir Next"/>
          <w:sz w:val="14"/>
        </w:rPr>
        <w:t>of</w:t>
      </w:r>
      <w:r>
        <w:rPr>
          <w:rFonts w:ascii="Avenir Next"/>
          <w:spacing w:val="5"/>
          <w:sz w:val="14"/>
        </w:rPr>
        <w:t xml:space="preserve"> </w:t>
      </w:r>
      <w:r>
        <w:rPr>
          <w:rFonts w:ascii="Avenir Next"/>
          <w:sz w:val="14"/>
        </w:rPr>
        <w:t>83%</w:t>
      </w:r>
      <w:r>
        <w:rPr>
          <w:rFonts w:ascii="Avenir Next"/>
          <w:spacing w:val="5"/>
          <w:sz w:val="14"/>
        </w:rPr>
        <w:t xml:space="preserve"> </w:t>
      </w:r>
      <w:r>
        <w:rPr>
          <w:rFonts w:ascii="Avenir Next"/>
          <w:sz w:val="14"/>
        </w:rPr>
        <w:t>and</w:t>
      </w:r>
      <w:r>
        <w:rPr>
          <w:rFonts w:ascii="Avenir Next"/>
          <w:spacing w:val="5"/>
          <w:sz w:val="14"/>
        </w:rPr>
        <w:t xml:space="preserve"> </w:t>
      </w:r>
      <w:r>
        <w:rPr>
          <w:rFonts w:ascii="Avenir Next"/>
          <w:sz w:val="14"/>
        </w:rPr>
        <w:t>65%,</w:t>
      </w:r>
      <w:r>
        <w:rPr>
          <w:rFonts w:ascii="Avenir Next"/>
          <w:spacing w:val="5"/>
          <w:sz w:val="14"/>
        </w:rPr>
        <w:t xml:space="preserve"> </w:t>
      </w:r>
      <w:r>
        <w:rPr>
          <w:rFonts w:ascii="Avenir Next"/>
          <w:sz w:val="14"/>
        </w:rPr>
        <w:t>respectively.</w:t>
      </w:r>
    </w:p>
    <w:p w:rsidR="00386261" w:rsidRDefault="00117CAC">
      <w:pPr>
        <w:pStyle w:val="BodyText"/>
        <w:spacing w:before="117" w:line="220" w:lineRule="auto"/>
        <w:ind w:left="242" w:right="848"/>
        <w:jc w:val="both"/>
      </w:pPr>
      <w:r>
        <w:br w:type="column"/>
      </w:r>
      <w:r>
        <w:t>those</w:t>
      </w:r>
      <w:r>
        <w:rPr>
          <w:spacing w:val="-14"/>
        </w:rPr>
        <w:t xml:space="preserve"> </w:t>
      </w:r>
      <w:r>
        <w:t>in</w:t>
      </w:r>
      <w:r>
        <w:rPr>
          <w:spacing w:val="-14"/>
        </w:rPr>
        <w:t xml:space="preserve"> </w:t>
      </w:r>
      <w:r>
        <w:t>Group</w:t>
      </w:r>
      <w:r>
        <w:rPr>
          <w:spacing w:val="-14"/>
        </w:rPr>
        <w:t xml:space="preserve"> </w:t>
      </w:r>
      <w:r>
        <w:t>2</w:t>
      </w:r>
      <w:r>
        <w:rPr>
          <w:spacing w:val="-14"/>
        </w:rPr>
        <w:t xml:space="preserve"> </w:t>
      </w:r>
      <w:r>
        <w:rPr>
          <w:spacing w:val="-4"/>
        </w:rPr>
        <w:t>(who</w:t>
      </w:r>
      <w:r>
        <w:rPr>
          <w:spacing w:val="-14"/>
        </w:rPr>
        <w:t xml:space="preserve"> </w:t>
      </w:r>
      <w:r>
        <w:t>had</w:t>
      </w:r>
      <w:r>
        <w:rPr>
          <w:spacing w:val="-14"/>
        </w:rPr>
        <w:t xml:space="preserve"> </w:t>
      </w:r>
      <w:r>
        <w:t>not</w:t>
      </w:r>
      <w:r>
        <w:rPr>
          <w:spacing w:val="-14"/>
        </w:rPr>
        <w:t xml:space="preserve"> </w:t>
      </w:r>
      <w:r>
        <w:t>applied</w:t>
      </w:r>
      <w:r>
        <w:rPr>
          <w:spacing w:val="-14"/>
        </w:rPr>
        <w:t xml:space="preserve"> </w:t>
      </w:r>
      <w:r>
        <w:t>a</w:t>
      </w:r>
      <w:r>
        <w:rPr>
          <w:spacing w:val="-14"/>
        </w:rPr>
        <w:t xml:space="preserve"> </w:t>
      </w:r>
      <w:r>
        <w:t>Child-At-Risk</w:t>
      </w:r>
      <w:r>
        <w:rPr>
          <w:spacing w:val="-14"/>
        </w:rPr>
        <w:t xml:space="preserve"> </w:t>
      </w:r>
      <w:r>
        <w:t>alert to</w:t>
      </w:r>
      <w:r>
        <w:rPr>
          <w:spacing w:val="-6"/>
        </w:rPr>
        <w:t xml:space="preserve"> </w:t>
      </w:r>
      <w:r>
        <w:t>the</w:t>
      </w:r>
      <w:r>
        <w:rPr>
          <w:spacing w:val="-6"/>
        </w:rPr>
        <w:t xml:space="preserve"> </w:t>
      </w:r>
      <w:r>
        <w:t>eMR</w:t>
      </w:r>
      <w:r>
        <w:rPr>
          <w:spacing w:val="-6"/>
        </w:rPr>
        <w:t xml:space="preserve"> </w:t>
      </w:r>
      <w:r>
        <w:t>of</w:t>
      </w:r>
      <w:r>
        <w:rPr>
          <w:spacing w:val="-6"/>
        </w:rPr>
        <w:t xml:space="preserve"> </w:t>
      </w:r>
      <w:r>
        <w:t>a</w:t>
      </w:r>
      <w:r>
        <w:rPr>
          <w:spacing w:val="-6"/>
        </w:rPr>
        <w:t xml:space="preserve"> </w:t>
      </w:r>
      <w:r>
        <w:t>client</w:t>
      </w:r>
      <w:r>
        <w:rPr>
          <w:spacing w:val="-6"/>
        </w:rPr>
        <w:t xml:space="preserve"> </w:t>
      </w:r>
      <w:r>
        <w:t>but</w:t>
      </w:r>
      <w:r>
        <w:rPr>
          <w:spacing w:val="-6"/>
        </w:rPr>
        <w:t xml:space="preserve"> </w:t>
      </w:r>
      <w:r>
        <w:t>who</w:t>
      </w:r>
      <w:r>
        <w:rPr>
          <w:spacing w:val="-6"/>
        </w:rPr>
        <w:t xml:space="preserve"> </w:t>
      </w:r>
      <w:r>
        <w:t>had</w:t>
      </w:r>
      <w:r>
        <w:rPr>
          <w:spacing w:val="-6"/>
        </w:rPr>
        <w:t xml:space="preserve"> </w:t>
      </w:r>
      <w:r>
        <w:t>provided</w:t>
      </w:r>
      <w:r>
        <w:rPr>
          <w:spacing w:val="-6"/>
        </w:rPr>
        <w:t xml:space="preserve"> </w:t>
      </w:r>
      <w:r>
        <w:t>healthcare</w:t>
      </w:r>
      <w:r>
        <w:rPr>
          <w:spacing w:val="-6"/>
        </w:rPr>
        <w:t xml:space="preserve"> </w:t>
      </w:r>
      <w:r>
        <w:t>to</w:t>
      </w:r>
      <w:r>
        <w:rPr>
          <w:spacing w:val="-6"/>
        </w:rPr>
        <w:t xml:space="preserve"> </w:t>
      </w:r>
      <w:r>
        <w:t>a client who had a Child-At-Risk alert on their</w:t>
      </w:r>
      <w:r>
        <w:rPr>
          <w:spacing w:val="-5"/>
        </w:rPr>
        <w:t xml:space="preserve"> </w:t>
      </w:r>
      <w:r>
        <w:t>eMR).</w:t>
      </w:r>
    </w:p>
    <w:p w:rsidR="00386261" w:rsidRDefault="00386261">
      <w:pPr>
        <w:pStyle w:val="BodyText"/>
        <w:spacing w:before="7"/>
        <w:rPr>
          <w:sz w:val="27"/>
        </w:rPr>
      </w:pPr>
    </w:p>
    <w:p w:rsidR="00386261" w:rsidRDefault="00117CAC">
      <w:pPr>
        <w:pStyle w:val="BodyText"/>
        <w:spacing w:line="220" w:lineRule="auto"/>
        <w:ind w:left="242" w:right="848"/>
        <w:jc w:val="both"/>
      </w:pPr>
      <w:r>
        <w:t xml:space="preserve">Participants </w:t>
      </w:r>
      <w:r>
        <w:rPr>
          <w:spacing w:val="1"/>
        </w:rPr>
        <w:t xml:space="preserve">in </w:t>
      </w:r>
      <w:r>
        <w:t xml:space="preserve">Group 1 were staff who had applied </w:t>
      </w:r>
      <w:r>
        <w:rPr>
          <w:spacing w:val="1"/>
        </w:rPr>
        <w:t xml:space="preserve">alerts </w:t>
      </w:r>
      <w:r>
        <w:t>spanning</w:t>
      </w:r>
      <w:r>
        <w:rPr>
          <w:spacing w:val="-15"/>
        </w:rPr>
        <w:t xml:space="preserve"> </w:t>
      </w:r>
      <w:r>
        <w:t>the</w:t>
      </w:r>
      <w:r>
        <w:rPr>
          <w:spacing w:val="-15"/>
        </w:rPr>
        <w:t xml:space="preserve"> </w:t>
      </w:r>
      <w:r>
        <w:t>period</w:t>
      </w:r>
      <w:r>
        <w:rPr>
          <w:spacing w:val="-15"/>
        </w:rPr>
        <w:t xml:space="preserve"> </w:t>
      </w:r>
      <w:r>
        <w:rPr>
          <w:spacing w:val="-3"/>
        </w:rPr>
        <w:t>of</w:t>
      </w:r>
      <w:r>
        <w:rPr>
          <w:spacing w:val="-15"/>
        </w:rPr>
        <w:t xml:space="preserve"> </w:t>
      </w:r>
      <w:r>
        <w:t>the</w:t>
      </w:r>
      <w:r>
        <w:rPr>
          <w:spacing w:val="-15"/>
        </w:rPr>
        <w:t xml:space="preserve"> </w:t>
      </w:r>
      <w:r>
        <w:t>initial</w:t>
      </w:r>
      <w:r>
        <w:rPr>
          <w:spacing w:val="-15"/>
        </w:rPr>
        <w:t xml:space="preserve"> </w:t>
      </w:r>
      <w:r>
        <w:rPr>
          <w:spacing w:val="-3"/>
        </w:rPr>
        <w:t>implementation</w:t>
      </w:r>
      <w:r>
        <w:rPr>
          <w:spacing w:val="-15"/>
        </w:rPr>
        <w:t xml:space="preserve"> </w:t>
      </w:r>
      <w:r>
        <w:rPr>
          <w:spacing w:val="-3"/>
        </w:rPr>
        <w:t>of</w:t>
      </w:r>
      <w:r>
        <w:rPr>
          <w:spacing w:val="-15"/>
        </w:rPr>
        <w:t xml:space="preserve"> </w:t>
      </w:r>
      <w:r>
        <w:t>the</w:t>
      </w:r>
      <w:r>
        <w:rPr>
          <w:spacing w:val="-15"/>
        </w:rPr>
        <w:t xml:space="preserve"> </w:t>
      </w:r>
      <w:r>
        <w:t xml:space="preserve">alert system in </w:t>
      </w:r>
      <w:r>
        <w:rPr>
          <w:spacing w:val="-4"/>
        </w:rPr>
        <w:t xml:space="preserve">2015, </w:t>
      </w:r>
      <w:r>
        <w:t>up until the recruitment period</w:t>
      </w:r>
      <w:r>
        <w:rPr>
          <w:spacing w:val="-32"/>
        </w:rPr>
        <w:t xml:space="preserve"> </w:t>
      </w:r>
      <w:r>
        <w:t xml:space="preserve">(November 2017). </w:t>
      </w:r>
      <w:r>
        <w:rPr>
          <w:spacing w:val="2"/>
        </w:rPr>
        <w:t xml:space="preserve">These </w:t>
      </w:r>
      <w:r>
        <w:rPr>
          <w:spacing w:val="5"/>
        </w:rPr>
        <w:t xml:space="preserve">staff </w:t>
      </w:r>
      <w:r>
        <w:t xml:space="preserve">had applied </w:t>
      </w:r>
      <w:r>
        <w:rPr>
          <w:spacing w:val="3"/>
        </w:rPr>
        <w:t xml:space="preserve">alerts </w:t>
      </w:r>
      <w:r>
        <w:t xml:space="preserve">to </w:t>
      </w:r>
      <w:r>
        <w:rPr>
          <w:spacing w:val="2"/>
        </w:rPr>
        <w:t xml:space="preserve">the </w:t>
      </w:r>
      <w:r>
        <w:rPr>
          <w:spacing w:val="5"/>
        </w:rPr>
        <w:t xml:space="preserve">full </w:t>
      </w:r>
      <w:r>
        <w:rPr>
          <w:spacing w:val="2"/>
        </w:rPr>
        <w:t xml:space="preserve">range </w:t>
      </w:r>
      <w:r>
        <w:t xml:space="preserve">of clients who were eligible for </w:t>
      </w:r>
      <w:r>
        <w:rPr>
          <w:spacing w:val="1"/>
        </w:rPr>
        <w:t xml:space="preserve">an </w:t>
      </w:r>
      <w:r>
        <w:t xml:space="preserve">alert, those being children </w:t>
      </w:r>
      <w:r>
        <w:rPr>
          <w:spacing w:val="-6"/>
        </w:rPr>
        <w:t>(0-16</w:t>
      </w:r>
      <w:r>
        <w:rPr>
          <w:spacing w:val="-7"/>
        </w:rPr>
        <w:t xml:space="preserve"> </w:t>
      </w:r>
      <w:r>
        <w:t>years</w:t>
      </w:r>
      <w:r>
        <w:rPr>
          <w:spacing w:val="-7"/>
        </w:rPr>
        <w:t xml:space="preserve"> </w:t>
      </w:r>
      <w:r>
        <w:t>of</w:t>
      </w:r>
      <w:r>
        <w:rPr>
          <w:spacing w:val="-7"/>
        </w:rPr>
        <w:t xml:space="preserve"> </w:t>
      </w:r>
      <w:r>
        <w:rPr>
          <w:spacing w:val="-4"/>
        </w:rPr>
        <w:t>age),</w:t>
      </w:r>
      <w:r>
        <w:rPr>
          <w:spacing w:val="-7"/>
        </w:rPr>
        <w:t xml:space="preserve"> </w:t>
      </w:r>
      <w:r>
        <w:t>young</w:t>
      </w:r>
      <w:r>
        <w:rPr>
          <w:spacing w:val="-7"/>
        </w:rPr>
        <w:t xml:space="preserve"> </w:t>
      </w:r>
      <w:r>
        <w:t>people</w:t>
      </w:r>
      <w:r>
        <w:rPr>
          <w:spacing w:val="-7"/>
        </w:rPr>
        <w:t xml:space="preserve"> (16-17 </w:t>
      </w:r>
      <w:r>
        <w:t>years</w:t>
      </w:r>
      <w:r>
        <w:rPr>
          <w:spacing w:val="-7"/>
        </w:rPr>
        <w:t xml:space="preserve"> </w:t>
      </w:r>
      <w:r>
        <w:t>of</w:t>
      </w:r>
      <w:r>
        <w:rPr>
          <w:spacing w:val="-7"/>
        </w:rPr>
        <w:t xml:space="preserve"> </w:t>
      </w:r>
      <w:r>
        <w:rPr>
          <w:spacing w:val="-3"/>
        </w:rPr>
        <w:t>age)</w:t>
      </w:r>
      <w:r>
        <w:rPr>
          <w:spacing w:val="-7"/>
        </w:rPr>
        <w:t xml:space="preserve"> </w:t>
      </w:r>
      <w:r>
        <w:t>and</w:t>
      </w:r>
      <w:r>
        <w:rPr>
          <w:spacing w:val="-7"/>
        </w:rPr>
        <w:t xml:space="preserve"> </w:t>
      </w:r>
      <w:r>
        <w:rPr>
          <w:spacing w:val="-4"/>
        </w:rPr>
        <w:t xml:space="preserve">at- </w:t>
      </w:r>
      <w:r>
        <w:t>risk</w:t>
      </w:r>
      <w:r>
        <w:rPr>
          <w:spacing w:val="-9"/>
        </w:rPr>
        <w:t xml:space="preserve"> </w:t>
      </w:r>
      <w:r>
        <w:t>pregnant</w:t>
      </w:r>
      <w:r>
        <w:rPr>
          <w:spacing w:val="-9"/>
        </w:rPr>
        <w:t xml:space="preserve"> </w:t>
      </w:r>
      <w:r>
        <w:t>women.</w:t>
      </w:r>
      <w:r>
        <w:rPr>
          <w:spacing w:val="-9"/>
        </w:rPr>
        <w:t xml:space="preserve"> </w:t>
      </w:r>
      <w:r>
        <w:t>The</w:t>
      </w:r>
      <w:r>
        <w:rPr>
          <w:spacing w:val="-9"/>
        </w:rPr>
        <w:t xml:space="preserve"> </w:t>
      </w:r>
      <w:r>
        <w:t>number</w:t>
      </w:r>
      <w:r>
        <w:rPr>
          <w:spacing w:val="-9"/>
        </w:rPr>
        <w:t xml:space="preserve"> </w:t>
      </w:r>
      <w:r>
        <w:t>of</w:t>
      </w:r>
      <w:r>
        <w:rPr>
          <w:spacing w:val="-9"/>
        </w:rPr>
        <w:t xml:space="preserve"> </w:t>
      </w:r>
      <w:r>
        <w:t>alerts</w:t>
      </w:r>
      <w:r>
        <w:rPr>
          <w:spacing w:val="-9"/>
        </w:rPr>
        <w:t xml:space="preserve"> </w:t>
      </w:r>
      <w:r>
        <w:t>applied</w:t>
      </w:r>
      <w:r>
        <w:rPr>
          <w:spacing w:val="-9"/>
        </w:rPr>
        <w:t xml:space="preserve"> </w:t>
      </w:r>
      <w:r>
        <w:t>by</w:t>
      </w:r>
      <w:r>
        <w:rPr>
          <w:spacing w:val="-9"/>
        </w:rPr>
        <w:t xml:space="preserve"> </w:t>
      </w:r>
      <w:r>
        <w:t xml:space="preserve">each </w:t>
      </w:r>
      <w:r>
        <w:rPr>
          <w:spacing w:val="1"/>
        </w:rPr>
        <w:t xml:space="preserve">staff </w:t>
      </w:r>
      <w:r>
        <w:t xml:space="preserve">member (from implementation of </w:t>
      </w:r>
      <w:r>
        <w:rPr>
          <w:spacing w:val="1"/>
        </w:rPr>
        <w:t xml:space="preserve">the </w:t>
      </w:r>
      <w:r>
        <w:t xml:space="preserve">system to </w:t>
      </w:r>
      <w:r>
        <w:rPr>
          <w:spacing w:val="1"/>
        </w:rPr>
        <w:t xml:space="preserve">the </w:t>
      </w:r>
      <w:r>
        <w:t xml:space="preserve">commencement of the research study recruitment) ranged from </w:t>
      </w:r>
      <w:r>
        <w:rPr>
          <w:spacing w:val="-7"/>
        </w:rPr>
        <w:t xml:space="preserve">1-12 </w:t>
      </w:r>
      <w:r>
        <w:t>alerts</w:t>
      </w:r>
      <w:r>
        <w:rPr>
          <w:spacing w:val="6"/>
        </w:rPr>
        <w:t xml:space="preserve"> </w:t>
      </w:r>
      <w:r>
        <w:t>applied.</w:t>
      </w:r>
    </w:p>
    <w:p w:rsidR="00386261" w:rsidRDefault="00386261">
      <w:pPr>
        <w:pStyle w:val="BodyText"/>
        <w:spacing w:before="2"/>
        <w:rPr>
          <w:sz w:val="27"/>
        </w:rPr>
      </w:pPr>
    </w:p>
    <w:p w:rsidR="00386261" w:rsidRDefault="00117CAC">
      <w:pPr>
        <w:pStyle w:val="BodyText"/>
        <w:spacing w:before="1" w:line="220" w:lineRule="auto"/>
        <w:ind w:left="242" w:right="848"/>
        <w:jc w:val="both"/>
      </w:pPr>
      <w:r>
        <w:rPr>
          <w:spacing w:val="-5"/>
        </w:rPr>
        <w:t>Group</w:t>
      </w:r>
      <w:r>
        <w:rPr>
          <w:spacing w:val="-18"/>
        </w:rPr>
        <w:t xml:space="preserve"> </w:t>
      </w:r>
      <w:r>
        <w:t>2</w:t>
      </w:r>
      <w:r>
        <w:rPr>
          <w:spacing w:val="-18"/>
        </w:rPr>
        <w:t xml:space="preserve"> </w:t>
      </w:r>
      <w:r>
        <w:rPr>
          <w:spacing w:val="-3"/>
        </w:rPr>
        <w:t>participants</w:t>
      </w:r>
      <w:r>
        <w:rPr>
          <w:spacing w:val="-18"/>
        </w:rPr>
        <w:t xml:space="preserve"> </w:t>
      </w:r>
      <w:r>
        <w:rPr>
          <w:spacing w:val="-4"/>
        </w:rPr>
        <w:t>were</w:t>
      </w:r>
      <w:r>
        <w:rPr>
          <w:spacing w:val="-18"/>
        </w:rPr>
        <w:t xml:space="preserve"> </w:t>
      </w:r>
      <w:r>
        <w:t>primarily</w:t>
      </w:r>
      <w:r>
        <w:rPr>
          <w:spacing w:val="-18"/>
        </w:rPr>
        <w:t xml:space="preserve"> </w:t>
      </w:r>
      <w:r>
        <w:t>staff</w:t>
      </w:r>
      <w:r>
        <w:rPr>
          <w:spacing w:val="-18"/>
        </w:rPr>
        <w:t xml:space="preserve"> </w:t>
      </w:r>
      <w:r>
        <w:rPr>
          <w:spacing w:val="-3"/>
        </w:rPr>
        <w:t>working</w:t>
      </w:r>
      <w:r>
        <w:rPr>
          <w:spacing w:val="-18"/>
        </w:rPr>
        <w:t xml:space="preserve"> </w:t>
      </w:r>
      <w:r>
        <w:rPr>
          <w:spacing w:val="-4"/>
        </w:rPr>
        <w:t>(during</w:t>
      </w:r>
      <w:r>
        <w:rPr>
          <w:spacing w:val="-18"/>
        </w:rPr>
        <w:t xml:space="preserve"> </w:t>
      </w:r>
      <w:r>
        <w:t xml:space="preserve">the </w:t>
      </w:r>
      <w:r>
        <w:rPr>
          <w:spacing w:val="-4"/>
        </w:rPr>
        <w:t>study</w:t>
      </w:r>
      <w:r>
        <w:rPr>
          <w:spacing w:val="-15"/>
        </w:rPr>
        <w:t xml:space="preserve"> </w:t>
      </w:r>
      <w:r>
        <w:rPr>
          <w:spacing w:val="-4"/>
        </w:rPr>
        <w:t>recruitment</w:t>
      </w:r>
      <w:r>
        <w:rPr>
          <w:spacing w:val="-15"/>
        </w:rPr>
        <w:t xml:space="preserve"> </w:t>
      </w:r>
      <w:r>
        <w:rPr>
          <w:spacing w:val="-5"/>
        </w:rPr>
        <w:t>period)</w:t>
      </w:r>
      <w:r>
        <w:rPr>
          <w:spacing w:val="-15"/>
        </w:rPr>
        <w:t xml:space="preserve"> </w:t>
      </w:r>
      <w:r>
        <w:t>in</w:t>
      </w:r>
      <w:r>
        <w:rPr>
          <w:spacing w:val="-15"/>
        </w:rPr>
        <w:t xml:space="preserve"> </w:t>
      </w:r>
      <w:r>
        <w:rPr>
          <w:spacing w:val="-4"/>
        </w:rPr>
        <w:t>hospital</w:t>
      </w:r>
      <w:r>
        <w:rPr>
          <w:spacing w:val="-15"/>
        </w:rPr>
        <w:t xml:space="preserve"> </w:t>
      </w:r>
      <w:r>
        <w:rPr>
          <w:spacing w:val="-5"/>
        </w:rPr>
        <w:t>emergency</w:t>
      </w:r>
      <w:r>
        <w:rPr>
          <w:spacing w:val="-15"/>
        </w:rPr>
        <w:t xml:space="preserve"> </w:t>
      </w:r>
      <w:r>
        <w:rPr>
          <w:spacing w:val="-4"/>
        </w:rPr>
        <w:t xml:space="preserve">departments, </w:t>
      </w:r>
      <w:r>
        <w:t>maternity and children’s wards.</w:t>
      </w:r>
    </w:p>
    <w:p w:rsidR="00386261" w:rsidRDefault="00386261">
      <w:pPr>
        <w:pStyle w:val="BodyText"/>
        <w:spacing w:before="7"/>
        <w:rPr>
          <w:sz w:val="27"/>
        </w:rPr>
      </w:pPr>
    </w:p>
    <w:p w:rsidR="00386261" w:rsidRDefault="00117CAC">
      <w:pPr>
        <w:pStyle w:val="BodyText"/>
        <w:spacing w:line="220" w:lineRule="auto"/>
        <w:ind w:left="242" w:right="848"/>
        <w:jc w:val="both"/>
      </w:pPr>
      <w:r>
        <w:t>The staff invited to participate in the study had seen a combined total of 76 clients with a Child-At-Risk alert on their eMR over the period from November to December</w:t>
      </w:r>
    </w:p>
    <w:p w:rsidR="00386261" w:rsidRDefault="00386261">
      <w:pPr>
        <w:spacing w:line="220" w:lineRule="auto"/>
        <w:jc w:val="both"/>
        <w:sectPr w:rsidR="00386261">
          <w:type w:val="continuous"/>
          <w:pgSz w:w="11910" w:h="16840"/>
          <w:pgMar w:top="0" w:right="0" w:bottom="280" w:left="0" w:header="720" w:footer="720" w:gutter="0"/>
          <w:cols w:num="2" w:space="720" w:equalWidth="0">
            <w:col w:w="5812" w:space="40"/>
            <w:col w:w="6058"/>
          </w:cols>
        </w:sect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spacing w:before="13"/>
        <w:rPr>
          <w:sz w:val="24"/>
        </w:rPr>
      </w:pPr>
    </w:p>
    <w:p w:rsidR="00386261" w:rsidRDefault="00386261">
      <w:pPr>
        <w:rPr>
          <w:sz w:val="24"/>
        </w:rPr>
        <w:sectPr w:rsidR="00386261">
          <w:pgSz w:w="11910" w:h="16840"/>
          <w:pgMar w:top="800" w:right="0" w:bottom="740" w:left="0" w:header="510" w:footer="547" w:gutter="0"/>
          <w:cols w:space="720"/>
        </w:sectPr>
      </w:pPr>
    </w:p>
    <w:p w:rsidR="00386261" w:rsidRDefault="00117CAC">
      <w:pPr>
        <w:pStyle w:val="BodyText"/>
        <w:spacing w:before="117" w:line="220" w:lineRule="auto"/>
        <w:ind w:left="850" w:right="5"/>
        <w:jc w:val="both"/>
      </w:pPr>
      <w:bookmarkStart w:id="56" w:name="Understanding_and_perceived_use_of_the__"/>
      <w:bookmarkStart w:id="57" w:name="_bookmark19"/>
      <w:bookmarkEnd w:id="56"/>
      <w:bookmarkEnd w:id="57"/>
      <w:r>
        <w:rPr>
          <w:spacing w:val="-8"/>
        </w:rPr>
        <w:t xml:space="preserve">2017. </w:t>
      </w:r>
      <w:r>
        <w:t>The characteristics of these clients were children and young</w:t>
      </w:r>
      <w:r>
        <w:rPr>
          <w:spacing w:val="-14"/>
        </w:rPr>
        <w:t xml:space="preserve"> </w:t>
      </w:r>
      <w:r>
        <w:t>people</w:t>
      </w:r>
      <w:r>
        <w:rPr>
          <w:spacing w:val="-14"/>
        </w:rPr>
        <w:t xml:space="preserve"> </w:t>
      </w:r>
      <w:r>
        <w:rPr>
          <w:spacing w:val="-5"/>
        </w:rPr>
        <w:t>(0–17</w:t>
      </w:r>
      <w:r>
        <w:rPr>
          <w:spacing w:val="-14"/>
        </w:rPr>
        <w:t xml:space="preserve"> </w:t>
      </w:r>
      <w:r>
        <w:t>years)</w:t>
      </w:r>
      <w:r>
        <w:rPr>
          <w:spacing w:val="-14"/>
        </w:rPr>
        <w:t xml:space="preserve"> </w:t>
      </w:r>
      <w:r>
        <w:t>and</w:t>
      </w:r>
      <w:r>
        <w:rPr>
          <w:spacing w:val="-14"/>
        </w:rPr>
        <w:t xml:space="preserve"> </w:t>
      </w:r>
      <w:r>
        <w:t>at-risk</w:t>
      </w:r>
      <w:r>
        <w:rPr>
          <w:spacing w:val="-14"/>
        </w:rPr>
        <w:t xml:space="preserve"> </w:t>
      </w:r>
      <w:r>
        <w:t>pregnant</w:t>
      </w:r>
      <w:r>
        <w:rPr>
          <w:spacing w:val="-14"/>
        </w:rPr>
        <w:t xml:space="preserve"> </w:t>
      </w:r>
      <w:r>
        <w:t>women</w:t>
      </w:r>
      <w:r>
        <w:rPr>
          <w:spacing w:val="-14"/>
        </w:rPr>
        <w:t xml:space="preserve"> </w:t>
      </w:r>
      <w:r>
        <w:t>who had</w:t>
      </w:r>
      <w:r>
        <w:rPr>
          <w:spacing w:val="-13"/>
        </w:rPr>
        <w:t xml:space="preserve"> </w:t>
      </w:r>
      <w:r>
        <w:t>been</w:t>
      </w:r>
      <w:r>
        <w:rPr>
          <w:spacing w:val="-13"/>
        </w:rPr>
        <w:t xml:space="preserve"> </w:t>
      </w:r>
      <w:r>
        <w:t>either</w:t>
      </w:r>
      <w:r>
        <w:rPr>
          <w:spacing w:val="-13"/>
        </w:rPr>
        <w:t xml:space="preserve"> </w:t>
      </w:r>
      <w:r>
        <w:t>prenatally</w:t>
      </w:r>
      <w:r>
        <w:rPr>
          <w:spacing w:val="-13"/>
        </w:rPr>
        <w:t xml:space="preserve"> </w:t>
      </w:r>
      <w:r>
        <w:t>reported</w:t>
      </w:r>
      <w:r>
        <w:rPr>
          <w:spacing w:val="-13"/>
        </w:rPr>
        <w:t xml:space="preserve"> </w:t>
      </w:r>
      <w:r>
        <w:t>or</w:t>
      </w:r>
      <w:r>
        <w:rPr>
          <w:spacing w:val="-13"/>
        </w:rPr>
        <w:t xml:space="preserve"> </w:t>
      </w:r>
      <w:r>
        <w:rPr>
          <w:spacing w:val="-3"/>
        </w:rPr>
        <w:t>were</w:t>
      </w:r>
      <w:r>
        <w:rPr>
          <w:spacing w:val="-13"/>
        </w:rPr>
        <w:t xml:space="preserve"> </w:t>
      </w:r>
      <w:r>
        <w:t>the</w:t>
      </w:r>
      <w:r>
        <w:rPr>
          <w:spacing w:val="-13"/>
        </w:rPr>
        <w:t xml:space="preserve"> </w:t>
      </w:r>
      <w:r>
        <w:t>subject</w:t>
      </w:r>
      <w:r>
        <w:rPr>
          <w:spacing w:val="-13"/>
        </w:rPr>
        <w:t xml:space="preserve"> </w:t>
      </w:r>
      <w:r>
        <w:t>of</w:t>
      </w:r>
      <w:r>
        <w:rPr>
          <w:spacing w:val="-13"/>
        </w:rPr>
        <w:t xml:space="preserve"> </w:t>
      </w:r>
      <w:r>
        <w:t>an unborn child high-risk birth</w:t>
      </w:r>
      <w:r>
        <w:rPr>
          <w:spacing w:val="1"/>
        </w:rPr>
        <w:t xml:space="preserve"> </w:t>
      </w:r>
      <w:r>
        <w:t>alert.</w:t>
      </w:r>
    </w:p>
    <w:p w:rsidR="00386261" w:rsidRDefault="00386261">
      <w:pPr>
        <w:pStyle w:val="BodyText"/>
        <w:spacing w:before="8"/>
        <w:rPr>
          <w:sz w:val="27"/>
        </w:rPr>
      </w:pPr>
    </w:p>
    <w:p w:rsidR="00386261" w:rsidRDefault="00117CAC">
      <w:pPr>
        <w:pStyle w:val="BodyText"/>
        <w:spacing w:before="1" w:line="218" w:lineRule="auto"/>
        <w:ind w:left="850" w:right="5"/>
        <w:jc w:val="both"/>
      </w:pPr>
      <w:r>
        <w:t xml:space="preserve">The </w:t>
      </w:r>
      <w:r>
        <w:rPr>
          <w:spacing w:val="1"/>
        </w:rPr>
        <w:t xml:space="preserve">children </w:t>
      </w:r>
      <w:r>
        <w:t xml:space="preserve">and young people (n=63) (as defined by </w:t>
      </w:r>
      <w:r>
        <w:rPr>
          <w:spacing w:val="1"/>
        </w:rPr>
        <w:t xml:space="preserve">the </w:t>
      </w:r>
      <w:r>
        <w:rPr>
          <w:rFonts w:ascii="Palatino Linotype"/>
          <w:i/>
        </w:rPr>
        <w:t>Children</w:t>
      </w:r>
      <w:r>
        <w:rPr>
          <w:rFonts w:ascii="Palatino Linotype"/>
          <w:i/>
          <w:spacing w:val="-35"/>
        </w:rPr>
        <w:t xml:space="preserve"> </w:t>
      </w:r>
      <w:r>
        <w:rPr>
          <w:rFonts w:ascii="Palatino Linotype"/>
          <w:i/>
        </w:rPr>
        <w:t>and</w:t>
      </w:r>
      <w:r>
        <w:rPr>
          <w:rFonts w:ascii="Palatino Linotype"/>
          <w:i/>
          <w:spacing w:val="-35"/>
        </w:rPr>
        <w:t xml:space="preserve"> </w:t>
      </w:r>
      <w:r>
        <w:rPr>
          <w:rFonts w:ascii="Palatino Linotype"/>
          <w:i/>
          <w:spacing w:val="-4"/>
        </w:rPr>
        <w:t>Young</w:t>
      </w:r>
      <w:r>
        <w:rPr>
          <w:rFonts w:ascii="Palatino Linotype"/>
          <w:i/>
          <w:spacing w:val="-35"/>
        </w:rPr>
        <w:t xml:space="preserve"> </w:t>
      </w:r>
      <w:r>
        <w:rPr>
          <w:rFonts w:ascii="Palatino Linotype"/>
          <w:i/>
        </w:rPr>
        <w:t>Persons</w:t>
      </w:r>
      <w:r>
        <w:rPr>
          <w:rFonts w:ascii="Palatino Linotype"/>
          <w:i/>
          <w:spacing w:val="-35"/>
        </w:rPr>
        <w:t xml:space="preserve"> </w:t>
      </w:r>
      <w:r>
        <w:rPr>
          <w:rFonts w:ascii="Palatino Linotype"/>
          <w:i/>
          <w:spacing w:val="-4"/>
        </w:rPr>
        <w:t>(Care</w:t>
      </w:r>
      <w:r>
        <w:rPr>
          <w:rFonts w:ascii="Palatino Linotype"/>
          <w:i/>
          <w:spacing w:val="-35"/>
        </w:rPr>
        <w:t xml:space="preserve"> </w:t>
      </w:r>
      <w:r>
        <w:rPr>
          <w:rFonts w:ascii="Palatino Linotype"/>
          <w:i/>
        </w:rPr>
        <w:t>and</w:t>
      </w:r>
      <w:r>
        <w:rPr>
          <w:rFonts w:ascii="Palatino Linotype"/>
          <w:i/>
          <w:spacing w:val="-35"/>
        </w:rPr>
        <w:t xml:space="preserve"> </w:t>
      </w:r>
      <w:r>
        <w:rPr>
          <w:rFonts w:ascii="Palatino Linotype"/>
          <w:i/>
        </w:rPr>
        <w:t>Protection)</w:t>
      </w:r>
      <w:r>
        <w:rPr>
          <w:rFonts w:ascii="Palatino Linotype"/>
          <w:i/>
          <w:spacing w:val="-35"/>
        </w:rPr>
        <w:t xml:space="preserve"> </w:t>
      </w:r>
      <w:r>
        <w:rPr>
          <w:rFonts w:ascii="Palatino Linotype"/>
          <w:i/>
        </w:rPr>
        <w:t>Act</w:t>
      </w:r>
      <w:r>
        <w:rPr>
          <w:rFonts w:ascii="Palatino Linotype"/>
          <w:i/>
          <w:spacing w:val="-35"/>
        </w:rPr>
        <w:t xml:space="preserve"> </w:t>
      </w:r>
      <w:r>
        <w:rPr>
          <w:rFonts w:ascii="Palatino Linotype"/>
          <w:i/>
          <w:spacing w:val="-5"/>
        </w:rPr>
        <w:t>1998</w:t>
      </w:r>
      <w:r>
        <w:rPr>
          <w:spacing w:val="-5"/>
        </w:rPr>
        <w:t xml:space="preserve">), </w:t>
      </w:r>
      <w:r>
        <w:t xml:space="preserve">seen by clinicians over the study period were aged from 4 days to </w:t>
      </w:r>
      <w:r>
        <w:rPr>
          <w:spacing w:val="-5"/>
        </w:rPr>
        <w:t xml:space="preserve">17 </w:t>
      </w:r>
      <w:r>
        <w:t xml:space="preserve">years. Risk factors present for the children and young people who presented to </w:t>
      </w:r>
      <w:r>
        <w:rPr>
          <w:spacing w:val="1"/>
        </w:rPr>
        <w:t xml:space="preserve">the NNSW </w:t>
      </w:r>
      <w:r>
        <w:rPr>
          <w:spacing w:val="2"/>
        </w:rPr>
        <w:t xml:space="preserve">LHD during </w:t>
      </w:r>
      <w:r>
        <w:t xml:space="preserve">the study period were victims of significant and persistent domestic violence, physical </w:t>
      </w:r>
      <w:r>
        <w:rPr>
          <w:spacing w:val="1"/>
        </w:rPr>
        <w:t xml:space="preserve">abuse, neglect, </w:t>
      </w:r>
      <w:r>
        <w:rPr>
          <w:spacing w:val="3"/>
        </w:rPr>
        <w:t xml:space="preserve">sexual </w:t>
      </w:r>
      <w:r>
        <w:rPr>
          <w:spacing w:val="1"/>
        </w:rPr>
        <w:t xml:space="preserve">abuse, </w:t>
      </w:r>
      <w:r>
        <w:t>self-harm, emotional abuse, carer mental health issues and carer</w:t>
      </w:r>
      <w:r>
        <w:rPr>
          <w:spacing w:val="-12"/>
        </w:rPr>
        <w:t xml:space="preserve"> </w:t>
      </w:r>
      <w:r>
        <w:t>substance</w:t>
      </w:r>
      <w:r>
        <w:rPr>
          <w:spacing w:val="-12"/>
        </w:rPr>
        <w:t xml:space="preserve"> </w:t>
      </w:r>
      <w:r>
        <w:t>abuse</w:t>
      </w:r>
      <w:r>
        <w:rPr>
          <w:spacing w:val="-12"/>
        </w:rPr>
        <w:t xml:space="preserve"> </w:t>
      </w:r>
      <w:r>
        <w:t>issues.</w:t>
      </w:r>
      <w:r>
        <w:rPr>
          <w:spacing w:val="-12"/>
        </w:rPr>
        <w:t xml:space="preserve"> </w:t>
      </w:r>
      <w:r>
        <w:t>These</w:t>
      </w:r>
      <w:r>
        <w:rPr>
          <w:spacing w:val="-12"/>
        </w:rPr>
        <w:t xml:space="preserve"> </w:t>
      </w:r>
      <w:r>
        <w:t>categories</w:t>
      </w:r>
      <w:r>
        <w:rPr>
          <w:spacing w:val="-12"/>
        </w:rPr>
        <w:t xml:space="preserve"> </w:t>
      </w:r>
      <w:r>
        <w:t>of</w:t>
      </w:r>
      <w:r>
        <w:rPr>
          <w:spacing w:val="-12"/>
        </w:rPr>
        <w:t xml:space="preserve"> </w:t>
      </w:r>
      <w:r>
        <w:t>risk</w:t>
      </w:r>
      <w:r>
        <w:rPr>
          <w:spacing w:val="-12"/>
        </w:rPr>
        <w:t xml:space="preserve"> </w:t>
      </w:r>
      <w:r>
        <w:t>factors are</w:t>
      </w:r>
      <w:r>
        <w:rPr>
          <w:spacing w:val="6"/>
        </w:rPr>
        <w:t xml:space="preserve"> </w:t>
      </w:r>
      <w:r>
        <w:t>those</w:t>
      </w:r>
      <w:r>
        <w:rPr>
          <w:spacing w:val="6"/>
        </w:rPr>
        <w:t xml:space="preserve"> </w:t>
      </w:r>
      <w:r>
        <w:t>defined</w:t>
      </w:r>
      <w:r>
        <w:rPr>
          <w:spacing w:val="6"/>
        </w:rPr>
        <w:t xml:space="preserve"> </w:t>
      </w:r>
      <w:r>
        <w:t>by</w:t>
      </w:r>
      <w:r>
        <w:rPr>
          <w:spacing w:val="6"/>
        </w:rPr>
        <w:t xml:space="preserve"> </w:t>
      </w:r>
      <w:r>
        <w:t>the</w:t>
      </w:r>
      <w:r>
        <w:rPr>
          <w:spacing w:val="6"/>
        </w:rPr>
        <w:t xml:space="preserve"> </w:t>
      </w:r>
      <w:r>
        <w:t>NSW</w:t>
      </w:r>
      <w:r>
        <w:rPr>
          <w:spacing w:val="6"/>
        </w:rPr>
        <w:t xml:space="preserve"> </w:t>
      </w:r>
      <w:r>
        <w:t>online</w:t>
      </w:r>
      <w:r>
        <w:rPr>
          <w:spacing w:val="6"/>
        </w:rPr>
        <w:t xml:space="preserve"> </w:t>
      </w:r>
      <w:r>
        <w:t>Mandatory</w:t>
      </w:r>
      <w:r>
        <w:rPr>
          <w:spacing w:val="6"/>
        </w:rPr>
        <w:t xml:space="preserve"> </w:t>
      </w:r>
      <w:r>
        <w:t>Reporter</w:t>
      </w:r>
    </w:p>
    <w:p w:rsidR="00386261" w:rsidRDefault="00117CAC">
      <w:pPr>
        <w:pStyle w:val="BodyText"/>
        <w:spacing w:line="282" w:lineRule="exact"/>
        <w:ind w:left="850"/>
      </w:pPr>
      <w:r>
        <w:t>Guide</w:t>
      </w:r>
      <w:r>
        <w:rPr>
          <w:spacing w:val="-13"/>
        </w:rPr>
        <w:t xml:space="preserve"> </w:t>
      </w:r>
      <w:r>
        <w:t>Structured</w:t>
      </w:r>
      <w:r>
        <w:rPr>
          <w:spacing w:val="-13"/>
        </w:rPr>
        <w:t xml:space="preserve"> </w:t>
      </w:r>
      <w:r>
        <w:t>Decision</w:t>
      </w:r>
      <w:r>
        <w:rPr>
          <w:spacing w:val="-13"/>
        </w:rPr>
        <w:t xml:space="preserve"> </w:t>
      </w:r>
      <w:r>
        <w:t>Making</w:t>
      </w:r>
      <w:r>
        <w:rPr>
          <w:sz w:val="32"/>
        </w:rPr>
        <w:t>®</w:t>
      </w:r>
      <w:r>
        <w:rPr>
          <w:spacing w:val="-38"/>
          <w:sz w:val="32"/>
        </w:rPr>
        <w:t xml:space="preserve"> </w:t>
      </w:r>
      <w:r>
        <w:t>tool</w:t>
      </w:r>
      <w:r>
        <w:rPr>
          <w:spacing w:val="-13"/>
        </w:rPr>
        <w:t xml:space="preserve"> </w:t>
      </w:r>
      <w:r>
        <w:t>(National</w:t>
      </w:r>
      <w:r>
        <w:rPr>
          <w:spacing w:val="-13"/>
        </w:rPr>
        <w:t xml:space="preserve"> </w:t>
      </w:r>
      <w:r>
        <w:t>Council</w:t>
      </w:r>
    </w:p>
    <w:p w:rsidR="00386261" w:rsidRDefault="00117CAC">
      <w:pPr>
        <w:pStyle w:val="BodyText"/>
        <w:spacing w:line="240" w:lineRule="exact"/>
        <w:ind w:left="850"/>
      </w:pPr>
      <w:r>
        <w:t>on Crime and Delinquency – Children’s Research Centre,</w:t>
      </w:r>
    </w:p>
    <w:p w:rsidR="00386261" w:rsidRDefault="00117CAC">
      <w:pPr>
        <w:pStyle w:val="BodyText"/>
        <w:spacing w:line="272" w:lineRule="exact"/>
        <w:ind w:left="850"/>
      </w:pPr>
      <w:r>
        <w:t>2010) used in NSW.</w:t>
      </w:r>
    </w:p>
    <w:p w:rsidR="00386261" w:rsidRDefault="00386261">
      <w:pPr>
        <w:pStyle w:val="BodyText"/>
        <w:spacing w:before="2"/>
        <w:rPr>
          <w:sz w:val="27"/>
        </w:rPr>
      </w:pPr>
    </w:p>
    <w:p w:rsidR="00386261" w:rsidRDefault="00117CAC">
      <w:pPr>
        <w:pStyle w:val="BodyText"/>
        <w:spacing w:line="220" w:lineRule="auto"/>
        <w:ind w:left="850" w:right="2"/>
        <w:jc w:val="both"/>
      </w:pPr>
      <w:r>
        <w:t>The</w:t>
      </w:r>
      <w:r>
        <w:rPr>
          <w:spacing w:val="-17"/>
        </w:rPr>
        <w:t xml:space="preserve"> </w:t>
      </w:r>
      <w:r>
        <w:rPr>
          <w:spacing w:val="-3"/>
        </w:rPr>
        <w:t>pregnant</w:t>
      </w:r>
      <w:r>
        <w:rPr>
          <w:spacing w:val="-17"/>
        </w:rPr>
        <w:t xml:space="preserve"> </w:t>
      </w:r>
      <w:r>
        <w:rPr>
          <w:spacing w:val="-4"/>
        </w:rPr>
        <w:t>women</w:t>
      </w:r>
      <w:r>
        <w:rPr>
          <w:spacing w:val="-17"/>
        </w:rPr>
        <w:t xml:space="preserve"> </w:t>
      </w:r>
      <w:r>
        <w:rPr>
          <w:spacing w:val="-8"/>
        </w:rPr>
        <w:t>(n=13)</w:t>
      </w:r>
      <w:r>
        <w:rPr>
          <w:spacing w:val="-17"/>
        </w:rPr>
        <w:t xml:space="preserve"> </w:t>
      </w:r>
      <w:r>
        <w:t>seen</w:t>
      </w:r>
      <w:r>
        <w:rPr>
          <w:spacing w:val="-17"/>
        </w:rPr>
        <w:t xml:space="preserve"> </w:t>
      </w:r>
      <w:r>
        <w:rPr>
          <w:spacing w:val="-3"/>
        </w:rPr>
        <w:t>by</w:t>
      </w:r>
      <w:r>
        <w:rPr>
          <w:spacing w:val="-17"/>
        </w:rPr>
        <w:t xml:space="preserve"> </w:t>
      </w:r>
      <w:r>
        <w:t>clinicians</w:t>
      </w:r>
      <w:r>
        <w:rPr>
          <w:spacing w:val="-17"/>
        </w:rPr>
        <w:t xml:space="preserve"> </w:t>
      </w:r>
      <w:r>
        <w:rPr>
          <w:spacing w:val="-4"/>
        </w:rPr>
        <w:t>over</w:t>
      </w:r>
      <w:r>
        <w:rPr>
          <w:spacing w:val="-17"/>
        </w:rPr>
        <w:t xml:space="preserve"> </w:t>
      </w:r>
      <w:r>
        <w:t>the</w:t>
      </w:r>
      <w:r>
        <w:rPr>
          <w:spacing w:val="-17"/>
        </w:rPr>
        <w:t xml:space="preserve"> </w:t>
      </w:r>
      <w:r>
        <w:t xml:space="preserve">study </w:t>
      </w:r>
      <w:r>
        <w:rPr>
          <w:spacing w:val="1"/>
        </w:rPr>
        <w:t xml:space="preserve">recruitment period </w:t>
      </w:r>
      <w:r>
        <w:t xml:space="preserve">were aged from 16-39 </w:t>
      </w:r>
      <w:r>
        <w:rPr>
          <w:spacing w:val="2"/>
        </w:rPr>
        <w:t xml:space="preserve">years </w:t>
      </w:r>
      <w:r>
        <w:rPr>
          <w:spacing w:val="1"/>
        </w:rPr>
        <w:t xml:space="preserve">and had </w:t>
      </w:r>
      <w:r>
        <w:t xml:space="preserve">multiple serious risk factors identified, including: domestic </w:t>
      </w:r>
      <w:r>
        <w:rPr>
          <w:spacing w:val="-4"/>
        </w:rPr>
        <w:t>violence;</w:t>
      </w:r>
      <w:r>
        <w:rPr>
          <w:spacing w:val="-17"/>
        </w:rPr>
        <w:t xml:space="preserve"> </w:t>
      </w:r>
      <w:r>
        <w:t>failure</w:t>
      </w:r>
      <w:r>
        <w:rPr>
          <w:spacing w:val="-17"/>
        </w:rPr>
        <w:t xml:space="preserve"> </w:t>
      </w:r>
      <w:r>
        <w:rPr>
          <w:spacing w:val="-3"/>
        </w:rPr>
        <w:t>to</w:t>
      </w:r>
      <w:r>
        <w:rPr>
          <w:spacing w:val="-17"/>
        </w:rPr>
        <w:t xml:space="preserve"> </w:t>
      </w:r>
      <w:r>
        <w:t>thrive</w:t>
      </w:r>
      <w:r>
        <w:rPr>
          <w:spacing w:val="-17"/>
        </w:rPr>
        <w:t xml:space="preserve"> </w:t>
      </w:r>
      <w:r>
        <w:rPr>
          <w:spacing w:val="-5"/>
        </w:rPr>
        <w:t>(in</w:t>
      </w:r>
      <w:r>
        <w:rPr>
          <w:spacing w:val="-17"/>
        </w:rPr>
        <w:t xml:space="preserve"> </w:t>
      </w:r>
      <w:r>
        <w:rPr>
          <w:spacing w:val="-3"/>
        </w:rPr>
        <w:t>previous</w:t>
      </w:r>
      <w:r>
        <w:rPr>
          <w:spacing w:val="-17"/>
        </w:rPr>
        <w:t xml:space="preserve"> </w:t>
      </w:r>
      <w:r>
        <w:rPr>
          <w:spacing w:val="-4"/>
        </w:rPr>
        <w:t>children);</w:t>
      </w:r>
      <w:r>
        <w:rPr>
          <w:spacing w:val="-17"/>
        </w:rPr>
        <w:t xml:space="preserve"> </w:t>
      </w:r>
      <w:r>
        <w:rPr>
          <w:spacing w:val="-4"/>
        </w:rPr>
        <w:t xml:space="preserve">homelessness </w:t>
      </w:r>
      <w:r>
        <w:rPr>
          <w:spacing w:val="-3"/>
        </w:rPr>
        <w:t>and</w:t>
      </w:r>
      <w:r>
        <w:rPr>
          <w:spacing w:val="-17"/>
        </w:rPr>
        <w:t xml:space="preserve"> </w:t>
      </w:r>
      <w:r>
        <w:rPr>
          <w:spacing w:val="-4"/>
        </w:rPr>
        <w:t>lack</w:t>
      </w:r>
      <w:r>
        <w:rPr>
          <w:spacing w:val="-17"/>
        </w:rPr>
        <w:t xml:space="preserve"> </w:t>
      </w:r>
      <w:r>
        <w:rPr>
          <w:spacing w:val="-4"/>
        </w:rPr>
        <w:t>of</w:t>
      </w:r>
      <w:r>
        <w:rPr>
          <w:spacing w:val="-17"/>
        </w:rPr>
        <w:t xml:space="preserve"> </w:t>
      </w:r>
      <w:r>
        <w:rPr>
          <w:spacing w:val="-4"/>
        </w:rPr>
        <w:t>antenatal</w:t>
      </w:r>
      <w:r>
        <w:rPr>
          <w:spacing w:val="-17"/>
        </w:rPr>
        <w:t xml:space="preserve"> </w:t>
      </w:r>
      <w:r>
        <w:rPr>
          <w:spacing w:val="-3"/>
        </w:rPr>
        <w:t>care;</w:t>
      </w:r>
      <w:r>
        <w:rPr>
          <w:spacing w:val="-17"/>
        </w:rPr>
        <w:t xml:space="preserve"> </w:t>
      </w:r>
      <w:r>
        <w:rPr>
          <w:spacing w:val="-3"/>
        </w:rPr>
        <w:t>using</w:t>
      </w:r>
      <w:r>
        <w:rPr>
          <w:spacing w:val="-17"/>
        </w:rPr>
        <w:t xml:space="preserve"> </w:t>
      </w:r>
      <w:r>
        <w:rPr>
          <w:spacing w:val="-3"/>
        </w:rPr>
        <w:t>significant</w:t>
      </w:r>
      <w:r>
        <w:rPr>
          <w:spacing w:val="-17"/>
        </w:rPr>
        <w:t xml:space="preserve"> </w:t>
      </w:r>
      <w:r>
        <w:rPr>
          <w:spacing w:val="-4"/>
        </w:rPr>
        <w:t>amounts</w:t>
      </w:r>
      <w:r>
        <w:rPr>
          <w:spacing w:val="-17"/>
        </w:rPr>
        <w:t xml:space="preserve"> </w:t>
      </w:r>
      <w:r>
        <w:rPr>
          <w:spacing w:val="-4"/>
        </w:rPr>
        <w:t>of</w:t>
      </w:r>
      <w:r>
        <w:rPr>
          <w:spacing w:val="-17"/>
        </w:rPr>
        <w:t xml:space="preserve"> </w:t>
      </w:r>
      <w:r>
        <w:rPr>
          <w:spacing w:val="-5"/>
        </w:rPr>
        <w:t xml:space="preserve">alcohol </w:t>
      </w:r>
      <w:r>
        <w:t xml:space="preserve">and other </w:t>
      </w:r>
      <w:r>
        <w:rPr>
          <w:spacing w:val="1"/>
        </w:rPr>
        <w:t xml:space="preserve">drugs; living in </w:t>
      </w:r>
      <w:r>
        <w:t xml:space="preserve">unhygienic environments </w:t>
      </w:r>
      <w:r>
        <w:rPr>
          <w:spacing w:val="1"/>
        </w:rPr>
        <w:t xml:space="preserve">with </w:t>
      </w:r>
      <w:r>
        <w:t>aggressive dogs in the house yards; father of the child and current partner of the expectant woman being identified as a</w:t>
      </w:r>
      <w:r>
        <w:rPr>
          <w:spacing w:val="-11"/>
        </w:rPr>
        <w:t xml:space="preserve"> </w:t>
      </w:r>
      <w:r>
        <w:t>registered</w:t>
      </w:r>
      <w:r>
        <w:rPr>
          <w:spacing w:val="-11"/>
        </w:rPr>
        <w:t xml:space="preserve"> </w:t>
      </w:r>
      <w:r>
        <w:t>child</w:t>
      </w:r>
      <w:r>
        <w:rPr>
          <w:spacing w:val="-11"/>
        </w:rPr>
        <w:t xml:space="preserve"> </w:t>
      </w:r>
      <w:r>
        <w:t>sex</w:t>
      </w:r>
      <w:r>
        <w:rPr>
          <w:spacing w:val="-11"/>
        </w:rPr>
        <w:t xml:space="preserve"> </w:t>
      </w:r>
      <w:r>
        <w:t>offender;</w:t>
      </w:r>
      <w:r>
        <w:rPr>
          <w:spacing w:val="-11"/>
        </w:rPr>
        <w:t xml:space="preserve"> </w:t>
      </w:r>
      <w:r>
        <w:t>and</w:t>
      </w:r>
      <w:r>
        <w:rPr>
          <w:spacing w:val="-11"/>
        </w:rPr>
        <w:t xml:space="preserve"> </w:t>
      </w:r>
      <w:r>
        <w:t>victim</w:t>
      </w:r>
      <w:r>
        <w:rPr>
          <w:spacing w:val="-11"/>
        </w:rPr>
        <w:t xml:space="preserve"> </w:t>
      </w:r>
      <w:r>
        <w:t>of</w:t>
      </w:r>
      <w:r>
        <w:rPr>
          <w:spacing w:val="-11"/>
        </w:rPr>
        <w:t xml:space="preserve"> </w:t>
      </w:r>
      <w:r>
        <w:t>financial</w:t>
      </w:r>
      <w:r>
        <w:rPr>
          <w:spacing w:val="-11"/>
        </w:rPr>
        <w:t xml:space="preserve"> </w:t>
      </w:r>
      <w:r>
        <w:t>abuse by the current partner.</w:t>
      </w:r>
    </w:p>
    <w:p w:rsidR="00386261" w:rsidRDefault="00386261">
      <w:pPr>
        <w:pStyle w:val="BodyText"/>
        <w:spacing w:before="2"/>
        <w:rPr>
          <w:sz w:val="27"/>
        </w:rPr>
      </w:pPr>
    </w:p>
    <w:p w:rsidR="00386261" w:rsidRDefault="00117CAC">
      <w:pPr>
        <w:pStyle w:val="BodyText"/>
        <w:spacing w:before="1" w:line="220" w:lineRule="auto"/>
        <w:ind w:left="850" w:right="5"/>
        <w:jc w:val="both"/>
      </w:pPr>
      <w:r>
        <w:t>As</w:t>
      </w:r>
      <w:r>
        <w:rPr>
          <w:spacing w:val="-15"/>
        </w:rPr>
        <w:t xml:space="preserve"> </w:t>
      </w:r>
      <w:r>
        <w:t>outlined</w:t>
      </w:r>
      <w:r>
        <w:rPr>
          <w:spacing w:val="-15"/>
        </w:rPr>
        <w:t xml:space="preserve"> </w:t>
      </w:r>
      <w:r>
        <w:t>in</w:t>
      </w:r>
      <w:r>
        <w:rPr>
          <w:spacing w:val="-15"/>
        </w:rPr>
        <w:t xml:space="preserve"> </w:t>
      </w:r>
      <w:r>
        <w:rPr>
          <w:spacing w:val="-6"/>
        </w:rPr>
        <w:t>Table</w:t>
      </w:r>
      <w:r>
        <w:rPr>
          <w:spacing w:val="-15"/>
        </w:rPr>
        <w:t xml:space="preserve"> </w:t>
      </w:r>
      <w:r>
        <w:rPr>
          <w:spacing w:val="-5"/>
        </w:rPr>
        <w:t>1,</w:t>
      </w:r>
      <w:r>
        <w:rPr>
          <w:spacing w:val="-15"/>
        </w:rPr>
        <w:t xml:space="preserve"> </w:t>
      </w:r>
      <w:r>
        <w:rPr>
          <w:spacing w:val="-4"/>
        </w:rPr>
        <w:t>Groups</w:t>
      </w:r>
      <w:r>
        <w:rPr>
          <w:spacing w:val="-15"/>
        </w:rPr>
        <w:t xml:space="preserve"> </w:t>
      </w:r>
      <w:r>
        <w:rPr>
          <w:spacing w:val="-3"/>
        </w:rPr>
        <w:t>One</w:t>
      </w:r>
      <w:r>
        <w:rPr>
          <w:spacing w:val="-15"/>
        </w:rPr>
        <w:t xml:space="preserve"> </w:t>
      </w:r>
      <w:r>
        <w:t>and</w:t>
      </w:r>
      <w:r>
        <w:rPr>
          <w:spacing w:val="-15"/>
        </w:rPr>
        <w:t xml:space="preserve"> </w:t>
      </w:r>
      <w:r>
        <w:rPr>
          <w:spacing w:val="-9"/>
        </w:rPr>
        <w:t>Two</w:t>
      </w:r>
      <w:r>
        <w:rPr>
          <w:spacing w:val="-15"/>
        </w:rPr>
        <w:t xml:space="preserve"> </w:t>
      </w:r>
      <w:r>
        <w:rPr>
          <w:spacing w:val="-3"/>
        </w:rPr>
        <w:t>were</w:t>
      </w:r>
      <w:r>
        <w:rPr>
          <w:spacing w:val="-15"/>
        </w:rPr>
        <w:t xml:space="preserve"> </w:t>
      </w:r>
      <w:r>
        <w:rPr>
          <w:spacing w:val="-3"/>
        </w:rPr>
        <w:t>of</w:t>
      </w:r>
      <w:r>
        <w:rPr>
          <w:spacing w:val="-15"/>
        </w:rPr>
        <w:t xml:space="preserve"> </w:t>
      </w:r>
      <w:r>
        <w:t>a</w:t>
      </w:r>
      <w:r>
        <w:rPr>
          <w:spacing w:val="-15"/>
        </w:rPr>
        <w:t xml:space="preserve"> </w:t>
      </w:r>
      <w:r>
        <w:t xml:space="preserve">similar age (48 years). A </w:t>
      </w:r>
      <w:r>
        <w:rPr>
          <w:spacing w:val="1"/>
        </w:rPr>
        <w:t xml:space="preserve">very </w:t>
      </w:r>
      <w:r>
        <w:rPr>
          <w:spacing w:val="2"/>
        </w:rPr>
        <w:t xml:space="preserve">high </w:t>
      </w:r>
      <w:r>
        <w:t xml:space="preserve">proportion of </w:t>
      </w:r>
      <w:r>
        <w:rPr>
          <w:spacing w:val="1"/>
        </w:rPr>
        <w:t xml:space="preserve">participants in </w:t>
      </w:r>
      <w:r>
        <w:t xml:space="preserve">Group 1 identified as female </w:t>
      </w:r>
      <w:r>
        <w:rPr>
          <w:spacing w:val="-7"/>
        </w:rPr>
        <w:t xml:space="preserve">(94.1%), </w:t>
      </w:r>
      <w:r>
        <w:t xml:space="preserve">and those identifying as female also formed a large percentage of </w:t>
      </w:r>
      <w:r>
        <w:rPr>
          <w:spacing w:val="2"/>
        </w:rPr>
        <w:t xml:space="preserve">all </w:t>
      </w:r>
      <w:r>
        <w:t xml:space="preserve">participants </w:t>
      </w:r>
      <w:r>
        <w:rPr>
          <w:spacing w:val="-6"/>
        </w:rPr>
        <w:t xml:space="preserve">(87.8%). </w:t>
      </w:r>
      <w:r>
        <w:rPr>
          <w:spacing w:val="-3"/>
        </w:rPr>
        <w:t xml:space="preserve">However, </w:t>
      </w:r>
      <w:r>
        <w:rPr>
          <w:spacing w:val="1"/>
        </w:rPr>
        <w:t xml:space="preserve">this </w:t>
      </w:r>
      <w:r>
        <w:t xml:space="preserve">is not inconsistent </w:t>
      </w:r>
      <w:r>
        <w:rPr>
          <w:spacing w:val="1"/>
        </w:rPr>
        <w:t xml:space="preserve">with </w:t>
      </w:r>
      <w:r>
        <w:t xml:space="preserve">the gender workforce percentages of </w:t>
      </w:r>
      <w:r>
        <w:rPr>
          <w:spacing w:val="2"/>
        </w:rPr>
        <w:t xml:space="preserve">staff </w:t>
      </w:r>
      <w:r>
        <w:rPr>
          <w:spacing w:val="1"/>
        </w:rPr>
        <w:t xml:space="preserve">working </w:t>
      </w:r>
      <w:r>
        <w:rPr>
          <w:spacing w:val="2"/>
        </w:rPr>
        <w:t xml:space="preserve">in healthcare. </w:t>
      </w:r>
      <w:r>
        <w:rPr>
          <w:spacing w:val="1"/>
        </w:rPr>
        <w:t xml:space="preserve">In </w:t>
      </w:r>
      <w:r>
        <w:t xml:space="preserve">Australia, in </w:t>
      </w:r>
      <w:r>
        <w:rPr>
          <w:spacing w:val="-4"/>
        </w:rPr>
        <w:t xml:space="preserve">2016, </w:t>
      </w:r>
      <w:r>
        <w:t xml:space="preserve">78.3 percent of the healthcare and social </w:t>
      </w:r>
      <w:r>
        <w:rPr>
          <w:spacing w:val="-3"/>
        </w:rPr>
        <w:t>assistance</w:t>
      </w:r>
      <w:r>
        <w:rPr>
          <w:spacing w:val="-16"/>
        </w:rPr>
        <w:t xml:space="preserve"> </w:t>
      </w:r>
      <w:r>
        <w:rPr>
          <w:spacing w:val="-5"/>
        </w:rPr>
        <w:t>workforce</w:t>
      </w:r>
      <w:r>
        <w:rPr>
          <w:spacing w:val="-16"/>
        </w:rPr>
        <w:t xml:space="preserve"> </w:t>
      </w:r>
      <w:r>
        <w:rPr>
          <w:spacing w:val="-4"/>
        </w:rPr>
        <w:t>identified</w:t>
      </w:r>
      <w:r>
        <w:rPr>
          <w:spacing w:val="-16"/>
        </w:rPr>
        <w:t xml:space="preserve"> </w:t>
      </w:r>
      <w:r>
        <w:t>as</w:t>
      </w:r>
      <w:r>
        <w:rPr>
          <w:spacing w:val="-16"/>
        </w:rPr>
        <w:t xml:space="preserve"> </w:t>
      </w:r>
      <w:r>
        <w:rPr>
          <w:spacing w:val="-5"/>
        </w:rPr>
        <w:t>women,</w:t>
      </w:r>
      <w:r>
        <w:rPr>
          <w:spacing w:val="-16"/>
        </w:rPr>
        <w:t xml:space="preserve"> </w:t>
      </w:r>
      <w:r>
        <w:rPr>
          <w:spacing w:val="-4"/>
        </w:rPr>
        <w:t>compared</w:t>
      </w:r>
      <w:r>
        <w:rPr>
          <w:spacing w:val="-16"/>
        </w:rPr>
        <w:t xml:space="preserve"> </w:t>
      </w:r>
      <w:r>
        <w:t>with</w:t>
      </w:r>
      <w:r>
        <w:rPr>
          <w:spacing w:val="-16"/>
        </w:rPr>
        <w:t xml:space="preserve"> </w:t>
      </w:r>
      <w:r>
        <w:rPr>
          <w:spacing w:val="-8"/>
        </w:rPr>
        <w:t xml:space="preserve">21.7 </w:t>
      </w:r>
      <w:r>
        <w:t>percent</w:t>
      </w:r>
      <w:r>
        <w:rPr>
          <w:spacing w:val="-12"/>
        </w:rPr>
        <w:t xml:space="preserve"> </w:t>
      </w:r>
      <w:r>
        <w:t>of</w:t>
      </w:r>
      <w:r>
        <w:rPr>
          <w:spacing w:val="-12"/>
        </w:rPr>
        <w:t xml:space="preserve"> </w:t>
      </w:r>
      <w:r>
        <w:t>the</w:t>
      </w:r>
      <w:r>
        <w:rPr>
          <w:spacing w:val="-12"/>
        </w:rPr>
        <w:t xml:space="preserve"> </w:t>
      </w:r>
      <w:r>
        <w:t>workforce</w:t>
      </w:r>
      <w:r>
        <w:rPr>
          <w:spacing w:val="-12"/>
        </w:rPr>
        <w:t xml:space="preserve"> </w:t>
      </w:r>
      <w:r>
        <w:t>who</w:t>
      </w:r>
      <w:r>
        <w:rPr>
          <w:spacing w:val="-12"/>
        </w:rPr>
        <w:t xml:space="preserve"> </w:t>
      </w:r>
      <w:r>
        <w:t>identified</w:t>
      </w:r>
      <w:r>
        <w:rPr>
          <w:spacing w:val="-12"/>
        </w:rPr>
        <w:t xml:space="preserve"> </w:t>
      </w:r>
      <w:r>
        <w:t>as</w:t>
      </w:r>
      <w:r>
        <w:rPr>
          <w:spacing w:val="-12"/>
        </w:rPr>
        <w:t xml:space="preserve"> </w:t>
      </w:r>
      <w:r>
        <w:t>male</w:t>
      </w:r>
      <w:r>
        <w:rPr>
          <w:spacing w:val="-12"/>
        </w:rPr>
        <w:t xml:space="preserve"> </w:t>
      </w:r>
      <w:r>
        <w:rPr>
          <w:spacing w:val="-3"/>
        </w:rPr>
        <w:t xml:space="preserve">(Workplace </w:t>
      </w:r>
      <w:r>
        <w:t xml:space="preserve">Gender Equality Agency </w:t>
      </w:r>
      <w:r>
        <w:rPr>
          <w:spacing w:val="-3"/>
        </w:rPr>
        <w:t>(WGEA),</w:t>
      </w:r>
      <w:r>
        <w:rPr>
          <w:spacing w:val="1"/>
        </w:rPr>
        <w:t xml:space="preserve"> </w:t>
      </w:r>
      <w:r>
        <w:rPr>
          <w:spacing w:val="-6"/>
        </w:rPr>
        <w:t>2016).</w:t>
      </w:r>
    </w:p>
    <w:p w:rsidR="00386261" w:rsidRDefault="00386261">
      <w:pPr>
        <w:pStyle w:val="BodyText"/>
        <w:spacing w:before="2"/>
        <w:rPr>
          <w:sz w:val="27"/>
        </w:rPr>
      </w:pPr>
    </w:p>
    <w:p w:rsidR="00386261" w:rsidRDefault="00117CAC">
      <w:pPr>
        <w:pStyle w:val="BodyText"/>
        <w:spacing w:line="220" w:lineRule="auto"/>
        <w:ind w:left="850"/>
        <w:jc w:val="both"/>
      </w:pPr>
      <w:r>
        <w:t>The primary work groupings of participants who had applied Child-At-Risk alerts (Group 1) were child and</w:t>
      </w:r>
    </w:p>
    <w:p w:rsidR="00386261" w:rsidRDefault="00117CAC">
      <w:pPr>
        <w:pStyle w:val="BodyText"/>
        <w:spacing w:before="116" w:line="220" w:lineRule="auto"/>
        <w:ind w:left="235" w:right="847"/>
        <w:jc w:val="both"/>
      </w:pPr>
      <w:r>
        <w:br w:type="column"/>
      </w:r>
      <w:r>
        <w:t>family, community health and mental health staff. Group 2 staff who were providing healthcare to clients were mostly doing</w:t>
      </w:r>
      <w:r>
        <w:rPr>
          <w:spacing w:val="-10"/>
        </w:rPr>
        <w:t xml:space="preserve"> </w:t>
      </w:r>
      <w:r>
        <w:t>so</w:t>
      </w:r>
      <w:r>
        <w:rPr>
          <w:spacing w:val="-10"/>
        </w:rPr>
        <w:t xml:space="preserve"> </w:t>
      </w:r>
      <w:r>
        <w:t>in</w:t>
      </w:r>
      <w:r>
        <w:rPr>
          <w:spacing w:val="-10"/>
        </w:rPr>
        <w:t xml:space="preserve"> </w:t>
      </w:r>
      <w:r>
        <w:t>the</w:t>
      </w:r>
      <w:r>
        <w:rPr>
          <w:spacing w:val="-10"/>
        </w:rPr>
        <w:t xml:space="preserve"> </w:t>
      </w:r>
      <w:r>
        <w:t>emergency</w:t>
      </w:r>
      <w:r>
        <w:rPr>
          <w:spacing w:val="-10"/>
        </w:rPr>
        <w:t xml:space="preserve"> </w:t>
      </w:r>
      <w:r>
        <w:t>department</w:t>
      </w:r>
      <w:r>
        <w:rPr>
          <w:spacing w:val="-10"/>
        </w:rPr>
        <w:t xml:space="preserve"> </w:t>
      </w:r>
      <w:r>
        <w:t>and</w:t>
      </w:r>
      <w:r>
        <w:rPr>
          <w:spacing w:val="-10"/>
        </w:rPr>
        <w:t xml:space="preserve"> </w:t>
      </w:r>
      <w:r>
        <w:t>maternity</w:t>
      </w:r>
      <w:r>
        <w:rPr>
          <w:spacing w:val="-10"/>
        </w:rPr>
        <w:t xml:space="preserve"> </w:t>
      </w:r>
      <w:r>
        <w:t xml:space="preserve">units, </w:t>
      </w:r>
      <w:r>
        <w:rPr>
          <w:spacing w:val="-4"/>
        </w:rPr>
        <w:t>followed</w:t>
      </w:r>
      <w:r>
        <w:rPr>
          <w:spacing w:val="-21"/>
        </w:rPr>
        <w:t xml:space="preserve"> </w:t>
      </w:r>
      <w:r>
        <w:rPr>
          <w:spacing w:val="-3"/>
        </w:rPr>
        <w:t>by</w:t>
      </w:r>
      <w:r>
        <w:rPr>
          <w:spacing w:val="-21"/>
        </w:rPr>
        <w:t xml:space="preserve"> </w:t>
      </w:r>
      <w:r>
        <w:t>paediatrics.</w:t>
      </w:r>
      <w:r>
        <w:rPr>
          <w:spacing w:val="-21"/>
        </w:rPr>
        <w:t xml:space="preserve"> </w:t>
      </w:r>
      <w:r>
        <w:t>This</w:t>
      </w:r>
      <w:r>
        <w:rPr>
          <w:spacing w:val="-21"/>
        </w:rPr>
        <w:t xml:space="preserve"> </w:t>
      </w:r>
      <w:r>
        <w:t>result</w:t>
      </w:r>
      <w:r>
        <w:rPr>
          <w:spacing w:val="-21"/>
        </w:rPr>
        <w:t xml:space="preserve"> </w:t>
      </w:r>
      <w:r>
        <w:rPr>
          <w:spacing w:val="-4"/>
        </w:rPr>
        <w:t>shows</w:t>
      </w:r>
      <w:r>
        <w:rPr>
          <w:spacing w:val="-21"/>
        </w:rPr>
        <w:t xml:space="preserve"> </w:t>
      </w:r>
      <w:r>
        <w:t>the</w:t>
      </w:r>
      <w:r>
        <w:rPr>
          <w:spacing w:val="-21"/>
        </w:rPr>
        <w:t xml:space="preserve"> </w:t>
      </w:r>
      <w:r>
        <w:t>potential</w:t>
      </w:r>
      <w:r>
        <w:rPr>
          <w:spacing w:val="-21"/>
        </w:rPr>
        <w:t xml:space="preserve"> </w:t>
      </w:r>
      <w:r>
        <w:rPr>
          <w:spacing w:val="-4"/>
        </w:rPr>
        <w:t xml:space="preserve">power </w:t>
      </w:r>
      <w:r>
        <w:t xml:space="preserve">of </w:t>
      </w:r>
      <w:r>
        <w:rPr>
          <w:spacing w:val="1"/>
        </w:rPr>
        <w:t xml:space="preserve">the </w:t>
      </w:r>
      <w:r>
        <w:t xml:space="preserve">eMR system to </w:t>
      </w:r>
      <w:r>
        <w:rPr>
          <w:spacing w:val="1"/>
        </w:rPr>
        <w:t xml:space="preserve">cross-pollinate information </w:t>
      </w:r>
      <w:r>
        <w:t xml:space="preserve">across </w:t>
      </w:r>
      <w:r>
        <w:rPr>
          <w:spacing w:val="1"/>
        </w:rPr>
        <w:t xml:space="preserve">community health settings </w:t>
      </w:r>
      <w:r>
        <w:t xml:space="preserve">to be accessible by acute </w:t>
      </w:r>
      <w:r>
        <w:rPr>
          <w:spacing w:val="1"/>
        </w:rPr>
        <w:t xml:space="preserve">care </w:t>
      </w:r>
      <w:r>
        <w:rPr>
          <w:spacing w:val="3"/>
        </w:rPr>
        <w:t xml:space="preserve">services, </w:t>
      </w:r>
      <w:r>
        <w:t xml:space="preserve">such </w:t>
      </w:r>
      <w:r>
        <w:rPr>
          <w:spacing w:val="1"/>
        </w:rPr>
        <w:t xml:space="preserve">as </w:t>
      </w:r>
      <w:r>
        <w:t xml:space="preserve">emergency </w:t>
      </w:r>
      <w:r>
        <w:rPr>
          <w:spacing w:val="2"/>
        </w:rPr>
        <w:t xml:space="preserve">departments </w:t>
      </w:r>
      <w:r>
        <w:rPr>
          <w:spacing w:val="1"/>
        </w:rPr>
        <w:t xml:space="preserve">and </w:t>
      </w:r>
      <w:r>
        <w:rPr>
          <w:spacing w:val="2"/>
        </w:rPr>
        <w:t xml:space="preserve">maternity </w:t>
      </w:r>
      <w:r>
        <w:t xml:space="preserve">units. This feature was described as one of the purposes of the alert: to combine disparate pieces of information </w:t>
      </w:r>
      <w:r>
        <w:rPr>
          <w:spacing w:val="-3"/>
        </w:rPr>
        <w:t xml:space="preserve">(e.g.  </w:t>
      </w:r>
      <w:r>
        <w:t xml:space="preserve">a wellbeing concern noted by a </w:t>
      </w:r>
      <w:r>
        <w:rPr>
          <w:spacing w:val="1"/>
        </w:rPr>
        <w:t xml:space="preserve">community </w:t>
      </w:r>
      <w:r>
        <w:rPr>
          <w:spacing w:val="2"/>
        </w:rPr>
        <w:t xml:space="preserve">health </w:t>
      </w:r>
      <w:r>
        <w:t xml:space="preserve">based service) and have that information accessible by clinicians in the acute care setting, 24 hours a </w:t>
      </w:r>
      <w:r>
        <w:rPr>
          <w:spacing w:val="-4"/>
        </w:rPr>
        <w:t xml:space="preserve">day, </w:t>
      </w:r>
      <w:r>
        <w:t xml:space="preserve">7 days a week </w:t>
      </w:r>
      <w:r>
        <w:rPr>
          <w:spacing w:val="-3"/>
        </w:rPr>
        <w:t xml:space="preserve">(e.g. </w:t>
      </w:r>
      <w:r>
        <w:t>in</w:t>
      </w:r>
      <w:r>
        <w:rPr>
          <w:spacing w:val="-10"/>
        </w:rPr>
        <w:t xml:space="preserve"> </w:t>
      </w:r>
      <w:r>
        <w:t>an</w:t>
      </w:r>
      <w:r>
        <w:rPr>
          <w:spacing w:val="-10"/>
        </w:rPr>
        <w:t xml:space="preserve"> </w:t>
      </w:r>
      <w:r>
        <w:t>acute</w:t>
      </w:r>
      <w:r>
        <w:rPr>
          <w:spacing w:val="-10"/>
        </w:rPr>
        <w:t xml:space="preserve"> </w:t>
      </w:r>
      <w:r>
        <w:t>care</w:t>
      </w:r>
      <w:r>
        <w:rPr>
          <w:spacing w:val="-10"/>
        </w:rPr>
        <w:t xml:space="preserve"> </w:t>
      </w:r>
      <w:r>
        <w:t>service</w:t>
      </w:r>
      <w:r>
        <w:rPr>
          <w:spacing w:val="-10"/>
        </w:rPr>
        <w:t xml:space="preserve"> </w:t>
      </w:r>
      <w:r>
        <w:t>such</w:t>
      </w:r>
      <w:r>
        <w:rPr>
          <w:spacing w:val="-10"/>
        </w:rPr>
        <w:t xml:space="preserve"> </w:t>
      </w:r>
      <w:r>
        <w:t>as</w:t>
      </w:r>
      <w:r>
        <w:rPr>
          <w:spacing w:val="-10"/>
        </w:rPr>
        <w:t xml:space="preserve"> </w:t>
      </w:r>
      <w:r>
        <w:t>the</w:t>
      </w:r>
      <w:r>
        <w:rPr>
          <w:spacing w:val="-10"/>
        </w:rPr>
        <w:t xml:space="preserve"> </w:t>
      </w:r>
      <w:r>
        <w:t>emergency</w:t>
      </w:r>
      <w:r>
        <w:rPr>
          <w:spacing w:val="-10"/>
        </w:rPr>
        <w:t xml:space="preserve"> </w:t>
      </w:r>
      <w:r>
        <w:t xml:space="preserve">department). </w:t>
      </w:r>
      <w:r>
        <w:rPr>
          <w:spacing w:val="-3"/>
        </w:rPr>
        <w:t>Given</w:t>
      </w:r>
      <w:r>
        <w:rPr>
          <w:spacing w:val="-19"/>
        </w:rPr>
        <w:t xml:space="preserve"> </w:t>
      </w:r>
      <w:r>
        <w:t>the</w:t>
      </w:r>
      <w:r>
        <w:rPr>
          <w:spacing w:val="-19"/>
        </w:rPr>
        <w:t xml:space="preserve"> </w:t>
      </w:r>
      <w:r>
        <w:rPr>
          <w:spacing w:val="-3"/>
        </w:rPr>
        <w:t>percentage</w:t>
      </w:r>
      <w:r>
        <w:rPr>
          <w:spacing w:val="-19"/>
        </w:rPr>
        <w:t xml:space="preserve"> </w:t>
      </w:r>
      <w:r>
        <w:rPr>
          <w:spacing w:val="-3"/>
        </w:rPr>
        <w:t>of</w:t>
      </w:r>
      <w:r>
        <w:rPr>
          <w:spacing w:val="-19"/>
        </w:rPr>
        <w:t xml:space="preserve"> </w:t>
      </w:r>
      <w:r>
        <w:t>medical</w:t>
      </w:r>
      <w:r>
        <w:rPr>
          <w:spacing w:val="-19"/>
        </w:rPr>
        <w:t xml:space="preserve"> </w:t>
      </w:r>
      <w:r>
        <w:t>officers</w:t>
      </w:r>
      <w:r>
        <w:rPr>
          <w:spacing w:val="-19"/>
        </w:rPr>
        <w:t xml:space="preserve"> </w:t>
      </w:r>
      <w:r>
        <w:t>in</w:t>
      </w:r>
      <w:r>
        <w:rPr>
          <w:spacing w:val="-19"/>
        </w:rPr>
        <w:t xml:space="preserve"> </w:t>
      </w:r>
      <w:r>
        <w:t>the</w:t>
      </w:r>
      <w:r>
        <w:rPr>
          <w:spacing w:val="-19"/>
        </w:rPr>
        <w:t xml:space="preserve"> </w:t>
      </w:r>
      <w:r>
        <w:t>health</w:t>
      </w:r>
      <w:r>
        <w:rPr>
          <w:spacing w:val="-19"/>
        </w:rPr>
        <w:t xml:space="preserve"> </w:t>
      </w:r>
      <w:r>
        <w:t xml:space="preserve">service, we </w:t>
      </w:r>
      <w:r>
        <w:rPr>
          <w:spacing w:val="1"/>
        </w:rPr>
        <w:t xml:space="preserve">expected </w:t>
      </w:r>
      <w:r>
        <w:t xml:space="preserve">a higher number of responses from </w:t>
      </w:r>
      <w:r>
        <w:rPr>
          <w:spacing w:val="1"/>
        </w:rPr>
        <w:t xml:space="preserve">medical </w:t>
      </w:r>
      <w:r>
        <w:t>officers in Group</w:t>
      </w:r>
      <w:r>
        <w:rPr>
          <w:spacing w:val="-1"/>
        </w:rPr>
        <w:t xml:space="preserve"> </w:t>
      </w:r>
      <w:r>
        <w:rPr>
          <w:spacing w:val="-3"/>
        </w:rPr>
        <w:t>1.</w:t>
      </w:r>
    </w:p>
    <w:p w:rsidR="00386261" w:rsidRDefault="00386261">
      <w:pPr>
        <w:pStyle w:val="BodyText"/>
        <w:spacing w:before="12"/>
        <w:rPr>
          <w:sz w:val="26"/>
        </w:rPr>
      </w:pPr>
    </w:p>
    <w:p w:rsidR="00386261" w:rsidRDefault="00117CAC">
      <w:pPr>
        <w:pStyle w:val="BodyText"/>
        <w:spacing w:before="1" w:line="220" w:lineRule="auto"/>
        <w:ind w:left="235" w:right="847"/>
        <w:jc w:val="both"/>
      </w:pPr>
      <w:r>
        <w:t>Most</w:t>
      </w:r>
      <w:r>
        <w:rPr>
          <w:spacing w:val="-13"/>
        </w:rPr>
        <w:t xml:space="preserve"> </w:t>
      </w:r>
      <w:r>
        <w:t>participants</w:t>
      </w:r>
      <w:r>
        <w:rPr>
          <w:spacing w:val="-13"/>
        </w:rPr>
        <w:t xml:space="preserve"> </w:t>
      </w:r>
      <w:r>
        <w:t>in</w:t>
      </w:r>
      <w:r>
        <w:rPr>
          <w:spacing w:val="-13"/>
        </w:rPr>
        <w:t xml:space="preserve"> </w:t>
      </w:r>
      <w:r>
        <w:t>both</w:t>
      </w:r>
      <w:r>
        <w:rPr>
          <w:spacing w:val="-13"/>
        </w:rPr>
        <w:t xml:space="preserve"> </w:t>
      </w:r>
      <w:r>
        <w:t>Groups</w:t>
      </w:r>
      <w:r>
        <w:rPr>
          <w:spacing w:val="-13"/>
        </w:rPr>
        <w:t xml:space="preserve"> </w:t>
      </w:r>
      <w:r>
        <w:t>One</w:t>
      </w:r>
      <w:r>
        <w:rPr>
          <w:spacing w:val="-13"/>
        </w:rPr>
        <w:t xml:space="preserve"> </w:t>
      </w:r>
      <w:r>
        <w:t>and</w:t>
      </w:r>
      <w:r>
        <w:rPr>
          <w:spacing w:val="-13"/>
        </w:rPr>
        <w:t xml:space="preserve"> </w:t>
      </w:r>
      <w:r>
        <w:rPr>
          <w:spacing w:val="-8"/>
        </w:rPr>
        <w:t>Two</w:t>
      </w:r>
      <w:r>
        <w:rPr>
          <w:spacing w:val="-13"/>
        </w:rPr>
        <w:t xml:space="preserve"> </w:t>
      </w:r>
      <w:r>
        <w:t>had</w:t>
      </w:r>
      <w:r>
        <w:rPr>
          <w:spacing w:val="-13"/>
        </w:rPr>
        <w:t xml:space="preserve"> </w:t>
      </w:r>
      <w:r>
        <w:t xml:space="preserve">worked </w:t>
      </w:r>
      <w:r>
        <w:rPr>
          <w:spacing w:val="1"/>
        </w:rPr>
        <w:t xml:space="preserve">in their </w:t>
      </w:r>
      <w:r>
        <w:t xml:space="preserve">roles for up to </w:t>
      </w:r>
      <w:r>
        <w:rPr>
          <w:spacing w:val="-4"/>
        </w:rPr>
        <w:t xml:space="preserve">10 </w:t>
      </w:r>
      <w:r>
        <w:t xml:space="preserve">years, </w:t>
      </w:r>
      <w:r>
        <w:rPr>
          <w:spacing w:val="2"/>
        </w:rPr>
        <w:t xml:space="preserve">with primary </w:t>
      </w:r>
      <w:r>
        <w:rPr>
          <w:spacing w:val="1"/>
        </w:rPr>
        <w:t xml:space="preserve">healthcare </w:t>
      </w:r>
      <w:r>
        <w:t>being</w:t>
      </w:r>
      <w:r>
        <w:rPr>
          <w:spacing w:val="-17"/>
        </w:rPr>
        <w:t xml:space="preserve"> </w:t>
      </w:r>
      <w:r>
        <w:t>the</w:t>
      </w:r>
      <w:r>
        <w:rPr>
          <w:spacing w:val="-17"/>
        </w:rPr>
        <w:t xml:space="preserve"> </w:t>
      </w:r>
      <w:r>
        <w:rPr>
          <w:spacing w:val="-3"/>
        </w:rPr>
        <w:t>predominant</w:t>
      </w:r>
      <w:r>
        <w:rPr>
          <w:spacing w:val="-17"/>
        </w:rPr>
        <w:t xml:space="preserve"> </w:t>
      </w:r>
      <w:r>
        <w:t>type</w:t>
      </w:r>
      <w:r>
        <w:rPr>
          <w:spacing w:val="-17"/>
        </w:rPr>
        <w:t xml:space="preserve"> </w:t>
      </w:r>
      <w:r>
        <w:rPr>
          <w:spacing w:val="-3"/>
        </w:rPr>
        <w:t>of</w:t>
      </w:r>
      <w:r>
        <w:rPr>
          <w:spacing w:val="-17"/>
        </w:rPr>
        <w:t xml:space="preserve"> </w:t>
      </w:r>
      <w:r>
        <w:t>care</w:t>
      </w:r>
      <w:r>
        <w:rPr>
          <w:spacing w:val="-17"/>
        </w:rPr>
        <w:t xml:space="preserve"> </w:t>
      </w:r>
      <w:r>
        <w:rPr>
          <w:spacing w:val="-3"/>
        </w:rPr>
        <w:t>provided.</w:t>
      </w:r>
      <w:r>
        <w:rPr>
          <w:spacing w:val="-17"/>
        </w:rPr>
        <w:t xml:space="preserve"> </w:t>
      </w:r>
      <w:r>
        <w:t>The</w:t>
      </w:r>
      <w:r>
        <w:rPr>
          <w:spacing w:val="-17"/>
        </w:rPr>
        <w:t xml:space="preserve"> </w:t>
      </w:r>
      <w:r>
        <w:rPr>
          <w:spacing w:val="-3"/>
        </w:rPr>
        <w:t xml:space="preserve">proportion </w:t>
      </w:r>
      <w:r>
        <w:t xml:space="preserve">of specialist healthcare providers in Groups One and </w:t>
      </w:r>
      <w:r>
        <w:rPr>
          <w:spacing w:val="-6"/>
        </w:rPr>
        <w:t xml:space="preserve">Two, </w:t>
      </w:r>
      <w:r>
        <w:t xml:space="preserve">and </w:t>
      </w:r>
      <w:r>
        <w:rPr>
          <w:spacing w:val="1"/>
        </w:rPr>
        <w:t xml:space="preserve">in </w:t>
      </w:r>
      <w:r>
        <w:t xml:space="preserve">the overall sample, were similar, being about one- </w:t>
      </w:r>
      <w:r>
        <w:rPr>
          <w:spacing w:val="2"/>
        </w:rPr>
        <w:t xml:space="preserve">third </w:t>
      </w:r>
      <w:r>
        <w:t xml:space="preserve">of </w:t>
      </w:r>
      <w:r>
        <w:rPr>
          <w:spacing w:val="1"/>
        </w:rPr>
        <w:t xml:space="preserve">the </w:t>
      </w:r>
      <w:r>
        <w:t>sample. The professions most represented by study</w:t>
      </w:r>
      <w:r>
        <w:rPr>
          <w:spacing w:val="-13"/>
        </w:rPr>
        <w:t xml:space="preserve"> </w:t>
      </w:r>
      <w:r>
        <w:t>participants</w:t>
      </w:r>
      <w:r>
        <w:rPr>
          <w:spacing w:val="-13"/>
        </w:rPr>
        <w:t xml:space="preserve"> </w:t>
      </w:r>
      <w:r>
        <w:rPr>
          <w:spacing w:val="-3"/>
        </w:rPr>
        <w:t>were</w:t>
      </w:r>
      <w:r>
        <w:rPr>
          <w:spacing w:val="-13"/>
        </w:rPr>
        <w:t xml:space="preserve"> </w:t>
      </w:r>
      <w:r>
        <w:t>nursing,</w:t>
      </w:r>
      <w:r>
        <w:rPr>
          <w:spacing w:val="-13"/>
        </w:rPr>
        <w:t xml:space="preserve"> </w:t>
      </w:r>
      <w:r>
        <w:t>social</w:t>
      </w:r>
      <w:r>
        <w:rPr>
          <w:spacing w:val="-13"/>
        </w:rPr>
        <w:t xml:space="preserve"> </w:t>
      </w:r>
      <w:r>
        <w:t>work</w:t>
      </w:r>
      <w:r>
        <w:rPr>
          <w:spacing w:val="-13"/>
        </w:rPr>
        <w:t xml:space="preserve"> </w:t>
      </w:r>
      <w:r>
        <w:t>and</w:t>
      </w:r>
      <w:r>
        <w:rPr>
          <w:spacing w:val="-13"/>
        </w:rPr>
        <w:t xml:space="preserve"> </w:t>
      </w:r>
      <w:r>
        <w:t xml:space="preserve">midwifery, which is consistent with the locations that at-risk children </w:t>
      </w:r>
      <w:r>
        <w:rPr>
          <w:spacing w:val="1"/>
        </w:rPr>
        <w:t xml:space="preserve">and </w:t>
      </w:r>
      <w:r>
        <w:t xml:space="preserve">pregnant women are </w:t>
      </w:r>
      <w:r>
        <w:rPr>
          <w:spacing w:val="1"/>
        </w:rPr>
        <w:t xml:space="preserve">likely </w:t>
      </w:r>
      <w:r>
        <w:t xml:space="preserve">to present for </w:t>
      </w:r>
      <w:r>
        <w:rPr>
          <w:spacing w:val="1"/>
        </w:rPr>
        <w:t xml:space="preserve">healthcare </w:t>
      </w:r>
      <w:r>
        <w:rPr>
          <w:spacing w:val="2"/>
        </w:rPr>
        <w:t xml:space="preserve">treatment. </w:t>
      </w:r>
      <w:r>
        <w:t xml:space="preserve">A </w:t>
      </w:r>
      <w:r>
        <w:rPr>
          <w:spacing w:val="3"/>
        </w:rPr>
        <w:t xml:space="preserve">small </w:t>
      </w:r>
      <w:r>
        <w:rPr>
          <w:spacing w:val="1"/>
        </w:rPr>
        <w:t xml:space="preserve">proportion </w:t>
      </w:r>
      <w:r>
        <w:t xml:space="preserve">of Group 1 (16.8% of </w:t>
      </w:r>
      <w:r>
        <w:rPr>
          <w:spacing w:val="2"/>
        </w:rPr>
        <w:t xml:space="preserve">the </w:t>
      </w:r>
      <w:r>
        <w:t xml:space="preserve">sample) </w:t>
      </w:r>
      <w:r>
        <w:rPr>
          <w:spacing w:val="2"/>
        </w:rPr>
        <w:t xml:space="preserve">and </w:t>
      </w:r>
      <w:r>
        <w:t xml:space="preserve">Group 2 </w:t>
      </w:r>
      <w:r>
        <w:rPr>
          <w:spacing w:val="-5"/>
        </w:rPr>
        <w:t xml:space="preserve">(10.1% </w:t>
      </w:r>
      <w:r>
        <w:t xml:space="preserve">of </w:t>
      </w:r>
      <w:r>
        <w:rPr>
          <w:spacing w:val="2"/>
        </w:rPr>
        <w:t xml:space="preserve">the </w:t>
      </w:r>
      <w:r>
        <w:t xml:space="preserve">sample) </w:t>
      </w:r>
      <w:r>
        <w:rPr>
          <w:spacing w:val="3"/>
        </w:rPr>
        <w:t xml:space="preserve">participants </w:t>
      </w:r>
      <w:r>
        <w:t>provided</w:t>
      </w:r>
      <w:r>
        <w:rPr>
          <w:spacing w:val="-18"/>
        </w:rPr>
        <w:t xml:space="preserve"> </w:t>
      </w:r>
      <w:r>
        <w:t>healthcare</w:t>
      </w:r>
      <w:r>
        <w:rPr>
          <w:spacing w:val="-18"/>
        </w:rPr>
        <w:t xml:space="preserve"> </w:t>
      </w:r>
      <w:r>
        <w:t>to</w:t>
      </w:r>
      <w:r>
        <w:rPr>
          <w:spacing w:val="-18"/>
        </w:rPr>
        <w:t xml:space="preserve"> </w:t>
      </w:r>
      <w:r>
        <w:t>adults</w:t>
      </w:r>
      <w:r>
        <w:rPr>
          <w:spacing w:val="-18"/>
        </w:rPr>
        <w:t xml:space="preserve"> </w:t>
      </w:r>
      <w:r>
        <w:rPr>
          <w:spacing w:val="-4"/>
        </w:rPr>
        <w:t>only.</w:t>
      </w:r>
      <w:r>
        <w:rPr>
          <w:spacing w:val="-18"/>
        </w:rPr>
        <w:t xml:space="preserve"> </w:t>
      </w:r>
      <w:r>
        <w:t>Most</w:t>
      </w:r>
      <w:r>
        <w:rPr>
          <w:spacing w:val="-18"/>
        </w:rPr>
        <w:t xml:space="preserve"> </w:t>
      </w:r>
      <w:r>
        <w:t>survey</w:t>
      </w:r>
      <w:r>
        <w:rPr>
          <w:spacing w:val="-18"/>
        </w:rPr>
        <w:t xml:space="preserve"> </w:t>
      </w:r>
      <w:r>
        <w:t>respondents were providing healthcare to children and young people in their day-to-day</w:t>
      </w:r>
      <w:r>
        <w:rPr>
          <w:spacing w:val="-1"/>
        </w:rPr>
        <w:t xml:space="preserve"> </w:t>
      </w:r>
      <w:r>
        <w:t>work.</w:t>
      </w:r>
    </w:p>
    <w:p w:rsidR="00386261" w:rsidRDefault="00386261">
      <w:pPr>
        <w:pStyle w:val="BodyText"/>
        <w:spacing w:before="3"/>
        <w:rPr>
          <w:sz w:val="36"/>
        </w:rPr>
      </w:pPr>
    </w:p>
    <w:p w:rsidR="00386261" w:rsidRDefault="00117CAC">
      <w:pPr>
        <w:pStyle w:val="Heading4"/>
        <w:spacing w:line="199" w:lineRule="auto"/>
        <w:ind w:left="235" w:right="1082"/>
        <w:rPr>
          <w:b/>
        </w:rPr>
      </w:pPr>
      <w:r>
        <w:rPr>
          <w:b/>
        </w:rPr>
        <w:t>Understanding and perceived use of the alert system</w:t>
      </w:r>
    </w:p>
    <w:p w:rsidR="00386261" w:rsidRDefault="00117CAC">
      <w:pPr>
        <w:pStyle w:val="BodyText"/>
        <w:spacing w:before="168" w:line="220" w:lineRule="auto"/>
        <w:ind w:left="235" w:right="848"/>
        <w:jc w:val="both"/>
      </w:pPr>
      <w:r>
        <w:rPr>
          <w:spacing w:val="2"/>
        </w:rPr>
        <w:t xml:space="preserve">This </w:t>
      </w:r>
      <w:r>
        <w:rPr>
          <w:spacing w:val="1"/>
        </w:rPr>
        <w:t xml:space="preserve">section </w:t>
      </w:r>
      <w:r>
        <w:rPr>
          <w:spacing w:val="2"/>
        </w:rPr>
        <w:t xml:space="preserve">describes the </w:t>
      </w:r>
      <w:r>
        <w:rPr>
          <w:spacing w:val="1"/>
        </w:rPr>
        <w:t xml:space="preserve">findings </w:t>
      </w:r>
      <w:r>
        <w:rPr>
          <w:spacing w:val="3"/>
        </w:rPr>
        <w:t xml:space="preserve">with </w:t>
      </w:r>
      <w:r>
        <w:t xml:space="preserve">regard to </w:t>
      </w:r>
      <w:r>
        <w:rPr>
          <w:spacing w:val="2"/>
        </w:rPr>
        <w:t xml:space="preserve">staff’s </w:t>
      </w:r>
      <w:r>
        <w:t>understanding of and responses to the Child-At-Risk eMR alert</w:t>
      </w:r>
      <w:r>
        <w:rPr>
          <w:spacing w:val="-20"/>
        </w:rPr>
        <w:t xml:space="preserve"> </w:t>
      </w:r>
      <w:r>
        <w:rPr>
          <w:spacing w:val="-3"/>
        </w:rPr>
        <w:t>system,</w:t>
      </w:r>
      <w:r>
        <w:rPr>
          <w:spacing w:val="-20"/>
        </w:rPr>
        <w:t xml:space="preserve"> </w:t>
      </w:r>
      <w:r>
        <w:t>and</w:t>
      </w:r>
      <w:r>
        <w:rPr>
          <w:spacing w:val="-20"/>
        </w:rPr>
        <w:t xml:space="preserve"> </w:t>
      </w:r>
      <w:r>
        <w:t>the</w:t>
      </w:r>
      <w:r>
        <w:rPr>
          <w:spacing w:val="-20"/>
        </w:rPr>
        <w:t xml:space="preserve"> </w:t>
      </w:r>
      <w:r>
        <w:rPr>
          <w:spacing w:val="-3"/>
        </w:rPr>
        <w:t>impact</w:t>
      </w:r>
      <w:r>
        <w:rPr>
          <w:spacing w:val="-20"/>
        </w:rPr>
        <w:t xml:space="preserve"> </w:t>
      </w:r>
      <w:r>
        <w:t>the</w:t>
      </w:r>
      <w:r>
        <w:rPr>
          <w:spacing w:val="-20"/>
        </w:rPr>
        <w:t xml:space="preserve"> </w:t>
      </w:r>
      <w:r>
        <w:rPr>
          <w:spacing w:val="-3"/>
        </w:rPr>
        <w:t>system</w:t>
      </w:r>
      <w:r>
        <w:rPr>
          <w:spacing w:val="-20"/>
        </w:rPr>
        <w:t xml:space="preserve"> </w:t>
      </w:r>
      <w:r>
        <w:rPr>
          <w:spacing w:val="-3"/>
        </w:rPr>
        <w:t>had</w:t>
      </w:r>
      <w:r>
        <w:rPr>
          <w:spacing w:val="-20"/>
        </w:rPr>
        <w:t xml:space="preserve"> </w:t>
      </w:r>
      <w:r>
        <w:rPr>
          <w:spacing w:val="-4"/>
        </w:rPr>
        <w:t>on</w:t>
      </w:r>
      <w:r>
        <w:rPr>
          <w:spacing w:val="-20"/>
        </w:rPr>
        <w:t xml:space="preserve"> </w:t>
      </w:r>
      <w:r>
        <w:t>their</w:t>
      </w:r>
      <w:r>
        <w:rPr>
          <w:spacing w:val="-20"/>
        </w:rPr>
        <w:t xml:space="preserve"> </w:t>
      </w:r>
      <w:r>
        <w:rPr>
          <w:spacing w:val="-4"/>
        </w:rPr>
        <w:t xml:space="preserve">responses </w:t>
      </w:r>
      <w:r>
        <w:t>to at-risk women and</w:t>
      </w:r>
      <w:r>
        <w:rPr>
          <w:spacing w:val="-1"/>
        </w:rPr>
        <w:t xml:space="preserve"> </w:t>
      </w:r>
      <w:r>
        <w:t>children.</w:t>
      </w:r>
    </w:p>
    <w:p w:rsidR="00386261" w:rsidRDefault="00386261">
      <w:pPr>
        <w:pStyle w:val="BodyText"/>
        <w:spacing w:before="11"/>
        <w:rPr>
          <w:sz w:val="31"/>
        </w:rPr>
      </w:pPr>
    </w:p>
    <w:p w:rsidR="00386261" w:rsidRDefault="00117CAC">
      <w:pPr>
        <w:spacing w:line="228" w:lineRule="auto"/>
        <w:ind w:left="235" w:right="1082"/>
        <w:rPr>
          <w:rFonts w:ascii="Avenir Next Medium"/>
          <w:sz w:val="20"/>
        </w:rPr>
      </w:pPr>
      <w:r>
        <w:rPr>
          <w:rFonts w:ascii="Avenir Next Medium"/>
          <w:sz w:val="20"/>
        </w:rPr>
        <w:t>Knowledge and understanding of Child-At-Risk eMR alert</w:t>
      </w:r>
    </w:p>
    <w:p w:rsidR="00386261" w:rsidRDefault="00117CAC">
      <w:pPr>
        <w:pStyle w:val="BodyText"/>
        <w:spacing w:before="56" w:line="220" w:lineRule="auto"/>
        <w:ind w:left="235" w:right="847"/>
        <w:jc w:val="both"/>
      </w:pPr>
      <w:r>
        <w:t>Table 2 describes staff’s understanding of and responses to seeing Child-At-Risk alerts on client eMRs.</w:t>
      </w:r>
    </w:p>
    <w:p w:rsidR="00386261" w:rsidRDefault="00386261">
      <w:pPr>
        <w:spacing w:line="220" w:lineRule="auto"/>
        <w:jc w:val="both"/>
        <w:sectPr w:rsidR="00386261">
          <w:type w:val="continuous"/>
          <w:pgSz w:w="11910" w:h="16840"/>
          <w:pgMar w:top="0" w:right="0" w:bottom="280" w:left="0" w:header="720" w:footer="720" w:gutter="0"/>
          <w:cols w:num="2" w:space="720" w:equalWidth="0">
            <w:col w:w="5819" w:space="40"/>
            <w:col w:w="6051"/>
          </w:cols>
        </w:sectPr>
      </w:pPr>
    </w:p>
    <w:p w:rsidR="00386261" w:rsidRDefault="00CD3D36">
      <w:pPr>
        <w:pStyle w:val="BodyText"/>
        <w:rPr>
          <w:sz w:val="20"/>
        </w:rPr>
      </w:pPr>
      <w:r>
        <w:lastRenderedPageBreak/>
        <w:pict>
          <v:shapetype id="_x0000_t202" coordsize="21600,21600" o:spt="202" path="m,l,21600r21600,l21600,xe">
            <v:stroke joinstyle="miter"/>
            <v:path gradientshapeok="t" o:connecttype="rect"/>
          </v:shapetype>
          <v:shape id="_x0000_s1074" type="#_x0000_t202" style="position:absolute;margin-left:42.5pt;margin-top:70.9pt;width:510.95pt;height:697.9pt;z-index:1984;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101"/>
                    <w:gridCol w:w="2443"/>
                    <w:gridCol w:w="2640"/>
                    <w:gridCol w:w="2032"/>
                  </w:tblGrid>
                  <w:tr w:rsidR="00117CAC">
                    <w:trPr>
                      <w:trHeight w:val="396"/>
                    </w:trPr>
                    <w:tc>
                      <w:tcPr>
                        <w:tcW w:w="3101" w:type="dxa"/>
                        <w:tcBorders>
                          <w:bottom w:val="single" w:sz="6" w:space="0" w:color="505554"/>
                        </w:tcBorders>
                      </w:tcPr>
                      <w:p w:rsidR="00117CAC" w:rsidRDefault="00117CAC">
                        <w:pPr>
                          <w:pStyle w:val="TableParagraph"/>
                          <w:spacing w:before="0" w:line="240" w:lineRule="auto"/>
                          <w:ind w:left="-1"/>
                          <w:jc w:val="left"/>
                          <w:rPr>
                            <w:sz w:val="18"/>
                          </w:rPr>
                        </w:pPr>
                        <w:r>
                          <w:rPr>
                            <w:rFonts w:ascii="Avenir Next Demi Bold"/>
                            <w:b/>
                            <w:color w:val="505554"/>
                            <w:sz w:val="18"/>
                          </w:rPr>
                          <w:t xml:space="preserve">Table 1 </w:t>
                        </w:r>
                        <w:r>
                          <w:rPr>
                            <w:color w:val="505554"/>
                            <w:sz w:val="18"/>
                          </w:rPr>
                          <w:t>Participant demographics</w:t>
                        </w:r>
                      </w:p>
                    </w:tc>
                    <w:tc>
                      <w:tcPr>
                        <w:tcW w:w="7115" w:type="dxa"/>
                        <w:gridSpan w:val="3"/>
                        <w:tcBorders>
                          <w:bottom w:val="single" w:sz="6" w:space="0" w:color="505554"/>
                        </w:tcBorders>
                      </w:tcPr>
                      <w:p w:rsidR="00117CAC" w:rsidRDefault="00117CAC">
                        <w:pPr>
                          <w:pStyle w:val="TableParagraph"/>
                          <w:spacing w:before="0" w:line="240" w:lineRule="auto"/>
                          <w:jc w:val="left"/>
                          <w:rPr>
                            <w:rFonts w:ascii="Times New Roman"/>
                            <w:sz w:val="18"/>
                          </w:rPr>
                        </w:pPr>
                      </w:p>
                    </w:tc>
                  </w:tr>
                  <w:tr w:rsidR="00117CAC">
                    <w:trPr>
                      <w:trHeight w:val="1368"/>
                    </w:trPr>
                    <w:tc>
                      <w:tcPr>
                        <w:tcW w:w="3101" w:type="dxa"/>
                        <w:tcBorders>
                          <w:top w:val="single" w:sz="6" w:space="0" w:color="505554"/>
                          <w:bottom w:val="single" w:sz="2" w:space="0" w:color="505554"/>
                        </w:tcBorders>
                        <w:shd w:val="clear" w:color="auto" w:fill="A1ABB5"/>
                      </w:tcPr>
                      <w:p w:rsidR="00117CAC" w:rsidRDefault="00117CAC">
                        <w:pPr>
                          <w:pStyle w:val="TableParagraph"/>
                          <w:spacing w:before="0" w:line="240" w:lineRule="auto"/>
                          <w:jc w:val="left"/>
                          <w:rPr>
                            <w:rFonts w:ascii="Times New Roman"/>
                            <w:sz w:val="18"/>
                          </w:rPr>
                        </w:pPr>
                      </w:p>
                    </w:tc>
                    <w:tc>
                      <w:tcPr>
                        <w:tcW w:w="2443" w:type="dxa"/>
                        <w:tcBorders>
                          <w:top w:val="single" w:sz="6" w:space="0" w:color="505554"/>
                          <w:bottom w:val="single" w:sz="2" w:space="0" w:color="505554"/>
                        </w:tcBorders>
                        <w:shd w:val="clear" w:color="auto" w:fill="A1ABB5"/>
                      </w:tcPr>
                      <w:p w:rsidR="00117CAC" w:rsidRDefault="00117CAC">
                        <w:pPr>
                          <w:pStyle w:val="TableParagraph"/>
                          <w:spacing w:before="114" w:line="192" w:lineRule="auto"/>
                          <w:ind w:left="205" w:right="165" w:firstLine="1248"/>
                          <w:rPr>
                            <w:rFonts w:ascii="Avenir Next Medium"/>
                            <w:sz w:val="21"/>
                          </w:rPr>
                        </w:pPr>
                        <w:r>
                          <w:rPr>
                            <w:rFonts w:ascii="Avenir Next Demi Bold"/>
                            <w:b/>
                            <w:color w:val="FFFFFF"/>
                            <w:sz w:val="21"/>
                          </w:rPr>
                          <w:t xml:space="preserve">Group 1 </w:t>
                        </w:r>
                        <w:r>
                          <w:rPr>
                            <w:rFonts w:ascii="Avenir Next Medium"/>
                            <w:color w:val="FFFFFF"/>
                            <w:sz w:val="21"/>
                          </w:rPr>
                          <w:t>(I have applied a Child-At-Risk alert to the eMR of a patient)</w:t>
                        </w:r>
                      </w:p>
                      <w:p w:rsidR="00117CAC" w:rsidRDefault="00117CAC">
                        <w:pPr>
                          <w:pStyle w:val="TableParagraph"/>
                          <w:spacing w:before="0" w:line="247" w:lineRule="exact"/>
                          <w:ind w:right="180"/>
                          <w:rPr>
                            <w:rFonts w:ascii="Avenir Next Medium"/>
                            <w:sz w:val="21"/>
                          </w:rPr>
                        </w:pPr>
                        <w:r>
                          <w:rPr>
                            <w:rFonts w:ascii="Avenir Next Medium"/>
                            <w:color w:val="FFFFFF"/>
                            <w:sz w:val="21"/>
                          </w:rPr>
                          <w:t>(n=101)</w:t>
                        </w:r>
                      </w:p>
                    </w:tc>
                    <w:tc>
                      <w:tcPr>
                        <w:tcW w:w="2640" w:type="dxa"/>
                        <w:tcBorders>
                          <w:top w:val="single" w:sz="6" w:space="0" w:color="505554"/>
                          <w:bottom w:val="single" w:sz="2" w:space="0" w:color="505554"/>
                        </w:tcBorders>
                        <w:shd w:val="clear" w:color="auto" w:fill="A1ABB5"/>
                      </w:tcPr>
                      <w:p w:rsidR="00117CAC" w:rsidRDefault="00117CAC">
                        <w:pPr>
                          <w:pStyle w:val="TableParagraph"/>
                          <w:spacing w:before="72" w:line="258" w:lineRule="exact"/>
                          <w:ind w:left="1391"/>
                          <w:jc w:val="left"/>
                          <w:rPr>
                            <w:rFonts w:ascii="Avenir Next Demi Bold"/>
                            <w:b/>
                            <w:sz w:val="21"/>
                          </w:rPr>
                        </w:pPr>
                        <w:r>
                          <w:rPr>
                            <w:rFonts w:ascii="Avenir Next Demi Bold"/>
                            <w:b/>
                            <w:color w:val="FFFFFF"/>
                            <w:sz w:val="21"/>
                          </w:rPr>
                          <w:t>Group 2</w:t>
                        </w:r>
                      </w:p>
                      <w:p w:rsidR="00117CAC" w:rsidRDefault="00117CAC">
                        <w:pPr>
                          <w:pStyle w:val="TableParagraph"/>
                          <w:spacing w:before="0" w:line="258" w:lineRule="exact"/>
                          <w:ind w:left="62"/>
                          <w:jc w:val="left"/>
                          <w:rPr>
                            <w:rFonts w:ascii="Avenir Next Medium"/>
                            <w:sz w:val="21"/>
                          </w:rPr>
                        </w:pPr>
                        <w:r>
                          <w:rPr>
                            <w:rFonts w:ascii="Avenir Next Medium"/>
                            <w:color w:val="FFFFFF"/>
                            <w:sz w:val="21"/>
                          </w:rPr>
                          <w:t>(I have NOT applied a</w:t>
                        </w:r>
                      </w:p>
                      <w:p w:rsidR="00117CAC" w:rsidRDefault="00117CAC">
                        <w:pPr>
                          <w:pStyle w:val="TableParagraph"/>
                          <w:spacing w:before="173" w:line="240" w:lineRule="auto"/>
                          <w:ind w:left="143"/>
                          <w:jc w:val="left"/>
                          <w:rPr>
                            <w:rFonts w:ascii="Avenir Next Medium"/>
                            <w:sz w:val="21"/>
                          </w:rPr>
                        </w:pPr>
                        <w:r>
                          <w:rPr>
                            <w:rFonts w:ascii="Avenir Next Medium"/>
                            <w:color w:val="FFFFFF"/>
                            <w:sz w:val="21"/>
                          </w:rPr>
                          <w:t>the eMR of a patient)</w:t>
                        </w:r>
                      </w:p>
                    </w:tc>
                    <w:tc>
                      <w:tcPr>
                        <w:tcW w:w="2032" w:type="dxa"/>
                        <w:tcBorders>
                          <w:top w:val="single" w:sz="6" w:space="0" w:color="505554"/>
                          <w:bottom w:val="single" w:sz="2" w:space="0" w:color="505554"/>
                        </w:tcBorders>
                        <w:shd w:val="clear" w:color="auto" w:fill="A1ABB5"/>
                      </w:tcPr>
                      <w:p w:rsidR="00117CAC" w:rsidRDefault="00117CAC">
                        <w:pPr>
                          <w:pStyle w:val="TableParagraph"/>
                          <w:spacing w:before="72" w:line="258" w:lineRule="exact"/>
                          <w:ind w:left="428"/>
                          <w:jc w:val="left"/>
                          <w:rPr>
                            <w:rFonts w:ascii="Avenir Next Demi Bold"/>
                            <w:b/>
                            <w:sz w:val="21"/>
                          </w:rPr>
                        </w:pPr>
                        <w:r>
                          <w:rPr>
                            <w:rFonts w:ascii="Avenir Next Demi Bold"/>
                            <w:b/>
                            <w:color w:val="FFFFFF"/>
                            <w:sz w:val="21"/>
                          </w:rPr>
                          <w:t>All participants</w:t>
                        </w:r>
                      </w:p>
                      <w:p w:rsidR="00117CAC" w:rsidRDefault="00117CAC">
                        <w:pPr>
                          <w:pStyle w:val="TableParagraph"/>
                          <w:spacing w:before="0" w:line="258" w:lineRule="exact"/>
                          <w:ind w:left="1211"/>
                          <w:jc w:val="left"/>
                          <w:rPr>
                            <w:rFonts w:ascii="Avenir Next Medium"/>
                            <w:sz w:val="21"/>
                          </w:rPr>
                        </w:pPr>
                        <w:r>
                          <w:rPr>
                            <w:rFonts w:ascii="Avenir Next Medium"/>
                            <w:color w:val="FFFFFF"/>
                            <w:sz w:val="21"/>
                          </w:rPr>
                          <w:t>(n=180)</w:t>
                        </w:r>
                      </w:p>
                    </w:tc>
                  </w:tr>
                  <w:tr w:rsidR="00117CAC">
                    <w:trPr>
                      <w:trHeight w:val="330"/>
                    </w:trPr>
                    <w:tc>
                      <w:tcPr>
                        <w:tcW w:w="3101" w:type="dxa"/>
                        <w:tcBorders>
                          <w:top w:val="single" w:sz="2" w:space="0" w:color="505554"/>
                          <w:bottom w:val="single" w:sz="6" w:space="0" w:color="505554"/>
                        </w:tcBorders>
                      </w:tcPr>
                      <w:p w:rsidR="00117CAC" w:rsidRDefault="00117CAC">
                        <w:pPr>
                          <w:pStyle w:val="TableParagraph"/>
                          <w:spacing w:before="0" w:line="240" w:lineRule="auto"/>
                          <w:jc w:val="left"/>
                          <w:rPr>
                            <w:rFonts w:ascii="Times New Roman"/>
                            <w:sz w:val="18"/>
                          </w:rPr>
                        </w:pPr>
                      </w:p>
                    </w:tc>
                    <w:tc>
                      <w:tcPr>
                        <w:tcW w:w="2443" w:type="dxa"/>
                        <w:tcBorders>
                          <w:top w:val="single" w:sz="2" w:space="0" w:color="505554"/>
                          <w:bottom w:val="single" w:sz="6" w:space="0" w:color="505554"/>
                        </w:tcBorders>
                      </w:tcPr>
                      <w:p w:rsidR="00117CAC" w:rsidRDefault="00117CAC">
                        <w:pPr>
                          <w:pStyle w:val="TableParagraph"/>
                          <w:spacing w:before="77" w:line="232" w:lineRule="exact"/>
                          <w:ind w:right="165"/>
                          <w:rPr>
                            <w:i/>
                            <w:sz w:val="18"/>
                          </w:rPr>
                        </w:pPr>
                        <w:r>
                          <w:rPr>
                            <w:i/>
                            <w:sz w:val="18"/>
                          </w:rPr>
                          <w:t>Mean (SD)</w:t>
                        </w:r>
                      </w:p>
                    </w:tc>
                    <w:tc>
                      <w:tcPr>
                        <w:tcW w:w="2640" w:type="dxa"/>
                        <w:tcBorders>
                          <w:top w:val="single" w:sz="2" w:space="0" w:color="505554"/>
                          <w:bottom w:val="single" w:sz="6" w:space="0" w:color="505554"/>
                        </w:tcBorders>
                      </w:tcPr>
                      <w:p w:rsidR="00117CAC" w:rsidRDefault="00117CAC">
                        <w:pPr>
                          <w:pStyle w:val="TableParagraph"/>
                          <w:spacing w:before="77" w:line="232" w:lineRule="exact"/>
                          <w:ind w:right="424"/>
                          <w:rPr>
                            <w:i/>
                            <w:sz w:val="18"/>
                          </w:rPr>
                        </w:pPr>
                        <w:r>
                          <w:rPr>
                            <w:i/>
                            <w:sz w:val="18"/>
                          </w:rPr>
                          <w:t>Mean (SD)</w:t>
                        </w:r>
                      </w:p>
                    </w:tc>
                    <w:tc>
                      <w:tcPr>
                        <w:tcW w:w="2032" w:type="dxa"/>
                        <w:tcBorders>
                          <w:top w:val="single" w:sz="2" w:space="0" w:color="505554"/>
                          <w:bottom w:val="single" w:sz="6" w:space="0" w:color="505554"/>
                        </w:tcBorders>
                      </w:tcPr>
                      <w:p w:rsidR="00117CAC" w:rsidRDefault="00117CAC">
                        <w:pPr>
                          <w:pStyle w:val="TableParagraph"/>
                          <w:spacing w:before="77" w:line="232" w:lineRule="exact"/>
                          <w:ind w:right="75"/>
                          <w:rPr>
                            <w:i/>
                            <w:sz w:val="18"/>
                          </w:rPr>
                        </w:pPr>
                        <w:r>
                          <w:rPr>
                            <w:i/>
                            <w:sz w:val="18"/>
                          </w:rPr>
                          <w:t>Mean (SD)</w:t>
                        </w:r>
                      </w:p>
                    </w:tc>
                  </w:tr>
                  <w:tr w:rsidR="00117CAC">
                    <w:trPr>
                      <w:trHeight w:val="332"/>
                    </w:trPr>
                    <w:tc>
                      <w:tcPr>
                        <w:tcW w:w="3101" w:type="dxa"/>
                        <w:tcBorders>
                          <w:top w:val="single" w:sz="6" w:space="0" w:color="505554"/>
                        </w:tcBorders>
                        <w:shd w:val="clear" w:color="auto" w:fill="D0D5DA"/>
                      </w:tcPr>
                      <w:p w:rsidR="00117CAC" w:rsidRDefault="00117CAC">
                        <w:pPr>
                          <w:pStyle w:val="TableParagraph"/>
                          <w:spacing w:before="72"/>
                          <w:ind w:left="79"/>
                          <w:jc w:val="left"/>
                          <w:rPr>
                            <w:rFonts w:ascii="Avenir Next Medium"/>
                            <w:i/>
                            <w:sz w:val="18"/>
                          </w:rPr>
                        </w:pPr>
                        <w:r>
                          <w:rPr>
                            <w:rFonts w:ascii="Avenir Next Medium"/>
                            <w:i/>
                            <w:sz w:val="18"/>
                          </w:rPr>
                          <w:t>Age*</w:t>
                        </w:r>
                      </w:p>
                    </w:tc>
                    <w:tc>
                      <w:tcPr>
                        <w:tcW w:w="2443" w:type="dxa"/>
                        <w:tcBorders>
                          <w:top w:val="single" w:sz="6" w:space="0" w:color="505554"/>
                        </w:tcBorders>
                        <w:shd w:val="clear" w:color="auto" w:fill="D0D5DA"/>
                      </w:tcPr>
                      <w:p w:rsidR="00117CAC" w:rsidRDefault="00117CAC">
                        <w:pPr>
                          <w:pStyle w:val="TableParagraph"/>
                          <w:spacing w:before="72"/>
                          <w:ind w:right="165"/>
                          <w:rPr>
                            <w:sz w:val="18"/>
                          </w:rPr>
                        </w:pPr>
                        <w:r>
                          <w:rPr>
                            <w:sz w:val="18"/>
                          </w:rPr>
                          <w:t>48.0 (9.7)</w:t>
                        </w:r>
                      </w:p>
                    </w:tc>
                    <w:tc>
                      <w:tcPr>
                        <w:tcW w:w="2640" w:type="dxa"/>
                        <w:tcBorders>
                          <w:top w:val="single" w:sz="6" w:space="0" w:color="505554"/>
                        </w:tcBorders>
                        <w:shd w:val="clear" w:color="auto" w:fill="D0D5DA"/>
                      </w:tcPr>
                      <w:p w:rsidR="00117CAC" w:rsidRDefault="00117CAC">
                        <w:pPr>
                          <w:pStyle w:val="TableParagraph"/>
                          <w:spacing w:before="72"/>
                          <w:ind w:right="427"/>
                          <w:rPr>
                            <w:sz w:val="18"/>
                          </w:rPr>
                        </w:pPr>
                        <w:r>
                          <w:rPr>
                            <w:sz w:val="18"/>
                          </w:rPr>
                          <w:t>48.1 (9.4)</w:t>
                        </w:r>
                      </w:p>
                    </w:tc>
                    <w:tc>
                      <w:tcPr>
                        <w:tcW w:w="2032" w:type="dxa"/>
                        <w:tcBorders>
                          <w:top w:val="single" w:sz="6" w:space="0" w:color="505554"/>
                        </w:tcBorders>
                        <w:shd w:val="clear" w:color="auto" w:fill="D0D5DA"/>
                      </w:tcPr>
                      <w:p w:rsidR="00117CAC" w:rsidRDefault="00117CAC">
                        <w:pPr>
                          <w:pStyle w:val="TableParagraph"/>
                          <w:spacing w:before="72"/>
                          <w:ind w:right="75"/>
                          <w:rPr>
                            <w:sz w:val="18"/>
                          </w:rPr>
                        </w:pPr>
                        <w:r>
                          <w:rPr>
                            <w:sz w:val="18"/>
                          </w:rPr>
                          <w:t>48.1 (9.6)</w:t>
                        </w:r>
                      </w:p>
                    </w:tc>
                  </w:tr>
                  <w:tr w:rsidR="00117CAC">
                    <w:trPr>
                      <w:trHeight w:val="332"/>
                    </w:trPr>
                    <w:tc>
                      <w:tcPr>
                        <w:tcW w:w="3101" w:type="dxa"/>
                        <w:tcBorders>
                          <w:bottom w:val="single" w:sz="6" w:space="0" w:color="505554"/>
                        </w:tcBorders>
                      </w:tcPr>
                      <w:p w:rsidR="00117CAC" w:rsidRDefault="00117CAC">
                        <w:pPr>
                          <w:pStyle w:val="TableParagraph"/>
                          <w:spacing w:before="0" w:line="240" w:lineRule="auto"/>
                          <w:jc w:val="left"/>
                          <w:rPr>
                            <w:rFonts w:ascii="Times New Roman"/>
                            <w:sz w:val="18"/>
                          </w:rPr>
                        </w:pPr>
                      </w:p>
                    </w:tc>
                    <w:tc>
                      <w:tcPr>
                        <w:tcW w:w="2443" w:type="dxa"/>
                        <w:tcBorders>
                          <w:bottom w:val="single" w:sz="6" w:space="0" w:color="505554"/>
                        </w:tcBorders>
                      </w:tcPr>
                      <w:p w:rsidR="00117CAC" w:rsidRDefault="00117CAC">
                        <w:pPr>
                          <w:pStyle w:val="TableParagraph"/>
                          <w:spacing w:line="232" w:lineRule="exact"/>
                          <w:ind w:right="169"/>
                          <w:rPr>
                            <w:sz w:val="18"/>
                          </w:rPr>
                        </w:pPr>
                        <w:r>
                          <w:rPr>
                            <w:sz w:val="18"/>
                          </w:rPr>
                          <w:t>n (%)</w:t>
                        </w:r>
                      </w:p>
                    </w:tc>
                    <w:tc>
                      <w:tcPr>
                        <w:tcW w:w="2640" w:type="dxa"/>
                        <w:tcBorders>
                          <w:bottom w:val="single" w:sz="6" w:space="0" w:color="505554"/>
                        </w:tcBorders>
                      </w:tcPr>
                      <w:p w:rsidR="00117CAC" w:rsidRDefault="00117CAC">
                        <w:pPr>
                          <w:pStyle w:val="TableParagraph"/>
                          <w:spacing w:line="232" w:lineRule="exact"/>
                          <w:ind w:right="428"/>
                          <w:rPr>
                            <w:sz w:val="18"/>
                          </w:rPr>
                        </w:pPr>
                        <w:r>
                          <w:rPr>
                            <w:sz w:val="18"/>
                          </w:rPr>
                          <w:t>n (%)</w:t>
                        </w:r>
                      </w:p>
                    </w:tc>
                    <w:tc>
                      <w:tcPr>
                        <w:tcW w:w="2032" w:type="dxa"/>
                        <w:tcBorders>
                          <w:bottom w:val="single" w:sz="6" w:space="0" w:color="505554"/>
                        </w:tcBorders>
                      </w:tcPr>
                      <w:p w:rsidR="00117CAC" w:rsidRDefault="00117CAC">
                        <w:pPr>
                          <w:pStyle w:val="TableParagraph"/>
                          <w:spacing w:line="232" w:lineRule="exact"/>
                          <w:ind w:right="79"/>
                          <w:rPr>
                            <w:sz w:val="18"/>
                          </w:rPr>
                        </w:pPr>
                        <w:r>
                          <w:rPr>
                            <w:sz w:val="18"/>
                          </w:rPr>
                          <w:t>n (%)</w:t>
                        </w:r>
                      </w:p>
                    </w:tc>
                  </w:tr>
                  <w:tr w:rsidR="00117CAC">
                    <w:trPr>
                      <w:trHeight w:val="332"/>
                    </w:trPr>
                    <w:tc>
                      <w:tcPr>
                        <w:tcW w:w="3101" w:type="dxa"/>
                        <w:tcBorders>
                          <w:top w:val="single" w:sz="6" w:space="0" w:color="505554"/>
                        </w:tcBorders>
                        <w:shd w:val="clear" w:color="auto" w:fill="D0D5DA"/>
                      </w:tcPr>
                      <w:p w:rsidR="00117CAC" w:rsidRDefault="00117CAC">
                        <w:pPr>
                          <w:pStyle w:val="TableParagraph"/>
                          <w:spacing w:before="72"/>
                          <w:ind w:left="79"/>
                          <w:jc w:val="left"/>
                          <w:rPr>
                            <w:rFonts w:ascii="Avenir Next Medium"/>
                            <w:i/>
                            <w:sz w:val="18"/>
                          </w:rPr>
                        </w:pPr>
                        <w:r>
                          <w:rPr>
                            <w:rFonts w:ascii="Avenir Next Medium"/>
                            <w:i/>
                            <w:sz w:val="18"/>
                          </w:rPr>
                          <w:t>Gender</w:t>
                        </w:r>
                      </w:p>
                    </w:tc>
                    <w:tc>
                      <w:tcPr>
                        <w:tcW w:w="2443" w:type="dxa"/>
                        <w:tcBorders>
                          <w:top w:val="single" w:sz="6" w:space="0" w:color="505554"/>
                        </w:tcBorders>
                        <w:shd w:val="clear" w:color="auto" w:fill="D0D5DA"/>
                      </w:tcPr>
                      <w:p w:rsidR="00117CAC" w:rsidRDefault="00117CAC">
                        <w:pPr>
                          <w:pStyle w:val="TableParagraph"/>
                          <w:spacing w:before="0" w:line="240" w:lineRule="auto"/>
                          <w:jc w:val="left"/>
                          <w:rPr>
                            <w:rFonts w:ascii="Times New Roman"/>
                            <w:sz w:val="18"/>
                          </w:rPr>
                        </w:pPr>
                      </w:p>
                    </w:tc>
                    <w:tc>
                      <w:tcPr>
                        <w:tcW w:w="2640" w:type="dxa"/>
                        <w:tcBorders>
                          <w:top w:val="single" w:sz="6" w:space="0" w:color="505554"/>
                        </w:tcBorders>
                        <w:shd w:val="clear" w:color="auto" w:fill="D0D5DA"/>
                      </w:tcPr>
                      <w:p w:rsidR="00117CAC" w:rsidRDefault="00117CAC">
                        <w:pPr>
                          <w:pStyle w:val="TableParagraph"/>
                          <w:spacing w:before="0" w:line="240" w:lineRule="auto"/>
                          <w:jc w:val="left"/>
                          <w:rPr>
                            <w:rFonts w:ascii="Times New Roman"/>
                            <w:sz w:val="18"/>
                          </w:rPr>
                        </w:pPr>
                      </w:p>
                    </w:tc>
                    <w:tc>
                      <w:tcPr>
                        <w:tcW w:w="2032" w:type="dxa"/>
                        <w:tcBorders>
                          <w:top w:val="single" w:sz="6" w:space="0" w:color="505554"/>
                        </w:tcBorders>
                        <w:shd w:val="clear" w:color="auto" w:fill="D0D5DA"/>
                      </w:tcPr>
                      <w:p w:rsidR="00117CAC" w:rsidRDefault="00117CAC">
                        <w:pPr>
                          <w:pStyle w:val="TableParagraph"/>
                          <w:spacing w:before="0" w:line="240" w:lineRule="auto"/>
                          <w:jc w:val="left"/>
                          <w:rPr>
                            <w:rFonts w:ascii="Times New Roman"/>
                            <w:sz w:val="18"/>
                          </w:rPr>
                        </w:pPr>
                      </w:p>
                    </w:tc>
                  </w:tr>
                  <w:tr w:rsidR="00117CAC">
                    <w:trPr>
                      <w:trHeight w:val="340"/>
                    </w:trPr>
                    <w:tc>
                      <w:tcPr>
                        <w:tcW w:w="3101" w:type="dxa"/>
                      </w:tcPr>
                      <w:p w:rsidR="00117CAC" w:rsidRDefault="00117CAC">
                        <w:pPr>
                          <w:pStyle w:val="TableParagraph"/>
                          <w:ind w:left="79"/>
                          <w:jc w:val="left"/>
                          <w:rPr>
                            <w:sz w:val="18"/>
                          </w:rPr>
                        </w:pPr>
                        <w:r>
                          <w:rPr>
                            <w:sz w:val="18"/>
                          </w:rPr>
                          <w:t>Female</w:t>
                        </w:r>
                      </w:p>
                    </w:tc>
                    <w:tc>
                      <w:tcPr>
                        <w:tcW w:w="2443" w:type="dxa"/>
                      </w:tcPr>
                      <w:p w:rsidR="00117CAC" w:rsidRDefault="00117CAC">
                        <w:pPr>
                          <w:pStyle w:val="TableParagraph"/>
                          <w:ind w:right="165"/>
                          <w:rPr>
                            <w:sz w:val="18"/>
                          </w:rPr>
                        </w:pPr>
                        <w:r>
                          <w:rPr>
                            <w:sz w:val="18"/>
                          </w:rPr>
                          <w:t>95 (94.1)</w:t>
                        </w:r>
                      </w:p>
                    </w:tc>
                    <w:tc>
                      <w:tcPr>
                        <w:tcW w:w="2640" w:type="dxa"/>
                      </w:tcPr>
                      <w:p w:rsidR="00117CAC" w:rsidRDefault="00117CAC">
                        <w:pPr>
                          <w:pStyle w:val="TableParagraph"/>
                          <w:ind w:right="424"/>
                          <w:rPr>
                            <w:sz w:val="18"/>
                          </w:rPr>
                        </w:pPr>
                        <w:r>
                          <w:rPr>
                            <w:sz w:val="18"/>
                          </w:rPr>
                          <w:t>63 (79.7)</w:t>
                        </w:r>
                      </w:p>
                    </w:tc>
                    <w:tc>
                      <w:tcPr>
                        <w:tcW w:w="2032" w:type="dxa"/>
                      </w:tcPr>
                      <w:p w:rsidR="00117CAC" w:rsidRDefault="00117CAC">
                        <w:pPr>
                          <w:pStyle w:val="TableParagraph"/>
                          <w:ind w:right="76"/>
                          <w:rPr>
                            <w:sz w:val="18"/>
                          </w:rPr>
                        </w:pPr>
                        <w:r>
                          <w:rPr>
                            <w:sz w:val="18"/>
                          </w:rPr>
                          <w:t>158 (87.8)</w:t>
                        </w:r>
                      </w:p>
                    </w:tc>
                  </w:tr>
                  <w:tr w:rsidR="00117CAC">
                    <w:trPr>
                      <w:trHeight w:val="332"/>
                    </w:trPr>
                    <w:tc>
                      <w:tcPr>
                        <w:tcW w:w="3101" w:type="dxa"/>
                        <w:tcBorders>
                          <w:bottom w:val="single" w:sz="6" w:space="0" w:color="505554"/>
                        </w:tcBorders>
                        <w:shd w:val="clear" w:color="auto" w:fill="E8EAEA"/>
                      </w:tcPr>
                      <w:p w:rsidR="00117CAC" w:rsidRDefault="00117CAC">
                        <w:pPr>
                          <w:pStyle w:val="TableParagraph"/>
                          <w:spacing w:line="232" w:lineRule="exact"/>
                          <w:ind w:left="80"/>
                          <w:jc w:val="left"/>
                          <w:rPr>
                            <w:sz w:val="18"/>
                          </w:rPr>
                        </w:pPr>
                        <w:r>
                          <w:rPr>
                            <w:sz w:val="18"/>
                          </w:rPr>
                          <w:t>Male</w:t>
                        </w:r>
                      </w:p>
                    </w:tc>
                    <w:tc>
                      <w:tcPr>
                        <w:tcW w:w="2443" w:type="dxa"/>
                        <w:tcBorders>
                          <w:bottom w:val="single" w:sz="6" w:space="0" w:color="505554"/>
                        </w:tcBorders>
                        <w:shd w:val="clear" w:color="auto" w:fill="E8EAEA"/>
                      </w:tcPr>
                      <w:p w:rsidR="00117CAC" w:rsidRDefault="00117CAC">
                        <w:pPr>
                          <w:pStyle w:val="TableParagraph"/>
                          <w:spacing w:line="232" w:lineRule="exact"/>
                          <w:ind w:right="165"/>
                          <w:rPr>
                            <w:sz w:val="18"/>
                          </w:rPr>
                        </w:pPr>
                        <w:r>
                          <w:rPr>
                            <w:sz w:val="18"/>
                          </w:rPr>
                          <w:t>6 (5.9)</w:t>
                        </w:r>
                      </w:p>
                    </w:tc>
                    <w:tc>
                      <w:tcPr>
                        <w:tcW w:w="2640" w:type="dxa"/>
                        <w:tcBorders>
                          <w:bottom w:val="single" w:sz="6" w:space="0" w:color="505554"/>
                        </w:tcBorders>
                        <w:shd w:val="clear" w:color="auto" w:fill="E8EAEA"/>
                      </w:tcPr>
                      <w:p w:rsidR="00117CAC" w:rsidRDefault="00117CAC">
                        <w:pPr>
                          <w:pStyle w:val="TableParagraph"/>
                          <w:spacing w:line="232" w:lineRule="exact"/>
                          <w:ind w:right="424"/>
                          <w:rPr>
                            <w:sz w:val="18"/>
                          </w:rPr>
                        </w:pPr>
                        <w:r>
                          <w:rPr>
                            <w:sz w:val="18"/>
                          </w:rPr>
                          <w:t>16 (20.3)</w:t>
                        </w:r>
                      </w:p>
                    </w:tc>
                    <w:tc>
                      <w:tcPr>
                        <w:tcW w:w="2032" w:type="dxa"/>
                        <w:tcBorders>
                          <w:bottom w:val="single" w:sz="6" w:space="0" w:color="505554"/>
                        </w:tcBorders>
                        <w:shd w:val="clear" w:color="auto" w:fill="E8EAEA"/>
                      </w:tcPr>
                      <w:p w:rsidR="00117CAC" w:rsidRDefault="00117CAC">
                        <w:pPr>
                          <w:pStyle w:val="TableParagraph"/>
                          <w:spacing w:line="232" w:lineRule="exact"/>
                          <w:ind w:right="75"/>
                          <w:rPr>
                            <w:sz w:val="18"/>
                          </w:rPr>
                        </w:pPr>
                        <w:r>
                          <w:rPr>
                            <w:sz w:val="18"/>
                          </w:rPr>
                          <w:t>22 (12.2)</w:t>
                        </w:r>
                      </w:p>
                    </w:tc>
                  </w:tr>
                  <w:tr w:rsidR="00117CAC">
                    <w:trPr>
                      <w:trHeight w:val="332"/>
                    </w:trPr>
                    <w:tc>
                      <w:tcPr>
                        <w:tcW w:w="3101" w:type="dxa"/>
                        <w:tcBorders>
                          <w:top w:val="single" w:sz="6" w:space="0" w:color="505554"/>
                        </w:tcBorders>
                        <w:shd w:val="clear" w:color="auto" w:fill="D0D5DA"/>
                      </w:tcPr>
                      <w:p w:rsidR="00117CAC" w:rsidRDefault="00117CAC">
                        <w:pPr>
                          <w:pStyle w:val="TableParagraph"/>
                          <w:spacing w:before="72"/>
                          <w:ind w:left="80"/>
                          <w:jc w:val="left"/>
                          <w:rPr>
                            <w:rFonts w:ascii="Avenir Next Medium"/>
                            <w:i/>
                            <w:sz w:val="18"/>
                          </w:rPr>
                        </w:pPr>
                        <w:r>
                          <w:rPr>
                            <w:rFonts w:ascii="Avenir Next Medium"/>
                            <w:i/>
                            <w:sz w:val="18"/>
                          </w:rPr>
                          <w:t>Main work</w:t>
                        </w:r>
                      </w:p>
                    </w:tc>
                    <w:tc>
                      <w:tcPr>
                        <w:tcW w:w="2443" w:type="dxa"/>
                        <w:tcBorders>
                          <w:top w:val="single" w:sz="6" w:space="0" w:color="505554"/>
                        </w:tcBorders>
                        <w:shd w:val="clear" w:color="auto" w:fill="D0D5DA"/>
                      </w:tcPr>
                      <w:p w:rsidR="00117CAC" w:rsidRDefault="00117CAC">
                        <w:pPr>
                          <w:pStyle w:val="TableParagraph"/>
                          <w:spacing w:before="0" w:line="240" w:lineRule="auto"/>
                          <w:jc w:val="left"/>
                          <w:rPr>
                            <w:rFonts w:ascii="Times New Roman"/>
                            <w:sz w:val="18"/>
                          </w:rPr>
                        </w:pPr>
                      </w:p>
                    </w:tc>
                    <w:tc>
                      <w:tcPr>
                        <w:tcW w:w="2640" w:type="dxa"/>
                        <w:tcBorders>
                          <w:top w:val="single" w:sz="6" w:space="0" w:color="505554"/>
                        </w:tcBorders>
                        <w:shd w:val="clear" w:color="auto" w:fill="D0D5DA"/>
                      </w:tcPr>
                      <w:p w:rsidR="00117CAC" w:rsidRDefault="00117CAC">
                        <w:pPr>
                          <w:pStyle w:val="TableParagraph"/>
                          <w:spacing w:before="0" w:line="240" w:lineRule="auto"/>
                          <w:jc w:val="left"/>
                          <w:rPr>
                            <w:rFonts w:ascii="Times New Roman"/>
                            <w:sz w:val="18"/>
                          </w:rPr>
                        </w:pPr>
                      </w:p>
                    </w:tc>
                    <w:tc>
                      <w:tcPr>
                        <w:tcW w:w="2032" w:type="dxa"/>
                        <w:tcBorders>
                          <w:top w:val="single" w:sz="6" w:space="0" w:color="505554"/>
                        </w:tcBorders>
                        <w:shd w:val="clear" w:color="auto" w:fill="D0D5DA"/>
                      </w:tcPr>
                      <w:p w:rsidR="00117CAC" w:rsidRDefault="00117CAC">
                        <w:pPr>
                          <w:pStyle w:val="TableParagraph"/>
                          <w:spacing w:before="0" w:line="240" w:lineRule="auto"/>
                          <w:jc w:val="left"/>
                          <w:rPr>
                            <w:rFonts w:ascii="Times New Roman"/>
                            <w:sz w:val="18"/>
                          </w:rPr>
                        </w:pPr>
                      </w:p>
                    </w:tc>
                  </w:tr>
                  <w:tr w:rsidR="00117CAC">
                    <w:trPr>
                      <w:trHeight w:val="340"/>
                    </w:trPr>
                    <w:tc>
                      <w:tcPr>
                        <w:tcW w:w="3101" w:type="dxa"/>
                      </w:tcPr>
                      <w:p w:rsidR="00117CAC" w:rsidRDefault="00117CAC">
                        <w:pPr>
                          <w:pStyle w:val="TableParagraph"/>
                          <w:ind w:left="80"/>
                          <w:jc w:val="left"/>
                          <w:rPr>
                            <w:sz w:val="18"/>
                          </w:rPr>
                        </w:pPr>
                        <w:r>
                          <w:rPr>
                            <w:sz w:val="18"/>
                          </w:rPr>
                          <w:t>Child and family</w:t>
                        </w:r>
                      </w:p>
                    </w:tc>
                    <w:tc>
                      <w:tcPr>
                        <w:tcW w:w="2443" w:type="dxa"/>
                      </w:tcPr>
                      <w:p w:rsidR="00117CAC" w:rsidRDefault="00117CAC">
                        <w:pPr>
                          <w:pStyle w:val="TableParagraph"/>
                          <w:ind w:right="165"/>
                          <w:rPr>
                            <w:sz w:val="18"/>
                          </w:rPr>
                        </w:pPr>
                        <w:r>
                          <w:rPr>
                            <w:sz w:val="18"/>
                          </w:rPr>
                          <w:t>34 (33.7)</w:t>
                        </w:r>
                      </w:p>
                    </w:tc>
                    <w:tc>
                      <w:tcPr>
                        <w:tcW w:w="2640" w:type="dxa"/>
                      </w:tcPr>
                      <w:p w:rsidR="00117CAC" w:rsidRDefault="00117CAC">
                        <w:pPr>
                          <w:pStyle w:val="TableParagraph"/>
                          <w:ind w:right="424"/>
                          <w:rPr>
                            <w:sz w:val="18"/>
                          </w:rPr>
                        </w:pPr>
                        <w:r>
                          <w:rPr>
                            <w:sz w:val="18"/>
                          </w:rPr>
                          <w:t>6 (7.6)</w:t>
                        </w:r>
                      </w:p>
                    </w:tc>
                    <w:tc>
                      <w:tcPr>
                        <w:tcW w:w="2032" w:type="dxa"/>
                      </w:tcPr>
                      <w:p w:rsidR="00117CAC" w:rsidRDefault="00117CAC">
                        <w:pPr>
                          <w:pStyle w:val="TableParagraph"/>
                          <w:ind w:right="78"/>
                          <w:rPr>
                            <w:sz w:val="18"/>
                          </w:rPr>
                        </w:pPr>
                        <w:r>
                          <w:rPr>
                            <w:sz w:val="18"/>
                          </w:rPr>
                          <w:t>40 (22.2)</w:t>
                        </w:r>
                      </w:p>
                    </w:tc>
                  </w:tr>
                  <w:tr w:rsidR="00117CAC">
                    <w:trPr>
                      <w:trHeight w:val="340"/>
                    </w:trPr>
                    <w:tc>
                      <w:tcPr>
                        <w:tcW w:w="3101" w:type="dxa"/>
                        <w:shd w:val="clear" w:color="auto" w:fill="E8EAEA"/>
                      </w:tcPr>
                      <w:p w:rsidR="00117CAC" w:rsidRDefault="00117CAC">
                        <w:pPr>
                          <w:pStyle w:val="TableParagraph"/>
                          <w:ind w:left="80"/>
                          <w:jc w:val="left"/>
                          <w:rPr>
                            <w:sz w:val="18"/>
                          </w:rPr>
                        </w:pPr>
                        <w:r>
                          <w:rPr>
                            <w:sz w:val="18"/>
                          </w:rPr>
                          <w:t>Emergency</w:t>
                        </w:r>
                      </w:p>
                    </w:tc>
                    <w:tc>
                      <w:tcPr>
                        <w:tcW w:w="2443" w:type="dxa"/>
                        <w:shd w:val="clear" w:color="auto" w:fill="E8EAEA"/>
                      </w:tcPr>
                      <w:p w:rsidR="00117CAC" w:rsidRDefault="00117CAC">
                        <w:pPr>
                          <w:pStyle w:val="TableParagraph"/>
                          <w:ind w:right="165"/>
                          <w:rPr>
                            <w:sz w:val="18"/>
                          </w:rPr>
                        </w:pPr>
                        <w:r>
                          <w:rPr>
                            <w:sz w:val="18"/>
                          </w:rPr>
                          <w:t>8 (7.9)</w:t>
                        </w:r>
                      </w:p>
                    </w:tc>
                    <w:tc>
                      <w:tcPr>
                        <w:tcW w:w="2640" w:type="dxa"/>
                        <w:shd w:val="clear" w:color="auto" w:fill="E8EAEA"/>
                      </w:tcPr>
                      <w:p w:rsidR="00117CAC" w:rsidRDefault="00117CAC">
                        <w:pPr>
                          <w:pStyle w:val="TableParagraph"/>
                          <w:ind w:right="424"/>
                          <w:rPr>
                            <w:sz w:val="18"/>
                          </w:rPr>
                        </w:pPr>
                        <w:r>
                          <w:rPr>
                            <w:sz w:val="18"/>
                          </w:rPr>
                          <w:t>29 (36.7)</w:t>
                        </w:r>
                      </w:p>
                    </w:tc>
                    <w:tc>
                      <w:tcPr>
                        <w:tcW w:w="2032" w:type="dxa"/>
                        <w:shd w:val="clear" w:color="auto" w:fill="E8EAEA"/>
                      </w:tcPr>
                      <w:p w:rsidR="00117CAC" w:rsidRDefault="00117CAC">
                        <w:pPr>
                          <w:pStyle w:val="TableParagraph"/>
                          <w:ind w:right="80"/>
                          <w:rPr>
                            <w:sz w:val="18"/>
                          </w:rPr>
                        </w:pPr>
                        <w:r>
                          <w:rPr>
                            <w:sz w:val="18"/>
                          </w:rPr>
                          <w:t>37 (20.6)</w:t>
                        </w:r>
                      </w:p>
                    </w:tc>
                  </w:tr>
                  <w:tr w:rsidR="00117CAC">
                    <w:trPr>
                      <w:trHeight w:val="340"/>
                    </w:trPr>
                    <w:tc>
                      <w:tcPr>
                        <w:tcW w:w="3101" w:type="dxa"/>
                      </w:tcPr>
                      <w:p w:rsidR="00117CAC" w:rsidRDefault="00117CAC">
                        <w:pPr>
                          <w:pStyle w:val="TableParagraph"/>
                          <w:ind w:left="80"/>
                          <w:jc w:val="left"/>
                          <w:rPr>
                            <w:sz w:val="18"/>
                          </w:rPr>
                        </w:pPr>
                        <w:r>
                          <w:rPr>
                            <w:sz w:val="18"/>
                          </w:rPr>
                          <w:t>Maternity</w:t>
                        </w:r>
                      </w:p>
                    </w:tc>
                    <w:tc>
                      <w:tcPr>
                        <w:tcW w:w="2443" w:type="dxa"/>
                      </w:tcPr>
                      <w:p w:rsidR="00117CAC" w:rsidRDefault="00117CAC">
                        <w:pPr>
                          <w:pStyle w:val="TableParagraph"/>
                          <w:ind w:right="165"/>
                          <w:rPr>
                            <w:sz w:val="18"/>
                          </w:rPr>
                        </w:pPr>
                        <w:r>
                          <w:rPr>
                            <w:sz w:val="18"/>
                          </w:rPr>
                          <w:t>8 (7.9)</w:t>
                        </w:r>
                      </w:p>
                    </w:tc>
                    <w:tc>
                      <w:tcPr>
                        <w:tcW w:w="2640" w:type="dxa"/>
                      </w:tcPr>
                      <w:p w:rsidR="00117CAC" w:rsidRDefault="00117CAC">
                        <w:pPr>
                          <w:pStyle w:val="TableParagraph"/>
                          <w:ind w:right="424"/>
                          <w:rPr>
                            <w:sz w:val="18"/>
                          </w:rPr>
                        </w:pPr>
                        <w:r>
                          <w:rPr>
                            <w:sz w:val="18"/>
                          </w:rPr>
                          <w:t>14 (17.7)</w:t>
                        </w:r>
                      </w:p>
                    </w:tc>
                    <w:tc>
                      <w:tcPr>
                        <w:tcW w:w="2032" w:type="dxa"/>
                      </w:tcPr>
                      <w:p w:rsidR="00117CAC" w:rsidRDefault="00117CAC">
                        <w:pPr>
                          <w:pStyle w:val="TableParagraph"/>
                          <w:ind w:right="75"/>
                          <w:rPr>
                            <w:sz w:val="18"/>
                          </w:rPr>
                        </w:pPr>
                        <w:r>
                          <w:rPr>
                            <w:sz w:val="18"/>
                          </w:rPr>
                          <w:t>22 (12.2)</w:t>
                        </w:r>
                      </w:p>
                    </w:tc>
                  </w:tr>
                  <w:tr w:rsidR="00117CAC">
                    <w:trPr>
                      <w:trHeight w:val="340"/>
                    </w:trPr>
                    <w:tc>
                      <w:tcPr>
                        <w:tcW w:w="3101" w:type="dxa"/>
                        <w:shd w:val="clear" w:color="auto" w:fill="E8EAEA"/>
                      </w:tcPr>
                      <w:p w:rsidR="00117CAC" w:rsidRDefault="00117CAC">
                        <w:pPr>
                          <w:pStyle w:val="TableParagraph"/>
                          <w:ind w:left="80"/>
                          <w:jc w:val="left"/>
                          <w:rPr>
                            <w:sz w:val="18"/>
                          </w:rPr>
                        </w:pPr>
                        <w:r>
                          <w:rPr>
                            <w:sz w:val="18"/>
                          </w:rPr>
                          <w:t>Other community health</w:t>
                        </w:r>
                      </w:p>
                    </w:tc>
                    <w:tc>
                      <w:tcPr>
                        <w:tcW w:w="2443" w:type="dxa"/>
                        <w:shd w:val="clear" w:color="auto" w:fill="E8EAEA"/>
                      </w:tcPr>
                      <w:p w:rsidR="00117CAC" w:rsidRDefault="00117CAC">
                        <w:pPr>
                          <w:pStyle w:val="TableParagraph"/>
                          <w:ind w:right="165"/>
                          <w:rPr>
                            <w:sz w:val="18"/>
                          </w:rPr>
                        </w:pPr>
                        <w:r>
                          <w:rPr>
                            <w:sz w:val="18"/>
                          </w:rPr>
                          <w:t>16 (15.8)</w:t>
                        </w:r>
                      </w:p>
                    </w:tc>
                    <w:tc>
                      <w:tcPr>
                        <w:tcW w:w="2640" w:type="dxa"/>
                        <w:shd w:val="clear" w:color="auto" w:fill="E8EAEA"/>
                      </w:tcPr>
                      <w:p w:rsidR="00117CAC" w:rsidRDefault="00117CAC">
                        <w:pPr>
                          <w:pStyle w:val="TableParagraph"/>
                          <w:ind w:right="424"/>
                          <w:rPr>
                            <w:sz w:val="18"/>
                          </w:rPr>
                        </w:pPr>
                        <w:r>
                          <w:rPr>
                            <w:sz w:val="18"/>
                          </w:rPr>
                          <w:t>5 (6.3)</w:t>
                        </w:r>
                      </w:p>
                    </w:tc>
                    <w:tc>
                      <w:tcPr>
                        <w:tcW w:w="2032" w:type="dxa"/>
                        <w:shd w:val="clear" w:color="auto" w:fill="E8EAEA"/>
                      </w:tcPr>
                      <w:p w:rsidR="00117CAC" w:rsidRDefault="00117CAC">
                        <w:pPr>
                          <w:pStyle w:val="TableParagraph"/>
                          <w:ind w:right="74"/>
                          <w:rPr>
                            <w:sz w:val="18"/>
                          </w:rPr>
                        </w:pPr>
                        <w:r>
                          <w:rPr>
                            <w:sz w:val="18"/>
                          </w:rPr>
                          <w:t>21 (11.7)</w:t>
                        </w:r>
                      </w:p>
                    </w:tc>
                  </w:tr>
                  <w:tr w:rsidR="00117CAC">
                    <w:trPr>
                      <w:trHeight w:val="340"/>
                    </w:trPr>
                    <w:tc>
                      <w:tcPr>
                        <w:tcW w:w="3101" w:type="dxa"/>
                      </w:tcPr>
                      <w:p w:rsidR="00117CAC" w:rsidRDefault="00117CAC">
                        <w:pPr>
                          <w:pStyle w:val="TableParagraph"/>
                          <w:ind w:left="80"/>
                          <w:jc w:val="left"/>
                          <w:rPr>
                            <w:sz w:val="18"/>
                          </w:rPr>
                        </w:pPr>
                        <w:r>
                          <w:rPr>
                            <w:sz w:val="18"/>
                          </w:rPr>
                          <w:t>Mental health</w:t>
                        </w:r>
                      </w:p>
                    </w:tc>
                    <w:tc>
                      <w:tcPr>
                        <w:tcW w:w="2443" w:type="dxa"/>
                      </w:tcPr>
                      <w:p w:rsidR="00117CAC" w:rsidRDefault="00117CAC">
                        <w:pPr>
                          <w:pStyle w:val="TableParagraph"/>
                          <w:ind w:right="165"/>
                          <w:rPr>
                            <w:sz w:val="18"/>
                          </w:rPr>
                        </w:pPr>
                        <w:r>
                          <w:rPr>
                            <w:sz w:val="18"/>
                          </w:rPr>
                          <w:t>11 (10.9)</w:t>
                        </w:r>
                      </w:p>
                    </w:tc>
                    <w:tc>
                      <w:tcPr>
                        <w:tcW w:w="2640" w:type="dxa"/>
                      </w:tcPr>
                      <w:p w:rsidR="00117CAC" w:rsidRDefault="00117CAC">
                        <w:pPr>
                          <w:pStyle w:val="TableParagraph"/>
                          <w:ind w:right="423"/>
                          <w:rPr>
                            <w:sz w:val="18"/>
                          </w:rPr>
                        </w:pPr>
                        <w:r>
                          <w:rPr>
                            <w:sz w:val="18"/>
                          </w:rPr>
                          <w:t>6 (7.6)</w:t>
                        </w:r>
                      </w:p>
                    </w:tc>
                    <w:tc>
                      <w:tcPr>
                        <w:tcW w:w="2032" w:type="dxa"/>
                      </w:tcPr>
                      <w:p w:rsidR="00117CAC" w:rsidRDefault="00117CAC">
                        <w:pPr>
                          <w:pStyle w:val="TableParagraph"/>
                          <w:ind w:right="74"/>
                          <w:rPr>
                            <w:sz w:val="18"/>
                          </w:rPr>
                        </w:pPr>
                        <w:r>
                          <w:rPr>
                            <w:sz w:val="18"/>
                          </w:rPr>
                          <w:t>17 (</w:t>
                        </w:r>
                        <w:r>
                          <w:rPr>
                            <w:color w:val="010205"/>
                            <w:sz w:val="18"/>
                          </w:rPr>
                          <w:t>9.4)</w:t>
                        </w:r>
                      </w:p>
                    </w:tc>
                  </w:tr>
                  <w:tr w:rsidR="00117CAC">
                    <w:trPr>
                      <w:trHeight w:val="340"/>
                    </w:trPr>
                    <w:tc>
                      <w:tcPr>
                        <w:tcW w:w="3101" w:type="dxa"/>
                        <w:shd w:val="clear" w:color="auto" w:fill="E8EAEA"/>
                      </w:tcPr>
                      <w:p w:rsidR="00117CAC" w:rsidRDefault="00117CAC">
                        <w:pPr>
                          <w:pStyle w:val="TableParagraph"/>
                          <w:ind w:left="80"/>
                          <w:jc w:val="left"/>
                          <w:rPr>
                            <w:sz w:val="18"/>
                          </w:rPr>
                        </w:pPr>
                        <w:r>
                          <w:rPr>
                            <w:sz w:val="18"/>
                          </w:rPr>
                          <w:t>Paediatrics</w:t>
                        </w:r>
                      </w:p>
                    </w:tc>
                    <w:tc>
                      <w:tcPr>
                        <w:tcW w:w="2443" w:type="dxa"/>
                        <w:shd w:val="clear" w:color="auto" w:fill="E8EAEA"/>
                      </w:tcPr>
                      <w:p w:rsidR="00117CAC" w:rsidRDefault="00117CAC">
                        <w:pPr>
                          <w:pStyle w:val="TableParagraph"/>
                          <w:ind w:right="165"/>
                          <w:rPr>
                            <w:sz w:val="18"/>
                          </w:rPr>
                        </w:pPr>
                        <w:r>
                          <w:rPr>
                            <w:sz w:val="18"/>
                          </w:rPr>
                          <w:t>6 (5.9)</w:t>
                        </w:r>
                      </w:p>
                    </w:tc>
                    <w:tc>
                      <w:tcPr>
                        <w:tcW w:w="2640" w:type="dxa"/>
                        <w:shd w:val="clear" w:color="auto" w:fill="E8EAEA"/>
                      </w:tcPr>
                      <w:p w:rsidR="00117CAC" w:rsidRDefault="00117CAC">
                        <w:pPr>
                          <w:pStyle w:val="TableParagraph"/>
                          <w:ind w:right="424"/>
                          <w:rPr>
                            <w:sz w:val="18"/>
                          </w:rPr>
                        </w:pPr>
                        <w:r>
                          <w:rPr>
                            <w:sz w:val="18"/>
                          </w:rPr>
                          <w:t>9 (11.4)</w:t>
                        </w:r>
                      </w:p>
                    </w:tc>
                    <w:tc>
                      <w:tcPr>
                        <w:tcW w:w="2032" w:type="dxa"/>
                        <w:shd w:val="clear" w:color="auto" w:fill="E8EAEA"/>
                      </w:tcPr>
                      <w:p w:rsidR="00117CAC" w:rsidRDefault="00117CAC">
                        <w:pPr>
                          <w:pStyle w:val="TableParagraph"/>
                          <w:ind w:right="74"/>
                          <w:rPr>
                            <w:sz w:val="18"/>
                          </w:rPr>
                        </w:pPr>
                        <w:r>
                          <w:rPr>
                            <w:sz w:val="18"/>
                          </w:rPr>
                          <w:t>15 (8.3)</w:t>
                        </w:r>
                      </w:p>
                    </w:tc>
                  </w:tr>
                  <w:tr w:rsidR="00117CAC">
                    <w:trPr>
                      <w:trHeight w:val="340"/>
                    </w:trPr>
                    <w:tc>
                      <w:tcPr>
                        <w:tcW w:w="3101" w:type="dxa"/>
                      </w:tcPr>
                      <w:p w:rsidR="00117CAC" w:rsidRDefault="00117CAC">
                        <w:pPr>
                          <w:pStyle w:val="TableParagraph"/>
                          <w:ind w:left="80"/>
                          <w:jc w:val="left"/>
                          <w:rPr>
                            <w:sz w:val="18"/>
                          </w:rPr>
                        </w:pPr>
                        <w:r>
                          <w:rPr>
                            <w:sz w:val="18"/>
                          </w:rPr>
                          <w:t>Allied health</w:t>
                        </w:r>
                      </w:p>
                    </w:tc>
                    <w:tc>
                      <w:tcPr>
                        <w:tcW w:w="2443" w:type="dxa"/>
                      </w:tcPr>
                      <w:p w:rsidR="00117CAC" w:rsidRDefault="00117CAC">
                        <w:pPr>
                          <w:pStyle w:val="TableParagraph"/>
                          <w:ind w:right="164"/>
                          <w:rPr>
                            <w:sz w:val="18"/>
                          </w:rPr>
                        </w:pPr>
                        <w:r>
                          <w:rPr>
                            <w:sz w:val="18"/>
                          </w:rPr>
                          <w:t>6 (5.9)</w:t>
                        </w:r>
                      </w:p>
                    </w:tc>
                    <w:tc>
                      <w:tcPr>
                        <w:tcW w:w="2640" w:type="dxa"/>
                      </w:tcPr>
                      <w:p w:rsidR="00117CAC" w:rsidRDefault="00117CAC">
                        <w:pPr>
                          <w:pStyle w:val="TableParagraph"/>
                          <w:ind w:right="423"/>
                          <w:rPr>
                            <w:sz w:val="18"/>
                          </w:rPr>
                        </w:pPr>
                        <w:r>
                          <w:rPr>
                            <w:sz w:val="18"/>
                          </w:rPr>
                          <w:t>4 (5.1)</w:t>
                        </w:r>
                      </w:p>
                    </w:tc>
                    <w:tc>
                      <w:tcPr>
                        <w:tcW w:w="2032" w:type="dxa"/>
                      </w:tcPr>
                      <w:p w:rsidR="00117CAC" w:rsidRDefault="00117CAC">
                        <w:pPr>
                          <w:pStyle w:val="TableParagraph"/>
                          <w:ind w:right="80"/>
                          <w:rPr>
                            <w:sz w:val="18"/>
                          </w:rPr>
                        </w:pPr>
                        <w:r>
                          <w:rPr>
                            <w:sz w:val="18"/>
                          </w:rPr>
                          <w:t>10 (5.6)</w:t>
                        </w:r>
                      </w:p>
                    </w:tc>
                  </w:tr>
                  <w:tr w:rsidR="00117CAC">
                    <w:trPr>
                      <w:trHeight w:val="340"/>
                    </w:trPr>
                    <w:tc>
                      <w:tcPr>
                        <w:tcW w:w="3101" w:type="dxa"/>
                        <w:shd w:val="clear" w:color="auto" w:fill="E8EAEA"/>
                      </w:tcPr>
                      <w:p w:rsidR="00117CAC" w:rsidRDefault="00117CAC">
                        <w:pPr>
                          <w:pStyle w:val="TableParagraph"/>
                          <w:ind w:left="80"/>
                          <w:jc w:val="left"/>
                          <w:rPr>
                            <w:sz w:val="18"/>
                          </w:rPr>
                        </w:pPr>
                        <w:r>
                          <w:rPr>
                            <w:sz w:val="18"/>
                          </w:rPr>
                          <w:t>Other hospital</w:t>
                        </w:r>
                      </w:p>
                    </w:tc>
                    <w:tc>
                      <w:tcPr>
                        <w:tcW w:w="2443" w:type="dxa"/>
                        <w:shd w:val="clear" w:color="auto" w:fill="E8EAEA"/>
                      </w:tcPr>
                      <w:p w:rsidR="00117CAC" w:rsidRDefault="00117CAC">
                        <w:pPr>
                          <w:pStyle w:val="TableParagraph"/>
                          <w:ind w:right="165"/>
                          <w:rPr>
                            <w:sz w:val="18"/>
                          </w:rPr>
                        </w:pPr>
                        <w:r>
                          <w:rPr>
                            <w:sz w:val="18"/>
                          </w:rPr>
                          <w:t>3 (3.0)</w:t>
                        </w:r>
                      </w:p>
                    </w:tc>
                    <w:tc>
                      <w:tcPr>
                        <w:tcW w:w="2640" w:type="dxa"/>
                        <w:shd w:val="clear" w:color="auto" w:fill="E8EAEA"/>
                      </w:tcPr>
                      <w:p w:rsidR="00117CAC" w:rsidRDefault="00117CAC">
                        <w:pPr>
                          <w:pStyle w:val="TableParagraph"/>
                          <w:ind w:right="423"/>
                          <w:rPr>
                            <w:sz w:val="18"/>
                          </w:rPr>
                        </w:pPr>
                        <w:r>
                          <w:rPr>
                            <w:sz w:val="18"/>
                          </w:rPr>
                          <w:t>5 (6.3)</w:t>
                        </w:r>
                      </w:p>
                    </w:tc>
                    <w:tc>
                      <w:tcPr>
                        <w:tcW w:w="2032" w:type="dxa"/>
                        <w:shd w:val="clear" w:color="auto" w:fill="E8EAEA"/>
                      </w:tcPr>
                      <w:p w:rsidR="00117CAC" w:rsidRDefault="00117CAC">
                        <w:pPr>
                          <w:pStyle w:val="TableParagraph"/>
                          <w:ind w:right="74"/>
                          <w:rPr>
                            <w:sz w:val="18"/>
                          </w:rPr>
                        </w:pPr>
                        <w:r>
                          <w:rPr>
                            <w:sz w:val="18"/>
                          </w:rPr>
                          <w:t>8 (4.4)</w:t>
                        </w:r>
                      </w:p>
                    </w:tc>
                  </w:tr>
                  <w:tr w:rsidR="00117CAC">
                    <w:trPr>
                      <w:trHeight w:val="340"/>
                    </w:trPr>
                    <w:tc>
                      <w:tcPr>
                        <w:tcW w:w="3101" w:type="dxa"/>
                      </w:tcPr>
                      <w:p w:rsidR="00117CAC" w:rsidRDefault="00117CAC">
                        <w:pPr>
                          <w:pStyle w:val="TableParagraph"/>
                          <w:ind w:left="80"/>
                          <w:jc w:val="left"/>
                          <w:rPr>
                            <w:sz w:val="18"/>
                          </w:rPr>
                        </w:pPr>
                        <w:r>
                          <w:rPr>
                            <w:sz w:val="18"/>
                          </w:rPr>
                          <w:t>Drug and alcohol</w:t>
                        </w:r>
                      </w:p>
                    </w:tc>
                    <w:tc>
                      <w:tcPr>
                        <w:tcW w:w="2443" w:type="dxa"/>
                      </w:tcPr>
                      <w:p w:rsidR="00117CAC" w:rsidRDefault="00117CAC">
                        <w:pPr>
                          <w:pStyle w:val="TableParagraph"/>
                          <w:ind w:right="164"/>
                          <w:rPr>
                            <w:sz w:val="18"/>
                          </w:rPr>
                        </w:pPr>
                        <w:r>
                          <w:rPr>
                            <w:sz w:val="18"/>
                          </w:rPr>
                          <w:t>5 (5.0)</w:t>
                        </w:r>
                      </w:p>
                    </w:tc>
                    <w:tc>
                      <w:tcPr>
                        <w:tcW w:w="2640" w:type="dxa"/>
                      </w:tcPr>
                      <w:p w:rsidR="00117CAC" w:rsidRDefault="00117CAC">
                        <w:pPr>
                          <w:pStyle w:val="TableParagraph"/>
                          <w:ind w:right="424"/>
                          <w:rPr>
                            <w:sz w:val="18"/>
                          </w:rPr>
                        </w:pPr>
                        <w:r>
                          <w:rPr>
                            <w:sz w:val="18"/>
                          </w:rPr>
                          <w:t>0 (</w:t>
                        </w:r>
                        <w:r>
                          <w:rPr>
                            <w:color w:val="010205"/>
                            <w:sz w:val="18"/>
                          </w:rPr>
                          <w:t>0.0)</w:t>
                        </w:r>
                      </w:p>
                    </w:tc>
                    <w:tc>
                      <w:tcPr>
                        <w:tcW w:w="2032" w:type="dxa"/>
                      </w:tcPr>
                      <w:p w:rsidR="00117CAC" w:rsidRDefault="00117CAC">
                        <w:pPr>
                          <w:pStyle w:val="TableParagraph"/>
                          <w:ind w:right="74"/>
                          <w:rPr>
                            <w:sz w:val="18"/>
                          </w:rPr>
                        </w:pPr>
                        <w:r>
                          <w:rPr>
                            <w:sz w:val="18"/>
                          </w:rPr>
                          <w:t>5 (2.8)</w:t>
                        </w:r>
                      </w:p>
                    </w:tc>
                  </w:tr>
                  <w:tr w:rsidR="00117CAC">
                    <w:trPr>
                      <w:trHeight w:val="340"/>
                    </w:trPr>
                    <w:tc>
                      <w:tcPr>
                        <w:tcW w:w="3101" w:type="dxa"/>
                        <w:shd w:val="clear" w:color="auto" w:fill="E8EAEA"/>
                      </w:tcPr>
                      <w:p w:rsidR="00117CAC" w:rsidRDefault="00117CAC">
                        <w:pPr>
                          <w:pStyle w:val="TableParagraph"/>
                          <w:ind w:left="80"/>
                          <w:jc w:val="left"/>
                          <w:rPr>
                            <w:sz w:val="18"/>
                          </w:rPr>
                        </w:pPr>
                        <w:r>
                          <w:rPr>
                            <w:sz w:val="18"/>
                          </w:rPr>
                          <w:t>Aboriginal maternal infant health</w:t>
                        </w:r>
                      </w:p>
                    </w:tc>
                    <w:tc>
                      <w:tcPr>
                        <w:tcW w:w="2443" w:type="dxa"/>
                        <w:shd w:val="clear" w:color="auto" w:fill="E8EAEA"/>
                      </w:tcPr>
                      <w:p w:rsidR="00117CAC" w:rsidRDefault="00117CAC">
                        <w:pPr>
                          <w:pStyle w:val="TableParagraph"/>
                          <w:ind w:right="164"/>
                          <w:rPr>
                            <w:sz w:val="18"/>
                          </w:rPr>
                        </w:pPr>
                        <w:r>
                          <w:rPr>
                            <w:sz w:val="18"/>
                          </w:rPr>
                          <w:t>2 (2.0)</w:t>
                        </w:r>
                      </w:p>
                    </w:tc>
                    <w:tc>
                      <w:tcPr>
                        <w:tcW w:w="2640" w:type="dxa"/>
                        <w:shd w:val="clear" w:color="auto" w:fill="E8EAEA"/>
                      </w:tcPr>
                      <w:p w:rsidR="00117CAC" w:rsidRDefault="00117CAC">
                        <w:pPr>
                          <w:pStyle w:val="TableParagraph"/>
                          <w:ind w:right="423"/>
                          <w:rPr>
                            <w:sz w:val="18"/>
                          </w:rPr>
                        </w:pPr>
                        <w:r>
                          <w:rPr>
                            <w:sz w:val="18"/>
                          </w:rPr>
                          <w:t>1 (1.3)</w:t>
                        </w:r>
                      </w:p>
                    </w:tc>
                    <w:tc>
                      <w:tcPr>
                        <w:tcW w:w="2032" w:type="dxa"/>
                        <w:shd w:val="clear" w:color="auto" w:fill="E8EAEA"/>
                      </w:tcPr>
                      <w:p w:rsidR="00117CAC" w:rsidRDefault="00117CAC">
                        <w:pPr>
                          <w:pStyle w:val="TableParagraph"/>
                          <w:ind w:right="74"/>
                          <w:rPr>
                            <w:sz w:val="18"/>
                          </w:rPr>
                        </w:pPr>
                        <w:r>
                          <w:rPr>
                            <w:sz w:val="18"/>
                          </w:rPr>
                          <w:t>3 (1.7)</w:t>
                        </w:r>
                      </w:p>
                    </w:tc>
                  </w:tr>
                  <w:tr w:rsidR="00117CAC">
                    <w:trPr>
                      <w:trHeight w:val="332"/>
                    </w:trPr>
                    <w:tc>
                      <w:tcPr>
                        <w:tcW w:w="3101" w:type="dxa"/>
                        <w:tcBorders>
                          <w:bottom w:val="single" w:sz="6" w:space="0" w:color="505554"/>
                        </w:tcBorders>
                      </w:tcPr>
                      <w:p w:rsidR="00117CAC" w:rsidRDefault="00117CAC">
                        <w:pPr>
                          <w:pStyle w:val="TableParagraph"/>
                          <w:spacing w:line="232" w:lineRule="exact"/>
                          <w:ind w:left="80"/>
                          <w:jc w:val="left"/>
                          <w:rPr>
                            <w:sz w:val="18"/>
                          </w:rPr>
                        </w:pPr>
                        <w:r>
                          <w:rPr>
                            <w:sz w:val="18"/>
                          </w:rPr>
                          <w:t>Aboriginal health services</w:t>
                        </w:r>
                      </w:p>
                    </w:tc>
                    <w:tc>
                      <w:tcPr>
                        <w:tcW w:w="2443" w:type="dxa"/>
                        <w:tcBorders>
                          <w:bottom w:val="single" w:sz="6" w:space="0" w:color="505554"/>
                        </w:tcBorders>
                      </w:tcPr>
                      <w:p w:rsidR="00117CAC" w:rsidRDefault="00117CAC">
                        <w:pPr>
                          <w:pStyle w:val="TableParagraph"/>
                          <w:spacing w:line="232" w:lineRule="exact"/>
                          <w:ind w:right="164"/>
                          <w:rPr>
                            <w:sz w:val="18"/>
                          </w:rPr>
                        </w:pPr>
                        <w:r>
                          <w:rPr>
                            <w:sz w:val="18"/>
                          </w:rPr>
                          <w:t>2 (2.0)</w:t>
                        </w:r>
                      </w:p>
                    </w:tc>
                    <w:tc>
                      <w:tcPr>
                        <w:tcW w:w="2640" w:type="dxa"/>
                        <w:tcBorders>
                          <w:bottom w:val="single" w:sz="6" w:space="0" w:color="505554"/>
                        </w:tcBorders>
                      </w:tcPr>
                      <w:p w:rsidR="00117CAC" w:rsidRDefault="00117CAC">
                        <w:pPr>
                          <w:pStyle w:val="TableParagraph"/>
                          <w:spacing w:line="232" w:lineRule="exact"/>
                          <w:ind w:right="424"/>
                          <w:rPr>
                            <w:sz w:val="18"/>
                          </w:rPr>
                        </w:pPr>
                        <w:r>
                          <w:rPr>
                            <w:sz w:val="18"/>
                          </w:rPr>
                          <w:t>0 (0.0)</w:t>
                        </w:r>
                      </w:p>
                    </w:tc>
                    <w:tc>
                      <w:tcPr>
                        <w:tcW w:w="2032" w:type="dxa"/>
                        <w:tcBorders>
                          <w:bottom w:val="single" w:sz="6" w:space="0" w:color="505554"/>
                        </w:tcBorders>
                      </w:tcPr>
                      <w:p w:rsidR="00117CAC" w:rsidRDefault="00117CAC">
                        <w:pPr>
                          <w:pStyle w:val="TableParagraph"/>
                          <w:spacing w:line="232" w:lineRule="exact"/>
                          <w:ind w:right="74"/>
                          <w:rPr>
                            <w:sz w:val="18"/>
                          </w:rPr>
                        </w:pPr>
                        <w:r>
                          <w:rPr>
                            <w:sz w:val="18"/>
                          </w:rPr>
                          <w:t>2 (1.1)</w:t>
                        </w:r>
                      </w:p>
                    </w:tc>
                  </w:tr>
                  <w:tr w:rsidR="00117CAC">
                    <w:trPr>
                      <w:trHeight w:val="332"/>
                    </w:trPr>
                    <w:tc>
                      <w:tcPr>
                        <w:tcW w:w="3101" w:type="dxa"/>
                        <w:tcBorders>
                          <w:top w:val="single" w:sz="6" w:space="0" w:color="505554"/>
                        </w:tcBorders>
                        <w:shd w:val="clear" w:color="auto" w:fill="D0D5DA"/>
                      </w:tcPr>
                      <w:p w:rsidR="00117CAC" w:rsidRDefault="00117CAC">
                        <w:pPr>
                          <w:pStyle w:val="TableParagraph"/>
                          <w:spacing w:before="73"/>
                          <w:ind w:left="80"/>
                          <w:jc w:val="left"/>
                          <w:rPr>
                            <w:rFonts w:ascii="Avenir Next Medium"/>
                            <w:i/>
                            <w:sz w:val="18"/>
                          </w:rPr>
                        </w:pPr>
                        <w:r>
                          <w:rPr>
                            <w:rFonts w:ascii="Avenir Next Medium"/>
                            <w:i/>
                            <w:sz w:val="18"/>
                          </w:rPr>
                          <w:t>Profession</w:t>
                        </w:r>
                      </w:p>
                    </w:tc>
                    <w:tc>
                      <w:tcPr>
                        <w:tcW w:w="2443" w:type="dxa"/>
                        <w:tcBorders>
                          <w:top w:val="single" w:sz="6" w:space="0" w:color="505554"/>
                        </w:tcBorders>
                        <w:shd w:val="clear" w:color="auto" w:fill="D0D5DA"/>
                      </w:tcPr>
                      <w:p w:rsidR="00117CAC" w:rsidRDefault="00117CAC">
                        <w:pPr>
                          <w:pStyle w:val="TableParagraph"/>
                          <w:spacing w:before="0" w:line="240" w:lineRule="auto"/>
                          <w:jc w:val="left"/>
                          <w:rPr>
                            <w:rFonts w:ascii="Times New Roman"/>
                            <w:sz w:val="18"/>
                          </w:rPr>
                        </w:pPr>
                      </w:p>
                    </w:tc>
                    <w:tc>
                      <w:tcPr>
                        <w:tcW w:w="2640" w:type="dxa"/>
                        <w:tcBorders>
                          <w:top w:val="single" w:sz="6" w:space="0" w:color="505554"/>
                        </w:tcBorders>
                        <w:shd w:val="clear" w:color="auto" w:fill="D0D5DA"/>
                      </w:tcPr>
                      <w:p w:rsidR="00117CAC" w:rsidRDefault="00117CAC">
                        <w:pPr>
                          <w:pStyle w:val="TableParagraph"/>
                          <w:spacing w:before="0" w:line="240" w:lineRule="auto"/>
                          <w:jc w:val="left"/>
                          <w:rPr>
                            <w:rFonts w:ascii="Times New Roman"/>
                            <w:sz w:val="18"/>
                          </w:rPr>
                        </w:pPr>
                      </w:p>
                    </w:tc>
                    <w:tc>
                      <w:tcPr>
                        <w:tcW w:w="2032" w:type="dxa"/>
                        <w:tcBorders>
                          <w:top w:val="single" w:sz="6" w:space="0" w:color="505554"/>
                        </w:tcBorders>
                        <w:shd w:val="clear" w:color="auto" w:fill="D0D5DA"/>
                      </w:tcPr>
                      <w:p w:rsidR="00117CAC" w:rsidRDefault="00117CAC">
                        <w:pPr>
                          <w:pStyle w:val="TableParagraph"/>
                          <w:spacing w:before="0" w:line="240" w:lineRule="auto"/>
                          <w:jc w:val="left"/>
                          <w:rPr>
                            <w:rFonts w:ascii="Times New Roman"/>
                            <w:sz w:val="18"/>
                          </w:rPr>
                        </w:pPr>
                      </w:p>
                    </w:tc>
                  </w:tr>
                  <w:tr w:rsidR="00117CAC">
                    <w:trPr>
                      <w:trHeight w:val="340"/>
                    </w:trPr>
                    <w:tc>
                      <w:tcPr>
                        <w:tcW w:w="3101" w:type="dxa"/>
                      </w:tcPr>
                      <w:p w:rsidR="00117CAC" w:rsidRDefault="00117CAC">
                        <w:pPr>
                          <w:pStyle w:val="TableParagraph"/>
                          <w:ind w:left="80"/>
                          <w:jc w:val="left"/>
                          <w:rPr>
                            <w:sz w:val="18"/>
                          </w:rPr>
                        </w:pPr>
                        <w:r>
                          <w:rPr>
                            <w:sz w:val="18"/>
                          </w:rPr>
                          <w:t>Nurse</w:t>
                        </w:r>
                      </w:p>
                    </w:tc>
                    <w:tc>
                      <w:tcPr>
                        <w:tcW w:w="2443" w:type="dxa"/>
                      </w:tcPr>
                      <w:p w:rsidR="00117CAC" w:rsidRDefault="00117CAC">
                        <w:pPr>
                          <w:pStyle w:val="TableParagraph"/>
                          <w:ind w:right="164"/>
                          <w:rPr>
                            <w:sz w:val="18"/>
                          </w:rPr>
                        </w:pPr>
                        <w:r>
                          <w:rPr>
                            <w:sz w:val="18"/>
                          </w:rPr>
                          <w:t>32 (31.7)</w:t>
                        </w:r>
                      </w:p>
                    </w:tc>
                    <w:tc>
                      <w:tcPr>
                        <w:tcW w:w="2640" w:type="dxa"/>
                      </w:tcPr>
                      <w:p w:rsidR="00117CAC" w:rsidRDefault="00117CAC">
                        <w:pPr>
                          <w:pStyle w:val="TableParagraph"/>
                          <w:ind w:right="423"/>
                          <w:rPr>
                            <w:sz w:val="18"/>
                          </w:rPr>
                        </w:pPr>
                        <w:r>
                          <w:rPr>
                            <w:sz w:val="18"/>
                          </w:rPr>
                          <w:t>40 (50.6)</w:t>
                        </w:r>
                      </w:p>
                    </w:tc>
                    <w:tc>
                      <w:tcPr>
                        <w:tcW w:w="2032" w:type="dxa"/>
                      </w:tcPr>
                      <w:p w:rsidR="00117CAC" w:rsidRDefault="00117CAC">
                        <w:pPr>
                          <w:pStyle w:val="TableParagraph"/>
                          <w:ind w:right="75"/>
                          <w:rPr>
                            <w:sz w:val="18"/>
                          </w:rPr>
                        </w:pPr>
                        <w:r>
                          <w:rPr>
                            <w:sz w:val="18"/>
                          </w:rPr>
                          <w:t>72 (40.0)</w:t>
                        </w:r>
                      </w:p>
                    </w:tc>
                  </w:tr>
                  <w:tr w:rsidR="00117CAC">
                    <w:trPr>
                      <w:trHeight w:val="340"/>
                    </w:trPr>
                    <w:tc>
                      <w:tcPr>
                        <w:tcW w:w="3101" w:type="dxa"/>
                        <w:shd w:val="clear" w:color="auto" w:fill="E8EAEA"/>
                      </w:tcPr>
                      <w:p w:rsidR="00117CAC" w:rsidRDefault="00117CAC">
                        <w:pPr>
                          <w:pStyle w:val="TableParagraph"/>
                          <w:ind w:left="80"/>
                          <w:jc w:val="left"/>
                          <w:rPr>
                            <w:sz w:val="18"/>
                          </w:rPr>
                        </w:pPr>
                        <w:r>
                          <w:rPr>
                            <w:sz w:val="18"/>
                          </w:rPr>
                          <w:t>Social worker</w:t>
                        </w:r>
                      </w:p>
                    </w:tc>
                    <w:tc>
                      <w:tcPr>
                        <w:tcW w:w="2443" w:type="dxa"/>
                        <w:shd w:val="clear" w:color="auto" w:fill="E8EAEA"/>
                      </w:tcPr>
                      <w:p w:rsidR="00117CAC" w:rsidRDefault="00117CAC">
                        <w:pPr>
                          <w:pStyle w:val="TableParagraph"/>
                          <w:ind w:right="164"/>
                          <w:rPr>
                            <w:sz w:val="18"/>
                          </w:rPr>
                        </w:pPr>
                        <w:r>
                          <w:rPr>
                            <w:sz w:val="18"/>
                          </w:rPr>
                          <w:t>23 (22.8)</w:t>
                        </w:r>
                      </w:p>
                    </w:tc>
                    <w:tc>
                      <w:tcPr>
                        <w:tcW w:w="2640" w:type="dxa"/>
                        <w:shd w:val="clear" w:color="auto" w:fill="E8EAEA"/>
                      </w:tcPr>
                      <w:p w:rsidR="00117CAC" w:rsidRDefault="00117CAC">
                        <w:pPr>
                          <w:pStyle w:val="TableParagraph"/>
                          <w:ind w:right="423"/>
                          <w:rPr>
                            <w:sz w:val="18"/>
                          </w:rPr>
                        </w:pPr>
                        <w:r>
                          <w:rPr>
                            <w:sz w:val="18"/>
                          </w:rPr>
                          <w:t>6 (7.6)</w:t>
                        </w:r>
                      </w:p>
                    </w:tc>
                    <w:tc>
                      <w:tcPr>
                        <w:tcW w:w="2032" w:type="dxa"/>
                        <w:shd w:val="clear" w:color="auto" w:fill="E8EAEA"/>
                      </w:tcPr>
                      <w:p w:rsidR="00117CAC" w:rsidRDefault="00117CAC">
                        <w:pPr>
                          <w:pStyle w:val="TableParagraph"/>
                          <w:ind w:right="74"/>
                          <w:rPr>
                            <w:sz w:val="18"/>
                          </w:rPr>
                        </w:pPr>
                        <w:r>
                          <w:rPr>
                            <w:sz w:val="18"/>
                          </w:rPr>
                          <w:t>29 (16.1)</w:t>
                        </w:r>
                      </w:p>
                    </w:tc>
                  </w:tr>
                  <w:tr w:rsidR="00117CAC">
                    <w:trPr>
                      <w:trHeight w:val="340"/>
                    </w:trPr>
                    <w:tc>
                      <w:tcPr>
                        <w:tcW w:w="3101" w:type="dxa"/>
                      </w:tcPr>
                      <w:p w:rsidR="00117CAC" w:rsidRDefault="00117CAC">
                        <w:pPr>
                          <w:pStyle w:val="TableParagraph"/>
                          <w:ind w:left="80"/>
                          <w:jc w:val="left"/>
                          <w:rPr>
                            <w:sz w:val="18"/>
                          </w:rPr>
                        </w:pPr>
                        <w:r>
                          <w:rPr>
                            <w:sz w:val="18"/>
                          </w:rPr>
                          <w:t>Midwife</w:t>
                        </w:r>
                      </w:p>
                    </w:tc>
                    <w:tc>
                      <w:tcPr>
                        <w:tcW w:w="2443" w:type="dxa"/>
                      </w:tcPr>
                      <w:p w:rsidR="00117CAC" w:rsidRDefault="00117CAC">
                        <w:pPr>
                          <w:pStyle w:val="TableParagraph"/>
                          <w:ind w:right="164"/>
                          <w:rPr>
                            <w:sz w:val="18"/>
                          </w:rPr>
                        </w:pPr>
                        <w:r>
                          <w:rPr>
                            <w:sz w:val="18"/>
                          </w:rPr>
                          <w:t>12 (11.9)</w:t>
                        </w:r>
                      </w:p>
                    </w:tc>
                    <w:tc>
                      <w:tcPr>
                        <w:tcW w:w="2640" w:type="dxa"/>
                      </w:tcPr>
                      <w:p w:rsidR="00117CAC" w:rsidRDefault="00117CAC">
                        <w:pPr>
                          <w:pStyle w:val="TableParagraph"/>
                          <w:ind w:right="423"/>
                          <w:rPr>
                            <w:sz w:val="18"/>
                          </w:rPr>
                        </w:pPr>
                        <w:r>
                          <w:rPr>
                            <w:sz w:val="18"/>
                          </w:rPr>
                          <w:t>12 (15.2)</w:t>
                        </w:r>
                      </w:p>
                    </w:tc>
                    <w:tc>
                      <w:tcPr>
                        <w:tcW w:w="2032" w:type="dxa"/>
                      </w:tcPr>
                      <w:p w:rsidR="00117CAC" w:rsidRDefault="00117CAC">
                        <w:pPr>
                          <w:pStyle w:val="TableParagraph"/>
                          <w:ind w:right="74"/>
                          <w:rPr>
                            <w:sz w:val="18"/>
                          </w:rPr>
                        </w:pPr>
                        <w:r>
                          <w:rPr>
                            <w:sz w:val="18"/>
                          </w:rPr>
                          <w:t>24 (13.3)</w:t>
                        </w:r>
                      </w:p>
                    </w:tc>
                  </w:tr>
                  <w:tr w:rsidR="00117CAC">
                    <w:trPr>
                      <w:trHeight w:val="340"/>
                    </w:trPr>
                    <w:tc>
                      <w:tcPr>
                        <w:tcW w:w="3101" w:type="dxa"/>
                        <w:shd w:val="clear" w:color="auto" w:fill="E8EAEA"/>
                      </w:tcPr>
                      <w:p w:rsidR="00117CAC" w:rsidRDefault="00117CAC">
                        <w:pPr>
                          <w:pStyle w:val="TableParagraph"/>
                          <w:ind w:left="80"/>
                          <w:jc w:val="left"/>
                          <w:rPr>
                            <w:sz w:val="18"/>
                          </w:rPr>
                        </w:pPr>
                        <w:r>
                          <w:rPr>
                            <w:sz w:val="18"/>
                          </w:rPr>
                          <w:t>Doctor or surgeon</w:t>
                        </w:r>
                      </w:p>
                    </w:tc>
                    <w:tc>
                      <w:tcPr>
                        <w:tcW w:w="2443" w:type="dxa"/>
                        <w:shd w:val="clear" w:color="auto" w:fill="E8EAEA"/>
                      </w:tcPr>
                      <w:p w:rsidR="00117CAC" w:rsidRDefault="00117CAC">
                        <w:pPr>
                          <w:pStyle w:val="TableParagraph"/>
                          <w:ind w:right="165"/>
                          <w:rPr>
                            <w:sz w:val="18"/>
                          </w:rPr>
                        </w:pPr>
                        <w:r>
                          <w:rPr>
                            <w:sz w:val="18"/>
                          </w:rPr>
                          <w:t>2 (2.0)</w:t>
                        </w:r>
                      </w:p>
                    </w:tc>
                    <w:tc>
                      <w:tcPr>
                        <w:tcW w:w="2640" w:type="dxa"/>
                        <w:shd w:val="clear" w:color="auto" w:fill="E8EAEA"/>
                      </w:tcPr>
                      <w:p w:rsidR="00117CAC" w:rsidRDefault="00117CAC">
                        <w:pPr>
                          <w:pStyle w:val="TableParagraph"/>
                          <w:ind w:right="424"/>
                          <w:rPr>
                            <w:sz w:val="18"/>
                          </w:rPr>
                        </w:pPr>
                        <w:r>
                          <w:rPr>
                            <w:sz w:val="18"/>
                          </w:rPr>
                          <w:t>9 (11.4)</w:t>
                        </w:r>
                      </w:p>
                    </w:tc>
                    <w:tc>
                      <w:tcPr>
                        <w:tcW w:w="2032" w:type="dxa"/>
                        <w:shd w:val="clear" w:color="auto" w:fill="E8EAEA"/>
                      </w:tcPr>
                      <w:p w:rsidR="00117CAC" w:rsidRDefault="00117CAC">
                        <w:pPr>
                          <w:pStyle w:val="TableParagraph"/>
                          <w:ind w:right="74"/>
                          <w:rPr>
                            <w:sz w:val="18"/>
                          </w:rPr>
                        </w:pPr>
                        <w:r>
                          <w:rPr>
                            <w:sz w:val="18"/>
                          </w:rPr>
                          <w:t>11 (6.1)</w:t>
                        </w:r>
                      </w:p>
                    </w:tc>
                  </w:tr>
                  <w:tr w:rsidR="00117CAC">
                    <w:trPr>
                      <w:trHeight w:val="340"/>
                    </w:trPr>
                    <w:tc>
                      <w:tcPr>
                        <w:tcW w:w="3101" w:type="dxa"/>
                      </w:tcPr>
                      <w:p w:rsidR="00117CAC" w:rsidRDefault="00117CAC">
                        <w:pPr>
                          <w:pStyle w:val="TableParagraph"/>
                          <w:ind w:left="80"/>
                          <w:jc w:val="left"/>
                          <w:rPr>
                            <w:sz w:val="18"/>
                          </w:rPr>
                        </w:pPr>
                        <w:r>
                          <w:rPr>
                            <w:sz w:val="18"/>
                          </w:rPr>
                          <w:t>Psychologist</w:t>
                        </w:r>
                      </w:p>
                    </w:tc>
                    <w:tc>
                      <w:tcPr>
                        <w:tcW w:w="2443" w:type="dxa"/>
                      </w:tcPr>
                      <w:p w:rsidR="00117CAC" w:rsidRDefault="00117CAC">
                        <w:pPr>
                          <w:pStyle w:val="TableParagraph"/>
                          <w:ind w:right="165"/>
                          <w:rPr>
                            <w:sz w:val="18"/>
                          </w:rPr>
                        </w:pPr>
                        <w:r>
                          <w:rPr>
                            <w:sz w:val="18"/>
                          </w:rPr>
                          <w:t>8 (7.9)</w:t>
                        </w:r>
                      </w:p>
                    </w:tc>
                    <w:tc>
                      <w:tcPr>
                        <w:tcW w:w="2640" w:type="dxa"/>
                      </w:tcPr>
                      <w:p w:rsidR="00117CAC" w:rsidRDefault="00117CAC">
                        <w:pPr>
                          <w:pStyle w:val="TableParagraph"/>
                          <w:ind w:right="424"/>
                          <w:rPr>
                            <w:sz w:val="18"/>
                          </w:rPr>
                        </w:pPr>
                        <w:r>
                          <w:rPr>
                            <w:sz w:val="18"/>
                          </w:rPr>
                          <w:t>1 (1.3)</w:t>
                        </w:r>
                      </w:p>
                    </w:tc>
                    <w:tc>
                      <w:tcPr>
                        <w:tcW w:w="2032" w:type="dxa"/>
                      </w:tcPr>
                      <w:p w:rsidR="00117CAC" w:rsidRDefault="00117CAC">
                        <w:pPr>
                          <w:pStyle w:val="TableParagraph"/>
                          <w:ind w:right="75"/>
                          <w:rPr>
                            <w:sz w:val="18"/>
                          </w:rPr>
                        </w:pPr>
                        <w:r>
                          <w:rPr>
                            <w:sz w:val="18"/>
                          </w:rPr>
                          <w:t>9 (5.0)</w:t>
                        </w:r>
                      </w:p>
                    </w:tc>
                  </w:tr>
                  <w:tr w:rsidR="00117CAC">
                    <w:trPr>
                      <w:trHeight w:val="340"/>
                    </w:trPr>
                    <w:tc>
                      <w:tcPr>
                        <w:tcW w:w="3101" w:type="dxa"/>
                        <w:shd w:val="clear" w:color="auto" w:fill="E8EAEA"/>
                      </w:tcPr>
                      <w:p w:rsidR="00117CAC" w:rsidRDefault="00117CAC">
                        <w:pPr>
                          <w:pStyle w:val="TableParagraph"/>
                          <w:ind w:left="80"/>
                          <w:jc w:val="left"/>
                          <w:rPr>
                            <w:sz w:val="18"/>
                          </w:rPr>
                        </w:pPr>
                        <w:r>
                          <w:rPr>
                            <w:sz w:val="18"/>
                          </w:rPr>
                          <w:t>Speech pathologist</w:t>
                        </w:r>
                      </w:p>
                    </w:tc>
                    <w:tc>
                      <w:tcPr>
                        <w:tcW w:w="2443" w:type="dxa"/>
                        <w:shd w:val="clear" w:color="auto" w:fill="E8EAEA"/>
                      </w:tcPr>
                      <w:p w:rsidR="00117CAC" w:rsidRDefault="00117CAC">
                        <w:pPr>
                          <w:pStyle w:val="TableParagraph"/>
                          <w:ind w:right="165"/>
                          <w:rPr>
                            <w:sz w:val="18"/>
                          </w:rPr>
                        </w:pPr>
                        <w:r>
                          <w:rPr>
                            <w:sz w:val="18"/>
                          </w:rPr>
                          <w:t>7 (6.9)</w:t>
                        </w:r>
                      </w:p>
                    </w:tc>
                    <w:tc>
                      <w:tcPr>
                        <w:tcW w:w="2640" w:type="dxa"/>
                        <w:shd w:val="clear" w:color="auto" w:fill="E8EAEA"/>
                      </w:tcPr>
                      <w:p w:rsidR="00117CAC" w:rsidRDefault="00117CAC">
                        <w:pPr>
                          <w:pStyle w:val="TableParagraph"/>
                          <w:ind w:right="423"/>
                          <w:rPr>
                            <w:sz w:val="18"/>
                          </w:rPr>
                        </w:pPr>
                        <w:r>
                          <w:rPr>
                            <w:sz w:val="18"/>
                          </w:rPr>
                          <w:t>2 (2.5)</w:t>
                        </w:r>
                      </w:p>
                    </w:tc>
                    <w:tc>
                      <w:tcPr>
                        <w:tcW w:w="2032" w:type="dxa"/>
                        <w:shd w:val="clear" w:color="auto" w:fill="E8EAEA"/>
                      </w:tcPr>
                      <w:p w:rsidR="00117CAC" w:rsidRDefault="00117CAC">
                        <w:pPr>
                          <w:pStyle w:val="TableParagraph"/>
                          <w:ind w:right="74"/>
                          <w:rPr>
                            <w:sz w:val="18"/>
                          </w:rPr>
                        </w:pPr>
                        <w:r>
                          <w:rPr>
                            <w:sz w:val="18"/>
                          </w:rPr>
                          <w:t>9 (5.0)</w:t>
                        </w:r>
                      </w:p>
                    </w:tc>
                  </w:tr>
                  <w:tr w:rsidR="00117CAC">
                    <w:trPr>
                      <w:trHeight w:val="600"/>
                    </w:trPr>
                    <w:tc>
                      <w:tcPr>
                        <w:tcW w:w="3101" w:type="dxa"/>
                      </w:tcPr>
                      <w:p w:rsidR="00117CAC" w:rsidRDefault="00117CAC">
                        <w:pPr>
                          <w:pStyle w:val="TableParagraph"/>
                          <w:spacing w:before="66" w:line="260" w:lineRule="atLeast"/>
                          <w:ind w:left="80" w:right="751"/>
                          <w:jc w:val="left"/>
                          <w:rPr>
                            <w:sz w:val="18"/>
                          </w:rPr>
                        </w:pPr>
                        <w:r>
                          <w:rPr>
                            <w:sz w:val="18"/>
                          </w:rPr>
                          <w:t>Child protection information exchange</w:t>
                        </w:r>
                      </w:p>
                    </w:tc>
                    <w:tc>
                      <w:tcPr>
                        <w:tcW w:w="2443" w:type="dxa"/>
                      </w:tcPr>
                      <w:p w:rsidR="00117CAC" w:rsidRDefault="00117CAC">
                        <w:pPr>
                          <w:pStyle w:val="TableParagraph"/>
                          <w:spacing w:before="12" w:line="240" w:lineRule="auto"/>
                          <w:jc w:val="left"/>
                          <w:rPr>
                            <w:b/>
                            <w:sz w:val="24"/>
                          </w:rPr>
                        </w:pPr>
                      </w:p>
                      <w:p w:rsidR="00117CAC" w:rsidRDefault="00117CAC">
                        <w:pPr>
                          <w:pStyle w:val="TableParagraph"/>
                          <w:spacing w:before="0"/>
                          <w:ind w:right="165"/>
                          <w:rPr>
                            <w:sz w:val="18"/>
                          </w:rPr>
                        </w:pPr>
                        <w:r>
                          <w:rPr>
                            <w:sz w:val="18"/>
                          </w:rPr>
                          <w:t>1 (1.0)</w:t>
                        </w:r>
                      </w:p>
                    </w:tc>
                    <w:tc>
                      <w:tcPr>
                        <w:tcW w:w="2640" w:type="dxa"/>
                      </w:tcPr>
                      <w:p w:rsidR="00117CAC" w:rsidRDefault="00117CAC">
                        <w:pPr>
                          <w:pStyle w:val="TableParagraph"/>
                          <w:spacing w:before="12" w:line="240" w:lineRule="auto"/>
                          <w:jc w:val="left"/>
                          <w:rPr>
                            <w:b/>
                            <w:sz w:val="24"/>
                          </w:rPr>
                        </w:pPr>
                      </w:p>
                      <w:p w:rsidR="00117CAC" w:rsidRDefault="00117CAC">
                        <w:pPr>
                          <w:pStyle w:val="TableParagraph"/>
                          <w:spacing w:before="0"/>
                          <w:ind w:right="424"/>
                          <w:rPr>
                            <w:sz w:val="18"/>
                          </w:rPr>
                        </w:pPr>
                        <w:r>
                          <w:rPr>
                            <w:sz w:val="18"/>
                          </w:rPr>
                          <w:t>0 (0.0)</w:t>
                        </w:r>
                      </w:p>
                    </w:tc>
                    <w:tc>
                      <w:tcPr>
                        <w:tcW w:w="2032" w:type="dxa"/>
                      </w:tcPr>
                      <w:p w:rsidR="00117CAC" w:rsidRDefault="00117CAC">
                        <w:pPr>
                          <w:pStyle w:val="TableParagraph"/>
                          <w:spacing w:before="12" w:line="240" w:lineRule="auto"/>
                          <w:jc w:val="left"/>
                          <w:rPr>
                            <w:b/>
                            <w:sz w:val="24"/>
                          </w:rPr>
                        </w:pPr>
                      </w:p>
                      <w:p w:rsidR="00117CAC" w:rsidRDefault="00117CAC">
                        <w:pPr>
                          <w:pStyle w:val="TableParagraph"/>
                          <w:spacing w:before="0"/>
                          <w:ind w:right="74"/>
                          <w:rPr>
                            <w:sz w:val="18"/>
                          </w:rPr>
                        </w:pPr>
                        <w:r>
                          <w:rPr>
                            <w:sz w:val="18"/>
                          </w:rPr>
                          <w:t>1 (0.6)</w:t>
                        </w:r>
                      </w:p>
                    </w:tc>
                  </w:tr>
                  <w:tr w:rsidR="00117CAC">
                    <w:trPr>
                      <w:trHeight w:val="340"/>
                    </w:trPr>
                    <w:tc>
                      <w:tcPr>
                        <w:tcW w:w="3101" w:type="dxa"/>
                        <w:shd w:val="clear" w:color="auto" w:fill="E8EAEA"/>
                      </w:tcPr>
                      <w:p w:rsidR="00117CAC" w:rsidRDefault="00117CAC">
                        <w:pPr>
                          <w:pStyle w:val="TableParagraph"/>
                          <w:ind w:left="80"/>
                          <w:jc w:val="left"/>
                          <w:rPr>
                            <w:sz w:val="18"/>
                          </w:rPr>
                        </w:pPr>
                        <w:r>
                          <w:rPr>
                            <w:sz w:val="18"/>
                          </w:rPr>
                          <w:t>Mental health</w:t>
                        </w:r>
                      </w:p>
                    </w:tc>
                    <w:tc>
                      <w:tcPr>
                        <w:tcW w:w="2443" w:type="dxa"/>
                        <w:shd w:val="clear" w:color="auto" w:fill="E8EAEA"/>
                      </w:tcPr>
                      <w:p w:rsidR="00117CAC" w:rsidRDefault="00117CAC">
                        <w:pPr>
                          <w:pStyle w:val="TableParagraph"/>
                          <w:ind w:right="165"/>
                          <w:rPr>
                            <w:sz w:val="18"/>
                          </w:rPr>
                        </w:pPr>
                        <w:r>
                          <w:rPr>
                            <w:sz w:val="18"/>
                          </w:rPr>
                          <w:t>1 (1.0)</w:t>
                        </w:r>
                      </w:p>
                    </w:tc>
                    <w:tc>
                      <w:tcPr>
                        <w:tcW w:w="2640" w:type="dxa"/>
                        <w:shd w:val="clear" w:color="auto" w:fill="E8EAEA"/>
                      </w:tcPr>
                      <w:p w:rsidR="00117CAC" w:rsidRDefault="00117CAC">
                        <w:pPr>
                          <w:pStyle w:val="TableParagraph"/>
                          <w:ind w:right="424"/>
                          <w:rPr>
                            <w:sz w:val="18"/>
                          </w:rPr>
                        </w:pPr>
                        <w:r>
                          <w:rPr>
                            <w:sz w:val="18"/>
                          </w:rPr>
                          <w:t>1 (1.3)</w:t>
                        </w:r>
                      </w:p>
                    </w:tc>
                    <w:tc>
                      <w:tcPr>
                        <w:tcW w:w="2032" w:type="dxa"/>
                        <w:shd w:val="clear" w:color="auto" w:fill="E8EAEA"/>
                      </w:tcPr>
                      <w:p w:rsidR="00117CAC" w:rsidRDefault="00117CAC">
                        <w:pPr>
                          <w:pStyle w:val="TableParagraph"/>
                          <w:ind w:right="75"/>
                          <w:rPr>
                            <w:sz w:val="18"/>
                          </w:rPr>
                        </w:pPr>
                        <w:r>
                          <w:rPr>
                            <w:sz w:val="18"/>
                          </w:rPr>
                          <w:t>2 (1.1)</w:t>
                        </w:r>
                      </w:p>
                    </w:tc>
                  </w:tr>
                  <w:tr w:rsidR="00117CAC">
                    <w:trPr>
                      <w:trHeight w:val="340"/>
                    </w:trPr>
                    <w:tc>
                      <w:tcPr>
                        <w:tcW w:w="3101" w:type="dxa"/>
                      </w:tcPr>
                      <w:p w:rsidR="00117CAC" w:rsidRDefault="00117CAC">
                        <w:pPr>
                          <w:pStyle w:val="TableParagraph"/>
                          <w:ind w:left="80"/>
                          <w:jc w:val="left"/>
                          <w:rPr>
                            <w:sz w:val="18"/>
                          </w:rPr>
                        </w:pPr>
                        <w:r>
                          <w:rPr>
                            <w:sz w:val="18"/>
                          </w:rPr>
                          <w:t>Nursing unit manager</w:t>
                        </w:r>
                      </w:p>
                    </w:tc>
                    <w:tc>
                      <w:tcPr>
                        <w:tcW w:w="2443" w:type="dxa"/>
                      </w:tcPr>
                      <w:p w:rsidR="00117CAC" w:rsidRDefault="00117CAC">
                        <w:pPr>
                          <w:pStyle w:val="TableParagraph"/>
                          <w:ind w:right="165"/>
                          <w:rPr>
                            <w:sz w:val="18"/>
                          </w:rPr>
                        </w:pPr>
                        <w:r>
                          <w:rPr>
                            <w:sz w:val="18"/>
                          </w:rPr>
                          <w:t>1 (1.0)</w:t>
                        </w:r>
                      </w:p>
                    </w:tc>
                    <w:tc>
                      <w:tcPr>
                        <w:tcW w:w="2640" w:type="dxa"/>
                      </w:tcPr>
                      <w:p w:rsidR="00117CAC" w:rsidRDefault="00117CAC">
                        <w:pPr>
                          <w:pStyle w:val="TableParagraph"/>
                          <w:ind w:right="425"/>
                          <w:rPr>
                            <w:sz w:val="18"/>
                          </w:rPr>
                        </w:pPr>
                        <w:r>
                          <w:rPr>
                            <w:sz w:val="18"/>
                          </w:rPr>
                          <w:t>0 (0.0)</w:t>
                        </w:r>
                      </w:p>
                    </w:tc>
                    <w:tc>
                      <w:tcPr>
                        <w:tcW w:w="2032" w:type="dxa"/>
                      </w:tcPr>
                      <w:p w:rsidR="00117CAC" w:rsidRDefault="00117CAC">
                        <w:pPr>
                          <w:pStyle w:val="TableParagraph"/>
                          <w:ind w:right="75"/>
                          <w:rPr>
                            <w:sz w:val="18"/>
                          </w:rPr>
                        </w:pPr>
                        <w:r>
                          <w:rPr>
                            <w:sz w:val="18"/>
                          </w:rPr>
                          <w:t>1 (0.6)</w:t>
                        </w:r>
                      </w:p>
                    </w:tc>
                  </w:tr>
                  <w:tr w:rsidR="00117CAC">
                    <w:trPr>
                      <w:trHeight w:val="340"/>
                    </w:trPr>
                    <w:tc>
                      <w:tcPr>
                        <w:tcW w:w="3101" w:type="dxa"/>
                        <w:shd w:val="clear" w:color="auto" w:fill="E8EAEA"/>
                      </w:tcPr>
                      <w:p w:rsidR="00117CAC" w:rsidRDefault="00117CAC">
                        <w:pPr>
                          <w:pStyle w:val="TableParagraph"/>
                          <w:ind w:left="79"/>
                          <w:jc w:val="left"/>
                          <w:rPr>
                            <w:sz w:val="18"/>
                          </w:rPr>
                        </w:pPr>
                        <w:r>
                          <w:rPr>
                            <w:sz w:val="18"/>
                          </w:rPr>
                          <w:t>Dietitian</w:t>
                        </w:r>
                      </w:p>
                    </w:tc>
                    <w:tc>
                      <w:tcPr>
                        <w:tcW w:w="2443" w:type="dxa"/>
                        <w:shd w:val="clear" w:color="auto" w:fill="E8EAEA"/>
                      </w:tcPr>
                      <w:p w:rsidR="00117CAC" w:rsidRDefault="00117CAC">
                        <w:pPr>
                          <w:pStyle w:val="TableParagraph"/>
                          <w:ind w:right="165"/>
                          <w:rPr>
                            <w:sz w:val="18"/>
                          </w:rPr>
                        </w:pPr>
                        <w:r>
                          <w:rPr>
                            <w:sz w:val="18"/>
                          </w:rPr>
                          <w:t>2 (2.0)</w:t>
                        </w:r>
                      </w:p>
                    </w:tc>
                    <w:tc>
                      <w:tcPr>
                        <w:tcW w:w="2640" w:type="dxa"/>
                        <w:shd w:val="clear" w:color="auto" w:fill="E8EAEA"/>
                      </w:tcPr>
                      <w:p w:rsidR="00117CAC" w:rsidRDefault="00117CAC">
                        <w:pPr>
                          <w:pStyle w:val="TableParagraph"/>
                          <w:ind w:right="424"/>
                          <w:rPr>
                            <w:sz w:val="18"/>
                          </w:rPr>
                        </w:pPr>
                        <w:r>
                          <w:rPr>
                            <w:sz w:val="18"/>
                          </w:rPr>
                          <w:t>2 (2.5)</w:t>
                        </w:r>
                      </w:p>
                    </w:tc>
                    <w:tc>
                      <w:tcPr>
                        <w:tcW w:w="2032" w:type="dxa"/>
                        <w:shd w:val="clear" w:color="auto" w:fill="E8EAEA"/>
                      </w:tcPr>
                      <w:p w:rsidR="00117CAC" w:rsidRDefault="00117CAC">
                        <w:pPr>
                          <w:pStyle w:val="TableParagraph"/>
                          <w:ind w:right="79"/>
                          <w:rPr>
                            <w:sz w:val="18"/>
                          </w:rPr>
                        </w:pPr>
                        <w:r>
                          <w:rPr>
                            <w:sz w:val="18"/>
                          </w:rPr>
                          <w:t>4 (2.2)</w:t>
                        </w:r>
                      </w:p>
                    </w:tc>
                  </w:tr>
                  <w:tr w:rsidR="00117CAC">
                    <w:trPr>
                      <w:trHeight w:val="340"/>
                    </w:trPr>
                    <w:tc>
                      <w:tcPr>
                        <w:tcW w:w="3101" w:type="dxa"/>
                      </w:tcPr>
                      <w:p w:rsidR="00117CAC" w:rsidRDefault="00117CAC">
                        <w:pPr>
                          <w:pStyle w:val="TableParagraph"/>
                          <w:spacing w:line="239" w:lineRule="exact"/>
                          <w:ind w:left="79"/>
                          <w:jc w:val="left"/>
                          <w:rPr>
                            <w:sz w:val="18"/>
                          </w:rPr>
                        </w:pPr>
                        <w:r>
                          <w:rPr>
                            <w:sz w:val="18"/>
                          </w:rPr>
                          <w:t>Domestic and family violence</w:t>
                        </w:r>
                      </w:p>
                    </w:tc>
                    <w:tc>
                      <w:tcPr>
                        <w:tcW w:w="2443" w:type="dxa"/>
                      </w:tcPr>
                      <w:p w:rsidR="00117CAC" w:rsidRDefault="00117CAC">
                        <w:pPr>
                          <w:pStyle w:val="TableParagraph"/>
                          <w:spacing w:line="239" w:lineRule="exact"/>
                          <w:ind w:right="165"/>
                          <w:rPr>
                            <w:sz w:val="18"/>
                          </w:rPr>
                        </w:pPr>
                        <w:r>
                          <w:rPr>
                            <w:sz w:val="18"/>
                          </w:rPr>
                          <w:t>1 (1.0)</w:t>
                        </w:r>
                      </w:p>
                    </w:tc>
                    <w:tc>
                      <w:tcPr>
                        <w:tcW w:w="2640" w:type="dxa"/>
                      </w:tcPr>
                      <w:p w:rsidR="00117CAC" w:rsidRDefault="00117CAC">
                        <w:pPr>
                          <w:pStyle w:val="TableParagraph"/>
                          <w:spacing w:line="239" w:lineRule="exact"/>
                          <w:ind w:right="425"/>
                          <w:rPr>
                            <w:sz w:val="18"/>
                          </w:rPr>
                        </w:pPr>
                        <w:r>
                          <w:rPr>
                            <w:sz w:val="18"/>
                          </w:rPr>
                          <w:t>0 (0.0)</w:t>
                        </w:r>
                      </w:p>
                    </w:tc>
                    <w:tc>
                      <w:tcPr>
                        <w:tcW w:w="2032" w:type="dxa"/>
                      </w:tcPr>
                      <w:p w:rsidR="00117CAC" w:rsidRDefault="00117CAC">
                        <w:pPr>
                          <w:pStyle w:val="TableParagraph"/>
                          <w:spacing w:line="239" w:lineRule="exact"/>
                          <w:ind w:right="75"/>
                          <w:rPr>
                            <w:sz w:val="18"/>
                          </w:rPr>
                        </w:pPr>
                        <w:r>
                          <w:rPr>
                            <w:sz w:val="18"/>
                          </w:rPr>
                          <w:t>1 (0.6)</w:t>
                        </w:r>
                      </w:p>
                    </w:tc>
                  </w:tr>
                  <w:tr w:rsidR="00117CAC">
                    <w:trPr>
                      <w:trHeight w:val="340"/>
                    </w:trPr>
                    <w:tc>
                      <w:tcPr>
                        <w:tcW w:w="3101" w:type="dxa"/>
                        <w:shd w:val="clear" w:color="auto" w:fill="E8EAEA"/>
                      </w:tcPr>
                      <w:p w:rsidR="00117CAC" w:rsidRDefault="00117CAC">
                        <w:pPr>
                          <w:pStyle w:val="TableParagraph"/>
                          <w:spacing w:line="239" w:lineRule="exact"/>
                          <w:ind w:left="79"/>
                          <w:jc w:val="left"/>
                          <w:rPr>
                            <w:sz w:val="18"/>
                          </w:rPr>
                        </w:pPr>
                        <w:r>
                          <w:rPr>
                            <w:sz w:val="18"/>
                          </w:rPr>
                          <w:t>Occupational therapist</w:t>
                        </w:r>
                      </w:p>
                    </w:tc>
                    <w:tc>
                      <w:tcPr>
                        <w:tcW w:w="2443" w:type="dxa"/>
                        <w:shd w:val="clear" w:color="auto" w:fill="E8EAEA"/>
                      </w:tcPr>
                      <w:p w:rsidR="00117CAC" w:rsidRDefault="00117CAC">
                        <w:pPr>
                          <w:pStyle w:val="TableParagraph"/>
                          <w:spacing w:line="239" w:lineRule="exact"/>
                          <w:ind w:right="165"/>
                          <w:rPr>
                            <w:sz w:val="18"/>
                          </w:rPr>
                        </w:pPr>
                        <w:r>
                          <w:rPr>
                            <w:sz w:val="18"/>
                          </w:rPr>
                          <w:t>2 (2.0)</w:t>
                        </w:r>
                      </w:p>
                    </w:tc>
                    <w:tc>
                      <w:tcPr>
                        <w:tcW w:w="2640" w:type="dxa"/>
                        <w:shd w:val="clear" w:color="auto" w:fill="E8EAEA"/>
                      </w:tcPr>
                      <w:p w:rsidR="00117CAC" w:rsidRDefault="00117CAC">
                        <w:pPr>
                          <w:pStyle w:val="TableParagraph"/>
                          <w:spacing w:line="239" w:lineRule="exact"/>
                          <w:ind w:right="424"/>
                          <w:rPr>
                            <w:sz w:val="18"/>
                          </w:rPr>
                        </w:pPr>
                        <w:r>
                          <w:rPr>
                            <w:sz w:val="18"/>
                          </w:rPr>
                          <w:t>1 (1.3)</w:t>
                        </w:r>
                      </w:p>
                    </w:tc>
                    <w:tc>
                      <w:tcPr>
                        <w:tcW w:w="2032" w:type="dxa"/>
                        <w:shd w:val="clear" w:color="auto" w:fill="E8EAEA"/>
                      </w:tcPr>
                      <w:p w:rsidR="00117CAC" w:rsidRDefault="00117CAC">
                        <w:pPr>
                          <w:pStyle w:val="TableParagraph"/>
                          <w:spacing w:line="239" w:lineRule="exact"/>
                          <w:ind w:right="75"/>
                          <w:rPr>
                            <w:sz w:val="18"/>
                          </w:rPr>
                        </w:pPr>
                        <w:r>
                          <w:rPr>
                            <w:sz w:val="18"/>
                          </w:rPr>
                          <w:t>3 (1.7)</w:t>
                        </w:r>
                      </w:p>
                    </w:tc>
                  </w:tr>
                  <w:tr w:rsidR="00117CAC">
                    <w:trPr>
                      <w:trHeight w:val="339"/>
                    </w:trPr>
                    <w:tc>
                      <w:tcPr>
                        <w:tcW w:w="3101" w:type="dxa"/>
                      </w:tcPr>
                      <w:p w:rsidR="00117CAC" w:rsidRDefault="00117CAC">
                        <w:pPr>
                          <w:pStyle w:val="TableParagraph"/>
                          <w:spacing w:line="239" w:lineRule="exact"/>
                          <w:ind w:left="79"/>
                          <w:jc w:val="left"/>
                          <w:rPr>
                            <w:sz w:val="18"/>
                          </w:rPr>
                        </w:pPr>
                        <w:r>
                          <w:rPr>
                            <w:sz w:val="18"/>
                          </w:rPr>
                          <w:t>Counsellor</w:t>
                        </w:r>
                      </w:p>
                    </w:tc>
                    <w:tc>
                      <w:tcPr>
                        <w:tcW w:w="2443" w:type="dxa"/>
                      </w:tcPr>
                      <w:p w:rsidR="00117CAC" w:rsidRDefault="00117CAC">
                        <w:pPr>
                          <w:pStyle w:val="TableParagraph"/>
                          <w:spacing w:line="239" w:lineRule="exact"/>
                          <w:ind w:right="165"/>
                          <w:rPr>
                            <w:sz w:val="18"/>
                          </w:rPr>
                        </w:pPr>
                        <w:r>
                          <w:rPr>
                            <w:sz w:val="18"/>
                          </w:rPr>
                          <w:t>3 (3.0)</w:t>
                        </w:r>
                      </w:p>
                    </w:tc>
                    <w:tc>
                      <w:tcPr>
                        <w:tcW w:w="2640" w:type="dxa"/>
                      </w:tcPr>
                      <w:p w:rsidR="00117CAC" w:rsidRDefault="00117CAC">
                        <w:pPr>
                          <w:pStyle w:val="TableParagraph"/>
                          <w:spacing w:line="239" w:lineRule="exact"/>
                          <w:ind w:right="425"/>
                          <w:rPr>
                            <w:sz w:val="18"/>
                          </w:rPr>
                        </w:pPr>
                        <w:r>
                          <w:rPr>
                            <w:sz w:val="18"/>
                          </w:rPr>
                          <w:t>0 (0.0)</w:t>
                        </w:r>
                      </w:p>
                    </w:tc>
                    <w:tc>
                      <w:tcPr>
                        <w:tcW w:w="2032" w:type="dxa"/>
                      </w:tcPr>
                      <w:p w:rsidR="00117CAC" w:rsidRDefault="00117CAC">
                        <w:pPr>
                          <w:pStyle w:val="TableParagraph"/>
                          <w:spacing w:line="239" w:lineRule="exact"/>
                          <w:ind w:right="75"/>
                          <w:rPr>
                            <w:sz w:val="18"/>
                          </w:rPr>
                        </w:pPr>
                        <w:r>
                          <w:rPr>
                            <w:sz w:val="18"/>
                          </w:rPr>
                          <w:t>3 (1.7)</w:t>
                        </w:r>
                      </w:p>
                    </w:tc>
                  </w:tr>
                  <w:tr w:rsidR="00117CAC">
                    <w:trPr>
                      <w:trHeight w:val="340"/>
                    </w:trPr>
                    <w:tc>
                      <w:tcPr>
                        <w:tcW w:w="3101" w:type="dxa"/>
                        <w:shd w:val="clear" w:color="auto" w:fill="E8EAEA"/>
                      </w:tcPr>
                      <w:p w:rsidR="00117CAC" w:rsidRDefault="00117CAC">
                        <w:pPr>
                          <w:pStyle w:val="TableParagraph"/>
                          <w:spacing w:line="239" w:lineRule="exact"/>
                          <w:ind w:left="79"/>
                          <w:jc w:val="left"/>
                          <w:rPr>
                            <w:sz w:val="18"/>
                          </w:rPr>
                        </w:pPr>
                        <w:r>
                          <w:rPr>
                            <w:sz w:val="18"/>
                          </w:rPr>
                          <w:t>Administration</w:t>
                        </w:r>
                      </w:p>
                    </w:tc>
                    <w:tc>
                      <w:tcPr>
                        <w:tcW w:w="2443" w:type="dxa"/>
                        <w:shd w:val="clear" w:color="auto" w:fill="E8EAEA"/>
                      </w:tcPr>
                      <w:p w:rsidR="00117CAC" w:rsidRDefault="00117CAC">
                        <w:pPr>
                          <w:pStyle w:val="TableParagraph"/>
                          <w:spacing w:line="239" w:lineRule="exact"/>
                          <w:ind w:right="165"/>
                          <w:rPr>
                            <w:sz w:val="18"/>
                          </w:rPr>
                        </w:pPr>
                        <w:r>
                          <w:rPr>
                            <w:sz w:val="18"/>
                          </w:rPr>
                          <w:t>2 (2.0)</w:t>
                        </w:r>
                      </w:p>
                    </w:tc>
                    <w:tc>
                      <w:tcPr>
                        <w:tcW w:w="2640" w:type="dxa"/>
                        <w:shd w:val="clear" w:color="auto" w:fill="E8EAEA"/>
                      </w:tcPr>
                      <w:p w:rsidR="00117CAC" w:rsidRDefault="00117CAC">
                        <w:pPr>
                          <w:pStyle w:val="TableParagraph"/>
                          <w:spacing w:line="239" w:lineRule="exact"/>
                          <w:ind w:right="424"/>
                          <w:rPr>
                            <w:sz w:val="18"/>
                          </w:rPr>
                        </w:pPr>
                        <w:r>
                          <w:rPr>
                            <w:sz w:val="18"/>
                          </w:rPr>
                          <w:t>1 (1.3)</w:t>
                        </w:r>
                      </w:p>
                    </w:tc>
                    <w:tc>
                      <w:tcPr>
                        <w:tcW w:w="2032" w:type="dxa"/>
                        <w:shd w:val="clear" w:color="auto" w:fill="E8EAEA"/>
                      </w:tcPr>
                      <w:p w:rsidR="00117CAC" w:rsidRDefault="00117CAC">
                        <w:pPr>
                          <w:pStyle w:val="TableParagraph"/>
                          <w:spacing w:line="239" w:lineRule="exact"/>
                          <w:ind w:right="75"/>
                          <w:rPr>
                            <w:sz w:val="18"/>
                          </w:rPr>
                        </w:pPr>
                        <w:r>
                          <w:rPr>
                            <w:sz w:val="18"/>
                          </w:rPr>
                          <w:t>3 (1.7)</w:t>
                        </w:r>
                      </w:p>
                    </w:tc>
                  </w:tr>
                  <w:tr w:rsidR="00117CAC">
                    <w:trPr>
                      <w:trHeight w:val="340"/>
                    </w:trPr>
                    <w:tc>
                      <w:tcPr>
                        <w:tcW w:w="3101" w:type="dxa"/>
                      </w:tcPr>
                      <w:p w:rsidR="00117CAC" w:rsidRDefault="00117CAC">
                        <w:pPr>
                          <w:pStyle w:val="TableParagraph"/>
                          <w:spacing w:line="239" w:lineRule="exact"/>
                          <w:ind w:left="79"/>
                          <w:jc w:val="left"/>
                          <w:rPr>
                            <w:sz w:val="18"/>
                          </w:rPr>
                        </w:pPr>
                        <w:r>
                          <w:rPr>
                            <w:sz w:val="18"/>
                          </w:rPr>
                          <w:t>Physiotherapist</w:t>
                        </w:r>
                      </w:p>
                    </w:tc>
                    <w:tc>
                      <w:tcPr>
                        <w:tcW w:w="2443" w:type="dxa"/>
                      </w:tcPr>
                      <w:p w:rsidR="00117CAC" w:rsidRDefault="00117CAC">
                        <w:pPr>
                          <w:pStyle w:val="TableParagraph"/>
                          <w:spacing w:line="239" w:lineRule="exact"/>
                          <w:ind w:right="165"/>
                          <w:rPr>
                            <w:sz w:val="18"/>
                          </w:rPr>
                        </w:pPr>
                        <w:r>
                          <w:rPr>
                            <w:sz w:val="18"/>
                          </w:rPr>
                          <w:t>1 (1.0)</w:t>
                        </w:r>
                      </w:p>
                    </w:tc>
                    <w:tc>
                      <w:tcPr>
                        <w:tcW w:w="2640" w:type="dxa"/>
                      </w:tcPr>
                      <w:p w:rsidR="00117CAC" w:rsidRDefault="00117CAC">
                        <w:pPr>
                          <w:pStyle w:val="TableParagraph"/>
                          <w:spacing w:line="239" w:lineRule="exact"/>
                          <w:ind w:right="425"/>
                          <w:rPr>
                            <w:sz w:val="18"/>
                          </w:rPr>
                        </w:pPr>
                        <w:r>
                          <w:rPr>
                            <w:sz w:val="18"/>
                          </w:rPr>
                          <w:t>0 (0.0)</w:t>
                        </w:r>
                      </w:p>
                    </w:tc>
                    <w:tc>
                      <w:tcPr>
                        <w:tcW w:w="2032" w:type="dxa"/>
                      </w:tcPr>
                      <w:p w:rsidR="00117CAC" w:rsidRDefault="00117CAC">
                        <w:pPr>
                          <w:pStyle w:val="TableParagraph"/>
                          <w:spacing w:line="239" w:lineRule="exact"/>
                          <w:ind w:right="75"/>
                          <w:rPr>
                            <w:sz w:val="18"/>
                          </w:rPr>
                        </w:pPr>
                        <w:r>
                          <w:rPr>
                            <w:sz w:val="18"/>
                          </w:rPr>
                          <w:t>1 (0.6)</w:t>
                        </w:r>
                      </w:p>
                    </w:tc>
                  </w:tr>
                  <w:tr w:rsidR="00117CAC">
                    <w:trPr>
                      <w:trHeight w:val="332"/>
                    </w:trPr>
                    <w:tc>
                      <w:tcPr>
                        <w:tcW w:w="3101" w:type="dxa"/>
                        <w:tcBorders>
                          <w:bottom w:val="single" w:sz="6" w:space="0" w:color="505554"/>
                        </w:tcBorders>
                        <w:shd w:val="clear" w:color="auto" w:fill="E8EAEA"/>
                      </w:tcPr>
                      <w:p w:rsidR="00117CAC" w:rsidRDefault="00117CAC">
                        <w:pPr>
                          <w:pStyle w:val="TableParagraph"/>
                          <w:spacing w:line="232" w:lineRule="exact"/>
                          <w:ind w:left="79"/>
                          <w:jc w:val="left"/>
                          <w:rPr>
                            <w:sz w:val="18"/>
                          </w:rPr>
                        </w:pPr>
                        <w:r>
                          <w:rPr>
                            <w:sz w:val="18"/>
                          </w:rPr>
                          <w:t>Other</w:t>
                        </w:r>
                      </w:p>
                    </w:tc>
                    <w:tc>
                      <w:tcPr>
                        <w:tcW w:w="2443" w:type="dxa"/>
                        <w:tcBorders>
                          <w:bottom w:val="single" w:sz="6" w:space="0" w:color="505554"/>
                        </w:tcBorders>
                        <w:shd w:val="clear" w:color="auto" w:fill="E8EAEA"/>
                      </w:tcPr>
                      <w:p w:rsidR="00117CAC" w:rsidRDefault="00117CAC">
                        <w:pPr>
                          <w:pStyle w:val="TableParagraph"/>
                          <w:spacing w:line="232" w:lineRule="exact"/>
                          <w:ind w:right="165"/>
                          <w:rPr>
                            <w:sz w:val="18"/>
                          </w:rPr>
                        </w:pPr>
                        <w:r>
                          <w:rPr>
                            <w:sz w:val="18"/>
                          </w:rPr>
                          <w:t>3 (3.0)</w:t>
                        </w:r>
                      </w:p>
                    </w:tc>
                    <w:tc>
                      <w:tcPr>
                        <w:tcW w:w="2640" w:type="dxa"/>
                        <w:tcBorders>
                          <w:bottom w:val="single" w:sz="6" w:space="0" w:color="505554"/>
                        </w:tcBorders>
                        <w:shd w:val="clear" w:color="auto" w:fill="E8EAEA"/>
                      </w:tcPr>
                      <w:p w:rsidR="00117CAC" w:rsidRDefault="00117CAC">
                        <w:pPr>
                          <w:pStyle w:val="TableParagraph"/>
                          <w:spacing w:line="232" w:lineRule="exact"/>
                          <w:ind w:right="424"/>
                          <w:rPr>
                            <w:sz w:val="18"/>
                          </w:rPr>
                        </w:pPr>
                        <w:r>
                          <w:rPr>
                            <w:sz w:val="18"/>
                          </w:rPr>
                          <w:t>4 (5.1)</w:t>
                        </w:r>
                      </w:p>
                    </w:tc>
                    <w:tc>
                      <w:tcPr>
                        <w:tcW w:w="2032" w:type="dxa"/>
                        <w:tcBorders>
                          <w:bottom w:val="single" w:sz="6" w:space="0" w:color="505554"/>
                        </w:tcBorders>
                        <w:shd w:val="clear" w:color="auto" w:fill="E8EAEA"/>
                      </w:tcPr>
                      <w:p w:rsidR="00117CAC" w:rsidRDefault="00117CAC">
                        <w:pPr>
                          <w:pStyle w:val="TableParagraph"/>
                          <w:spacing w:line="232" w:lineRule="exact"/>
                          <w:ind w:right="75"/>
                          <w:rPr>
                            <w:sz w:val="18"/>
                          </w:rPr>
                        </w:pPr>
                        <w:r>
                          <w:rPr>
                            <w:sz w:val="18"/>
                          </w:rPr>
                          <w:t>7 (3.9)</w:t>
                        </w:r>
                      </w:p>
                    </w:tc>
                  </w:tr>
                </w:tbl>
                <w:p w:rsidR="00117CAC" w:rsidRDefault="00117CAC">
                  <w:pPr>
                    <w:pStyle w:val="BodyText"/>
                  </w:pPr>
                </w:p>
              </w:txbxContent>
            </v:textbox>
            <w10:wrap anchorx="page" anchory="page"/>
          </v:shape>
        </w:pict>
      </w: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spacing w:before="8"/>
        <w:rPr>
          <w:sz w:val="27"/>
        </w:rPr>
      </w:pPr>
    </w:p>
    <w:p w:rsidR="00386261" w:rsidRDefault="00117CAC">
      <w:pPr>
        <w:pStyle w:val="BodyText"/>
        <w:spacing w:before="100"/>
        <w:ind w:right="3295"/>
        <w:jc w:val="right"/>
        <w:rPr>
          <w:rFonts w:ascii="Avenir Next Medium"/>
        </w:rPr>
      </w:pPr>
      <w:r>
        <w:rPr>
          <w:rFonts w:ascii="Avenir Next Medium"/>
          <w:color w:val="FFFFFF"/>
        </w:rPr>
        <w:t>Child-At Risk alert to</w:t>
      </w:r>
    </w:p>
    <w:p w:rsidR="00386261" w:rsidRDefault="00117CAC">
      <w:pPr>
        <w:pStyle w:val="BodyText"/>
        <w:spacing w:before="173"/>
        <w:ind w:right="3295"/>
        <w:jc w:val="right"/>
        <w:rPr>
          <w:rFonts w:ascii="Avenir Next Medium"/>
        </w:rPr>
      </w:pPr>
      <w:r>
        <w:rPr>
          <w:rFonts w:ascii="Avenir Next Medium"/>
          <w:color w:val="FFFFFF"/>
        </w:rPr>
        <w:t>(n=79)</w:t>
      </w: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rPr>
          <w:rFonts w:ascii="Avenir Next Medium"/>
          <w:sz w:val="20"/>
        </w:rPr>
      </w:pPr>
    </w:p>
    <w:p w:rsidR="00386261" w:rsidRDefault="00386261">
      <w:pPr>
        <w:pStyle w:val="BodyText"/>
        <w:spacing w:before="1"/>
        <w:rPr>
          <w:rFonts w:ascii="Avenir Next Medium"/>
          <w:sz w:val="23"/>
        </w:rPr>
      </w:pPr>
    </w:p>
    <w:p w:rsidR="00386261" w:rsidRDefault="00CD3D36">
      <w:pPr>
        <w:spacing w:before="100" w:line="209" w:lineRule="exact"/>
        <w:ind w:left="850"/>
        <w:rPr>
          <w:rFonts w:ascii="Avenir Next"/>
          <w:sz w:val="16"/>
        </w:rPr>
      </w:pPr>
      <w:r>
        <w:pict>
          <v:line id="_x0000_s1073" style="position:absolute;left:0;text-align:left;z-index:-117208;mso-position-horizontal-relative:page" from="595.3pt,-29.95pt" to="523pt,42.35pt" strokecolor="#b8b308" strokeweight="1pt">
            <w10:wrap anchorx="page"/>
          </v:line>
        </w:pict>
      </w:r>
      <w:r w:rsidR="00117CAC">
        <w:rPr>
          <w:rFonts w:ascii="Avenir Next"/>
          <w:color w:val="797700"/>
          <w:sz w:val="16"/>
        </w:rPr>
        <w:t>Examining the power of Child-At-Risk electronic medical record (eMR) alerts to share</w:t>
      </w:r>
    </w:p>
    <w:p w:rsidR="00386261" w:rsidRDefault="00117CAC">
      <w:pPr>
        <w:tabs>
          <w:tab w:val="right" w:pos="11498"/>
        </w:tabs>
        <w:spacing w:line="225" w:lineRule="auto"/>
        <w:ind w:left="850"/>
        <w:rPr>
          <w:rFonts w:ascii="Avenir Next"/>
          <w:b/>
          <w:sz w:val="16"/>
        </w:rPr>
      </w:pPr>
      <w:r>
        <w:rPr>
          <w:rFonts w:ascii="Avenir Next"/>
          <w:color w:val="797700"/>
          <w:spacing w:val="3"/>
          <w:sz w:val="16"/>
        </w:rPr>
        <w:t xml:space="preserve">interpersonal violence, </w:t>
      </w:r>
      <w:r>
        <w:rPr>
          <w:rFonts w:ascii="Avenir Next"/>
          <w:color w:val="797700"/>
          <w:spacing w:val="2"/>
          <w:sz w:val="16"/>
        </w:rPr>
        <w:t xml:space="preserve">abuse and </w:t>
      </w:r>
      <w:r>
        <w:rPr>
          <w:rFonts w:ascii="Avenir Next"/>
          <w:color w:val="797700"/>
          <w:spacing w:val="3"/>
          <w:sz w:val="16"/>
        </w:rPr>
        <w:t xml:space="preserve">neglect concerns: </w:t>
      </w:r>
      <w:r>
        <w:rPr>
          <w:rFonts w:ascii="Avenir Next"/>
          <w:color w:val="797700"/>
          <w:spacing w:val="1"/>
          <w:sz w:val="16"/>
        </w:rPr>
        <w:t xml:space="preserve">Do </w:t>
      </w:r>
      <w:r>
        <w:rPr>
          <w:rFonts w:ascii="Avenir Next"/>
          <w:color w:val="797700"/>
          <w:spacing w:val="2"/>
          <w:sz w:val="16"/>
        </w:rPr>
        <w:t xml:space="preserve">child </w:t>
      </w:r>
      <w:r>
        <w:rPr>
          <w:rFonts w:ascii="Avenir Next"/>
          <w:color w:val="797700"/>
          <w:spacing w:val="3"/>
          <w:sz w:val="16"/>
        </w:rPr>
        <w:t>protection</w:t>
      </w:r>
      <w:r>
        <w:rPr>
          <w:rFonts w:ascii="Avenir Next"/>
          <w:color w:val="797700"/>
          <w:spacing w:val="33"/>
          <w:sz w:val="16"/>
        </w:rPr>
        <w:t xml:space="preserve"> </w:t>
      </w:r>
      <w:r>
        <w:rPr>
          <w:rFonts w:ascii="Avenir Next"/>
          <w:color w:val="797700"/>
          <w:spacing w:val="5"/>
          <w:sz w:val="16"/>
        </w:rPr>
        <w:t xml:space="preserve">alerts </w:t>
      </w:r>
      <w:r>
        <w:rPr>
          <w:rFonts w:ascii="Avenir Next"/>
          <w:color w:val="797700"/>
          <w:sz w:val="16"/>
        </w:rPr>
        <w:t>help?</w:t>
      </w:r>
      <w:r>
        <w:rPr>
          <w:rFonts w:ascii="Avenir Next"/>
          <w:color w:val="797700"/>
          <w:position w:val="-4"/>
          <w:sz w:val="16"/>
        </w:rPr>
        <w:tab/>
      </w:r>
      <w:r>
        <w:rPr>
          <w:rFonts w:ascii="Avenir Next"/>
          <w:b/>
          <w:color w:val="797700"/>
          <w:position w:val="-4"/>
          <w:sz w:val="16"/>
        </w:rPr>
        <w:t>29</w:t>
      </w:r>
    </w:p>
    <w:p w:rsidR="00386261" w:rsidRDefault="00386261">
      <w:pPr>
        <w:spacing w:line="225" w:lineRule="auto"/>
        <w:rPr>
          <w:rFonts w:ascii="Avenir Next"/>
          <w:sz w:val="16"/>
        </w:rPr>
        <w:sectPr w:rsidR="00386261">
          <w:headerReference w:type="even" r:id="rId57"/>
          <w:headerReference w:type="default" r:id="rId58"/>
          <w:footerReference w:type="default" r:id="rId59"/>
          <w:pgSz w:w="11910" w:h="16840"/>
          <w:pgMar w:top="800" w:right="0" w:bottom="0" w:left="0" w:header="510" w:footer="0" w:gutter="0"/>
          <w:cols w:space="720"/>
        </w:sectPr>
      </w:pPr>
    </w:p>
    <w:p w:rsidR="00386261" w:rsidRDefault="00386261">
      <w:pPr>
        <w:pStyle w:val="BodyText"/>
        <w:rPr>
          <w:rFonts w:ascii="Avenir Next"/>
          <w:b/>
          <w:sz w:val="20"/>
        </w:rPr>
      </w:pPr>
    </w:p>
    <w:p w:rsidR="00386261" w:rsidRDefault="00386261">
      <w:pPr>
        <w:pStyle w:val="BodyText"/>
        <w:rPr>
          <w:rFonts w:ascii="Avenir Next"/>
          <w:b/>
          <w:sz w:val="25"/>
        </w:rPr>
      </w:pPr>
    </w:p>
    <w:tbl>
      <w:tblPr>
        <w:tblW w:w="0" w:type="auto"/>
        <w:tblInd w:w="850" w:type="dxa"/>
        <w:tblLayout w:type="fixed"/>
        <w:tblCellMar>
          <w:left w:w="0" w:type="dxa"/>
          <w:right w:w="0" w:type="dxa"/>
        </w:tblCellMar>
        <w:tblLook w:val="01E0" w:firstRow="1" w:lastRow="1" w:firstColumn="1" w:lastColumn="1" w:noHBand="0" w:noVBand="0"/>
      </w:tblPr>
      <w:tblGrid>
        <w:gridCol w:w="4273"/>
        <w:gridCol w:w="1929"/>
        <w:gridCol w:w="2335"/>
        <w:gridCol w:w="1682"/>
      </w:tblGrid>
      <w:tr w:rsidR="00386261">
        <w:trPr>
          <w:trHeight w:val="332"/>
        </w:trPr>
        <w:tc>
          <w:tcPr>
            <w:tcW w:w="4273" w:type="dxa"/>
            <w:tcBorders>
              <w:top w:val="single" w:sz="6" w:space="0" w:color="505554"/>
            </w:tcBorders>
            <w:shd w:val="clear" w:color="auto" w:fill="D0D5DA"/>
          </w:tcPr>
          <w:p w:rsidR="00386261" w:rsidRDefault="00117CAC">
            <w:pPr>
              <w:pStyle w:val="TableParagraph"/>
              <w:spacing w:before="72"/>
              <w:ind w:left="79"/>
              <w:jc w:val="left"/>
              <w:rPr>
                <w:rFonts w:ascii="Avenir Next Medium"/>
                <w:i/>
                <w:sz w:val="18"/>
              </w:rPr>
            </w:pPr>
            <w:r>
              <w:rPr>
                <w:rFonts w:ascii="Avenir Next Medium"/>
                <w:i/>
                <w:sz w:val="18"/>
              </w:rPr>
              <w:t>Time in role*</w:t>
            </w:r>
          </w:p>
        </w:tc>
        <w:tc>
          <w:tcPr>
            <w:tcW w:w="5946" w:type="dxa"/>
            <w:gridSpan w:val="3"/>
            <w:tcBorders>
              <w:top w:val="single" w:sz="6" w:space="0" w:color="505554"/>
            </w:tcBorders>
            <w:shd w:val="clear" w:color="auto" w:fill="D0D5DA"/>
          </w:tcPr>
          <w:p w:rsidR="00386261" w:rsidRDefault="00386261">
            <w:pPr>
              <w:pStyle w:val="TableParagraph"/>
              <w:spacing w:before="0" w:line="240" w:lineRule="auto"/>
              <w:jc w:val="left"/>
              <w:rPr>
                <w:rFonts w:ascii="Times New Roman"/>
                <w:sz w:val="18"/>
              </w:rPr>
            </w:pPr>
          </w:p>
        </w:tc>
      </w:tr>
      <w:tr w:rsidR="00386261">
        <w:trPr>
          <w:trHeight w:val="340"/>
        </w:trPr>
        <w:tc>
          <w:tcPr>
            <w:tcW w:w="4273" w:type="dxa"/>
          </w:tcPr>
          <w:p w:rsidR="00386261" w:rsidRDefault="00117CAC">
            <w:pPr>
              <w:pStyle w:val="TableParagraph"/>
              <w:ind w:left="79"/>
              <w:jc w:val="left"/>
              <w:rPr>
                <w:sz w:val="18"/>
              </w:rPr>
            </w:pPr>
            <w:r>
              <w:rPr>
                <w:sz w:val="18"/>
              </w:rPr>
              <w:t>Less than 5 years</w:t>
            </w:r>
          </w:p>
        </w:tc>
        <w:tc>
          <w:tcPr>
            <w:tcW w:w="1929" w:type="dxa"/>
          </w:tcPr>
          <w:p w:rsidR="00386261" w:rsidRDefault="00117CAC">
            <w:pPr>
              <w:pStyle w:val="TableParagraph"/>
              <w:ind w:right="823"/>
              <w:rPr>
                <w:sz w:val="18"/>
              </w:rPr>
            </w:pPr>
            <w:r>
              <w:rPr>
                <w:sz w:val="18"/>
              </w:rPr>
              <w:t>32 (32.0)</w:t>
            </w:r>
          </w:p>
        </w:tc>
        <w:tc>
          <w:tcPr>
            <w:tcW w:w="2335" w:type="dxa"/>
          </w:tcPr>
          <w:p w:rsidR="00386261" w:rsidRDefault="00117CAC">
            <w:pPr>
              <w:pStyle w:val="TableParagraph"/>
              <w:ind w:right="777"/>
              <w:rPr>
                <w:sz w:val="18"/>
              </w:rPr>
            </w:pPr>
            <w:r>
              <w:rPr>
                <w:sz w:val="18"/>
              </w:rPr>
              <w:t>24 (30.4)</w:t>
            </w:r>
          </w:p>
        </w:tc>
        <w:tc>
          <w:tcPr>
            <w:tcW w:w="1682" w:type="dxa"/>
          </w:tcPr>
          <w:p w:rsidR="00386261" w:rsidRDefault="00117CAC">
            <w:pPr>
              <w:pStyle w:val="TableParagraph"/>
              <w:ind w:right="77"/>
              <w:rPr>
                <w:sz w:val="18"/>
              </w:rPr>
            </w:pPr>
            <w:r>
              <w:rPr>
                <w:sz w:val="18"/>
              </w:rPr>
              <w:t>56 (31.1)</w:t>
            </w:r>
          </w:p>
        </w:tc>
      </w:tr>
      <w:tr w:rsidR="00386261">
        <w:trPr>
          <w:trHeight w:val="340"/>
        </w:trPr>
        <w:tc>
          <w:tcPr>
            <w:tcW w:w="4273" w:type="dxa"/>
            <w:shd w:val="clear" w:color="auto" w:fill="E8EAEA"/>
          </w:tcPr>
          <w:p w:rsidR="00386261" w:rsidRDefault="00117CAC">
            <w:pPr>
              <w:pStyle w:val="TableParagraph"/>
              <w:ind w:left="79"/>
              <w:jc w:val="left"/>
              <w:rPr>
                <w:sz w:val="18"/>
              </w:rPr>
            </w:pPr>
            <w:r>
              <w:rPr>
                <w:sz w:val="18"/>
              </w:rPr>
              <w:t>5 to 10 years</w:t>
            </w:r>
          </w:p>
        </w:tc>
        <w:tc>
          <w:tcPr>
            <w:tcW w:w="1929" w:type="dxa"/>
            <w:shd w:val="clear" w:color="auto" w:fill="E8EAEA"/>
          </w:tcPr>
          <w:p w:rsidR="00386261" w:rsidRDefault="00117CAC">
            <w:pPr>
              <w:pStyle w:val="TableParagraph"/>
              <w:ind w:right="823"/>
              <w:rPr>
                <w:sz w:val="18"/>
              </w:rPr>
            </w:pPr>
            <w:r>
              <w:rPr>
                <w:sz w:val="18"/>
              </w:rPr>
              <w:t>30 (30.0)</w:t>
            </w:r>
          </w:p>
        </w:tc>
        <w:tc>
          <w:tcPr>
            <w:tcW w:w="2335" w:type="dxa"/>
            <w:shd w:val="clear" w:color="auto" w:fill="E8EAEA"/>
          </w:tcPr>
          <w:p w:rsidR="00386261" w:rsidRDefault="00117CAC">
            <w:pPr>
              <w:pStyle w:val="TableParagraph"/>
              <w:ind w:right="777"/>
              <w:rPr>
                <w:sz w:val="18"/>
              </w:rPr>
            </w:pPr>
            <w:r>
              <w:rPr>
                <w:sz w:val="18"/>
              </w:rPr>
              <w:t>23 (29.1)</w:t>
            </w:r>
          </w:p>
        </w:tc>
        <w:tc>
          <w:tcPr>
            <w:tcW w:w="1682" w:type="dxa"/>
            <w:shd w:val="clear" w:color="auto" w:fill="E8EAEA"/>
          </w:tcPr>
          <w:p w:rsidR="00386261" w:rsidRDefault="00117CAC">
            <w:pPr>
              <w:pStyle w:val="TableParagraph"/>
              <w:ind w:right="78"/>
              <w:rPr>
                <w:sz w:val="18"/>
              </w:rPr>
            </w:pPr>
            <w:r>
              <w:rPr>
                <w:sz w:val="18"/>
              </w:rPr>
              <w:t>53 (29.6)</w:t>
            </w:r>
          </w:p>
        </w:tc>
      </w:tr>
      <w:tr w:rsidR="00386261">
        <w:trPr>
          <w:trHeight w:val="340"/>
        </w:trPr>
        <w:tc>
          <w:tcPr>
            <w:tcW w:w="4273" w:type="dxa"/>
          </w:tcPr>
          <w:p w:rsidR="00386261" w:rsidRDefault="00117CAC">
            <w:pPr>
              <w:pStyle w:val="TableParagraph"/>
              <w:ind w:left="79"/>
              <w:jc w:val="left"/>
              <w:rPr>
                <w:sz w:val="18"/>
              </w:rPr>
            </w:pPr>
            <w:r>
              <w:rPr>
                <w:sz w:val="18"/>
              </w:rPr>
              <w:t>11 to 15 years</w:t>
            </w:r>
          </w:p>
        </w:tc>
        <w:tc>
          <w:tcPr>
            <w:tcW w:w="1929" w:type="dxa"/>
          </w:tcPr>
          <w:p w:rsidR="00386261" w:rsidRDefault="00117CAC">
            <w:pPr>
              <w:pStyle w:val="TableParagraph"/>
              <w:ind w:right="823"/>
              <w:rPr>
                <w:sz w:val="18"/>
              </w:rPr>
            </w:pPr>
            <w:r>
              <w:rPr>
                <w:sz w:val="18"/>
              </w:rPr>
              <w:t>17 (17.0)</w:t>
            </w:r>
          </w:p>
        </w:tc>
        <w:tc>
          <w:tcPr>
            <w:tcW w:w="2335" w:type="dxa"/>
          </w:tcPr>
          <w:p w:rsidR="00386261" w:rsidRDefault="00117CAC">
            <w:pPr>
              <w:pStyle w:val="TableParagraph"/>
              <w:ind w:right="777"/>
              <w:rPr>
                <w:sz w:val="18"/>
              </w:rPr>
            </w:pPr>
            <w:r>
              <w:rPr>
                <w:sz w:val="18"/>
              </w:rPr>
              <w:t>11(13.9)</w:t>
            </w:r>
          </w:p>
        </w:tc>
        <w:tc>
          <w:tcPr>
            <w:tcW w:w="1682" w:type="dxa"/>
          </w:tcPr>
          <w:p w:rsidR="00386261" w:rsidRDefault="00117CAC">
            <w:pPr>
              <w:pStyle w:val="TableParagraph"/>
              <w:ind w:right="77"/>
              <w:rPr>
                <w:sz w:val="18"/>
              </w:rPr>
            </w:pPr>
            <w:r>
              <w:rPr>
                <w:sz w:val="18"/>
              </w:rPr>
              <w:t>28 (15.6)</w:t>
            </w:r>
          </w:p>
        </w:tc>
      </w:tr>
      <w:tr w:rsidR="00386261">
        <w:trPr>
          <w:trHeight w:val="340"/>
        </w:trPr>
        <w:tc>
          <w:tcPr>
            <w:tcW w:w="4273" w:type="dxa"/>
            <w:shd w:val="clear" w:color="auto" w:fill="E8EAEA"/>
          </w:tcPr>
          <w:p w:rsidR="00386261" w:rsidRDefault="00117CAC">
            <w:pPr>
              <w:pStyle w:val="TableParagraph"/>
              <w:ind w:left="79"/>
              <w:jc w:val="left"/>
              <w:rPr>
                <w:sz w:val="18"/>
              </w:rPr>
            </w:pPr>
            <w:r>
              <w:rPr>
                <w:sz w:val="18"/>
              </w:rPr>
              <w:t>16 to 20 years</w:t>
            </w:r>
          </w:p>
        </w:tc>
        <w:tc>
          <w:tcPr>
            <w:tcW w:w="1929" w:type="dxa"/>
            <w:shd w:val="clear" w:color="auto" w:fill="E8EAEA"/>
          </w:tcPr>
          <w:p w:rsidR="00386261" w:rsidRDefault="00117CAC">
            <w:pPr>
              <w:pStyle w:val="TableParagraph"/>
              <w:ind w:right="823"/>
              <w:rPr>
                <w:sz w:val="18"/>
              </w:rPr>
            </w:pPr>
            <w:r>
              <w:rPr>
                <w:sz w:val="18"/>
              </w:rPr>
              <w:t>13 (13.0)</w:t>
            </w:r>
          </w:p>
        </w:tc>
        <w:tc>
          <w:tcPr>
            <w:tcW w:w="2335" w:type="dxa"/>
            <w:shd w:val="clear" w:color="auto" w:fill="E8EAEA"/>
          </w:tcPr>
          <w:p w:rsidR="00386261" w:rsidRDefault="00117CAC">
            <w:pPr>
              <w:pStyle w:val="TableParagraph"/>
              <w:ind w:right="777"/>
              <w:rPr>
                <w:sz w:val="18"/>
              </w:rPr>
            </w:pPr>
            <w:r>
              <w:rPr>
                <w:sz w:val="18"/>
              </w:rPr>
              <w:t>10 (12.7)</w:t>
            </w:r>
          </w:p>
        </w:tc>
        <w:tc>
          <w:tcPr>
            <w:tcW w:w="1682" w:type="dxa"/>
            <w:shd w:val="clear" w:color="auto" w:fill="E8EAEA"/>
          </w:tcPr>
          <w:p w:rsidR="00386261" w:rsidRDefault="00117CAC">
            <w:pPr>
              <w:pStyle w:val="TableParagraph"/>
              <w:ind w:right="78"/>
              <w:rPr>
                <w:sz w:val="18"/>
              </w:rPr>
            </w:pPr>
            <w:r>
              <w:rPr>
                <w:sz w:val="18"/>
              </w:rPr>
              <w:t>23 (12.8)</w:t>
            </w:r>
          </w:p>
        </w:tc>
      </w:tr>
      <w:tr w:rsidR="00386261">
        <w:trPr>
          <w:trHeight w:val="332"/>
        </w:trPr>
        <w:tc>
          <w:tcPr>
            <w:tcW w:w="4273" w:type="dxa"/>
            <w:tcBorders>
              <w:bottom w:val="single" w:sz="6" w:space="0" w:color="505554"/>
            </w:tcBorders>
          </w:tcPr>
          <w:p w:rsidR="00386261" w:rsidRDefault="00117CAC">
            <w:pPr>
              <w:pStyle w:val="TableParagraph"/>
              <w:spacing w:line="232" w:lineRule="exact"/>
              <w:ind w:left="79"/>
              <w:jc w:val="left"/>
              <w:rPr>
                <w:sz w:val="18"/>
              </w:rPr>
            </w:pPr>
            <w:r>
              <w:rPr>
                <w:sz w:val="18"/>
              </w:rPr>
              <w:t>More than 20 years</w:t>
            </w:r>
          </w:p>
        </w:tc>
        <w:tc>
          <w:tcPr>
            <w:tcW w:w="1929" w:type="dxa"/>
            <w:tcBorders>
              <w:bottom w:val="single" w:sz="6" w:space="0" w:color="505554"/>
            </w:tcBorders>
          </w:tcPr>
          <w:p w:rsidR="00386261" w:rsidRDefault="00117CAC">
            <w:pPr>
              <w:pStyle w:val="TableParagraph"/>
              <w:spacing w:line="232" w:lineRule="exact"/>
              <w:ind w:right="823"/>
              <w:rPr>
                <w:sz w:val="18"/>
              </w:rPr>
            </w:pPr>
            <w:r>
              <w:rPr>
                <w:sz w:val="18"/>
              </w:rPr>
              <w:t>8 (8.0)</w:t>
            </w:r>
          </w:p>
        </w:tc>
        <w:tc>
          <w:tcPr>
            <w:tcW w:w="2335" w:type="dxa"/>
            <w:tcBorders>
              <w:bottom w:val="single" w:sz="6" w:space="0" w:color="505554"/>
            </w:tcBorders>
          </w:tcPr>
          <w:p w:rsidR="00386261" w:rsidRDefault="00117CAC">
            <w:pPr>
              <w:pStyle w:val="TableParagraph"/>
              <w:spacing w:line="232" w:lineRule="exact"/>
              <w:ind w:right="777"/>
              <w:rPr>
                <w:sz w:val="18"/>
              </w:rPr>
            </w:pPr>
            <w:r>
              <w:rPr>
                <w:sz w:val="18"/>
              </w:rPr>
              <w:t>11(13.9)</w:t>
            </w:r>
          </w:p>
        </w:tc>
        <w:tc>
          <w:tcPr>
            <w:tcW w:w="1682" w:type="dxa"/>
            <w:tcBorders>
              <w:bottom w:val="single" w:sz="6" w:space="0" w:color="505554"/>
            </w:tcBorders>
          </w:tcPr>
          <w:p w:rsidR="00386261" w:rsidRDefault="00117CAC">
            <w:pPr>
              <w:pStyle w:val="TableParagraph"/>
              <w:spacing w:line="232" w:lineRule="exact"/>
              <w:ind w:right="78"/>
              <w:rPr>
                <w:sz w:val="18"/>
              </w:rPr>
            </w:pPr>
            <w:r>
              <w:rPr>
                <w:sz w:val="18"/>
              </w:rPr>
              <w:t>19 (10.6)</w:t>
            </w:r>
          </w:p>
        </w:tc>
      </w:tr>
      <w:tr w:rsidR="00386261">
        <w:trPr>
          <w:trHeight w:val="332"/>
        </w:trPr>
        <w:tc>
          <w:tcPr>
            <w:tcW w:w="4273" w:type="dxa"/>
            <w:tcBorders>
              <w:top w:val="single" w:sz="6" w:space="0" w:color="505554"/>
            </w:tcBorders>
            <w:shd w:val="clear" w:color="auto" w:fill="D0D5DA"/>
          </w:tcPr>
          <w:p w:rsidR="00386261" w:rsidRDefault="00117CAC">
            <w:pPr>
              <w:pStyle w:val="TableParagraph"/>
              <w:spacing w:before="72"/>
              <w:ind w:left="79"/>
              <w:jc w:val="left"/>
              <w:rPr>
                <w:rFonts w:ascii="Avenir Next Medium"/>
                <w:i/>
                <w:sz w:val="18"/>
              </w:rPr>
            </w:pPr>
            <w:r>
              <w:rPr>
                <w:rFonts w:ascii="Avenir Next Medium"/>
                <w:i/>
                <w:sz w:val="18"/>
              </w:rPr>
              <w:t>Type of healthcare</w:t>
            </w:r>
          </w:p>
        </w:tc>
        <w:tc>
          <w:tcPr>
            <w:tcW w:w="1929" w:type="dxa"/>
            <w:tcBorders>
              <w:top w:val="single" w:sz="6" w:space="0" w:color="505554"/>
            </w:tcBorders>
            <w:shd w:val="clear" w:color="auto" w:fill="D0D5DA"/>
          </w:tcPr>
          <w:p w:rsidR="00386261" w:rsidRDefault="00386261">
            <w:pPr>
              <w:pStyle w:val="TableParagraph"/>
              <w:spacing w:before="0" w:line="240" w:lineRule="auto"/>
              <w:jc w:val="left"/>
              <w:rPr>
                <w:rFonts w:ascii="Times New Roman"/>
                <w:sz w:val="18"/>
              </w:rPr>
            </w:pPr>
          </w:p>
        </w:tc>
        <w:tc>
          <w:tcPr>
            <w:tcW w:w="2335" w:type="dxa"/>
            <w:tcBorders>
              <w:top w:val="single" w:sz="6" w:space="0" w:color="505554"/>
            </w:tcBorders>
            <w:shd w:val="clear" w:color="auto" w:fill="D0D5DA"/>
          </w:tcPr>
          <w:p w:rsidR="00386261" w:rsidRDefault="00386261">
            <w:pPr>
              <w:pStyle w:val="TableParagraph"/>
              <w:spacing w:before="0" w:line="240" w:lineRule="auto"/>
              <w:jc w:val="left"/>
              <w:rPr>
                <w:rFonts w:ascii="Times New Roman"/>
                <w:sz w:val="18"/>
              </w:rPr>
            </w:pPr>
          </w:p>
        </w:tc>
        <w:tc>
          <w:tcPr>
            <w:tcW w:w="1682" w:type="dxa"/>
            <w:tcBorders>
              <w:top w:val="single" w:sz="6" w:space="0" w:color="505554"/>
            </w:tcBorders>
            <w:shd w:val="clear" w:color="auto" w:fill="D0D5DA"/>
          </w:tcPr>
          <w:p w:rsidR="00386261" w:rsidRDefault="00386261">
            <w:pPr>
              <w:pStyle w:val="TableParagraph"/>
              <w:spacing w:before="0" w:line="240" w:lineRule="auto"/>
              <w:jc w:val="left"/>
              <w:rPr>
                <w:rFonts w:ascii="Times New Roman"/>
                <w:sz w:val="18"/>
              </w:rPr>
            </w:pPr>
          </w:p>
        </w:tc>
      </w:tr>
      <w:tr w:rsidR="00386261">
        <w:trPr>
          <w:trHeight w:val="340"/>
        </w:trPr>
        <w:tc>
          <w:tcPr>
            <w:tcW w:w="4273" w:type="dxa"/>
          </w:tcPr>
          <w:p w:rsidR="00386261" w:rsidRDefault="00117CAC">
            <w:pPr>
              <w:pStyle w:val="TableParagraph"/>
              <w:ind w:left="79"/>
              <w:jc w:val="left"/>
              <w:rPr>
                <w:sz w:val="18"/>
              </w:rPr>
            </w:pPr>
            <w:r>
              <w:rPr>
                <w:sz w:val="18"/>
              </w:rPr>
              <w:t>Primary</w:t>
            </w:r>
          </w:p>
        </w:tc>
        <w:tc>
          <w:tcPr>
            <w:tcW w:w="1929" w:type="dxa"/>
          </w:tcPr>
          <w:p w:rsidR="00386261" w:rsidRDefault="00117CAC">
            <w:pPr>
              <w:pStyle w:val="TableParagraph"/>
              <w:ind w:right="823"/>
              <w:rPr>
                <w:sz w:val="18"/>
              </w:rPr>
            </w:pPr>
            <w:r>
              <w:rPr>
                <w:sz w:val="18"/>
              </w:rPr>
              <w:t>75 (74.3)</w:t>
            </w:r>
          </w:p>
        </w:tc>
        <w:tc>
          <w:tcPr>
            <w:tcW w:w="2335" w:type="dxa"/>
          </w:tcPr>
          <w:p w:rsidR="00386261" w:rsidRDefault="00117CAC">
            <w:pPr>
              <w:pStyle w:val="TableParagraph"/>
              <w:ind w:right="777"/>
              <w:rPr>
                <w:sz w:val="18"/>
              </w:rPr>
            </w:pPr>
            <w:r>
              <w:rPr>
                <w:sz w:val="18"/>
              </w:rPr>
              <w:t>50 (63.3)</w:t>
            </w:r>
          </w:p>
        </w:tc>
        <w:tc>
          <w:tcPr>
            <w:tcW w:w="1682" w:type="dxa"/>
          </w:tcPr>
          <w:p w:rsidR="00386261" w:rsidRDefault="00117CAC">
            <w:pPr>
              <w:pStyle w:val="TableParagraph"/>
              <w:ind w:right="78"/>
              <w:rPr>
                <w:sz w:val="18"/>
              </w:rPr>
            </w:pPr>
            <w:r>
              <w:rPr>
                <w:sz w:val="18"/>
              </w:rPr>
              <w:t>125 (69.4)</w:t>
            </w:r>
          </w:p>
        </w:tc>
      </w:tr>
      <w:tr w:rsidR="00386261">
        <w:trPr>
          <w:trHeight w:val="332"/>
        </w:trPr>
        <w:tc>
          <w:tcPr>
            <w:tcW w:w="4273" w:type="dxa"/>
            <w:tcBorders>
              <w:bottom w:val="single" w:sz="6" w:space="0" w:color="505554"/>
            </w:tcBorders>
            <w:shd w:val="clear" w:color="auto" w:fill="E8EAEA"/>
          </w:tcPr>
          <w:p w:rsidR="00386261" w:rsidRDefault="00117CAC">
            <w:pPr>
              <w:pStyle w:val="TableParagraph"/>
              <w:spacing w:line="232" w:lineRule="exact"/>
              <w:ind w:left="79"/>
              <w:jc w:val="left"/>
              <w:rPr>
                <w:sz w:val="18"/>
              </w:rPr>
            </w:pPr>
            <w:r>
              <w:rPr>
                <w:sz w:val="18"/>
              </w:rPr>
              <w:t>Specialist</w:t>
            </w:r>
          </w:p>
        </w:tc>
        <w:tc>
          <w:tcPr>
            <w:tcW w:w="1929" w:type="dxa"/>
            <w:tcBorders>
              <w:bottom w:val="single" w:sz="6" w:space="0" w:color="505554"/>
            </w:tcBorders>
            <w:shd w:val="clear" w:color="auto" w:fill="E8EAEA"/>
          </w:tcPr>
          <w:p w:rsidR="00386261" w:rsidRDefault="00117CAC">
            <w:pPr>
              <w:pStyle w:val="TableParagraph"/>
              <w:spacing w:line="232" w:lineRule="exact"/>
              <w:ind w:right="822"/>
              <w:rPr>
                <w:sz w:val="18"/>
              </w:rPr>
            </w:pPr>
            <w:r>
              <w:rPr>
                <w:sz w:val="18"/>
              </w:rPr>
              <w:t>26 (25.7)</w:t>
            </w:r>
          </w:p>
        </w:tc>
        <w:tc>
          <w:tcPr>
            <w:tcW w:w="2335" w:type="dxa"/>
            <w:tcBorders>
              <w:bottom w:val="single" w:sz="6" w:space="0" w:color="505554"/>
            </w:tcBorders>
            <w:shd w:val="clear" w:color="auto" w:fill="E8EAEA"/>
          </w:tcPr>
          <w:p w:rsidR="00386261" w:rsidRDefault="00117CAC">
            <w:pPr>
              <w:pStyle w:val="TableParagraph"/>
              <w:spacing w:line="232" w:lineRule="exact"/>
              <w:ind w:right="777"/>
              <w:rPr>
                <w:sz w:val="18"/>
              </w:rPr>
            </w:pPr>
            <w:r>
              <w:rPr>
                <w:sz w:val="18"/>
              </w:rPr>
              <w:t>29 (36.7)</w:t>
            </w:r>
          </w:p>
        </w:tc>
        <w:tc>
          <w:tcPr>
            <w:tcW w:w="1682" w:type="dxa"/>
            <w:tcBorders>
              <w:bottom w:val="single" w:sz="6" w:space="0" w:color="505554"/>
            </w:tcBorders>
            <w:shd w:val="clear" w:color="auto" w:fill="E8EAEA"/>
          </w:tcPr>
          <w:p w:rsidR="00386261" w:rsidRDefault="00117CAC">
            <w:pPr>
              <w:pStyle w:val="TableParagraph"/>
              <w:spacing w:line="232" w:lineRule="exact"/>
              <w:ind w:right="78"/>
              <w:rPr>
                <w:sz w:val="18"/>
              </w:rPr>
            </w:pPr>
            <w:r>
              <w:rPr>
                <w:sz w:val="18"/>
              </w:rPr>
              <w:t>55 (30.6)</w:t>
            </w:r>
          </w:p>
        </w:tc>
      </w:tr>
      <w:tr w:rsidR="00386261">
        <w:trPr>
          <w:trHeight w:val="332"/>
        </w:trPr>
        <w:tc>
          <w:tcPr>
            <w:tcW w:w="4273" w:type="dxa"/>
            <w:tcBorders>
              <w:top w:val="single" w:sz="6" w:space="0" w:color="505554"/>
            </w:tcBorders>
            <w:shd w:val="clear" w:color="auto" w:fill="D0D5DA"/>
          </w:tcPr>
          <w:p w:rsidR="00386261" w:rsidRDefault="00117CAC">
            <w:pPr>
              <w:pStyle w:val="TableParagraph"/>
              <w:spacing w:before="72"/>
              <w:ind w:left="79"/>
              <w:jc w:val="left"/>
              <w:rPr>
                <w:rFonts w:ascii="Avenir Next Medium"/>
                <w:i/>
                <w:sz w:val="18"/>
              </w:rPr>
            </w:pPr>
            <w:r>
              <w:rPr>
                <w:rFonts w:ascii="Avenir Next Medium"/>
                <w:i/>
                <w:sz w:val="18"/>
              </w:rPr>
              <w:t>Primary age group served</w:t>
            </w:r>
          </w:p>
        </w:tc>
        <w:tc>
          <w:tcPr>
            <w:tcW w:w="1929" w:type="dxa"/>
            <w:tcBorders>
              <w:top w:val="single" w:sz="6" w:space="0" w:color="505554"/>
            </w:tcBorders>
            <w:shd w:val="clear" w:color="auto" w:fill="D0D5DA"/>
          </w:tcPr>
          <w:p w:rsidR="00386261" w:rsidRDefault="00386261">
            <w:pPr>
              <w:pStyle w:val="TableParagraph"/>
              <w:spacing w:before="0" w:line="240" w:lineRule="auto"/>
              <w:jc w:val="left"/>
              <w:rPr>
                <w:rFonts w:ascii="Times New Roman"/>
                <w:sz w:val="18"/>
              </w:rPr>
            </w:pPr>
          </w:p>
        </w:tc>
        <w:tc>
          <w:tcPr>
            <w:tcW w:w="2335" w:type="dxa"/>
            <w:tcBorders>
              <w:top w:val="single" w:sz="6" w:space="0" w:color="505554"/>
            </w:tcBorders>
            <w:shd w:val="clear" w:color="auto" w:fill="D0D5DA"/>
          </w:tcPr>
          <w:p w:rsidR="00386261" w:rsidRDefault="00386261">
            <w:pPr>
              <w:pStyle w:val="TableParagraph"/>
              <w:spacing w:before="0" w:line="240" w:lineRule="auto"/>
              <w:jc w:val="left"/>
              <w:rPr>
                <w:rFonts w:ascii="Times New Roman"/>
                <w:sz w:val="18"/>
              </w:rPr>
            </w:pPr>
          </w:p>
        </w:tc>
        <w:tc>
          <w:tcPr>
            <w:tcW w:w="1682" w:type="dxa"/>
            <w:tcBorders>
              <w:top w:val="single" w:sz="6" w:space="0" w:color="505554"/>
            </w:tcBorders>
            <w:shd w:val="clear" w:color="auto" w:fill="D0D5DA"/>
          </w:tcPr>
          <w:p w:rsidR="00386261" w:rsidRDefault="00386261">
            <w:pPr>
              <w:pStyle w:val="TableParagraph"/>
              <w:spacing w:before="0" w:line="240" w:lineRule="auto"/>
              <w:jc w:val="left"/>
              <w:rPr>
                <w:rFonts w:ascii="Times New Roman"/>
                <w:sz w:val="18"/>
              </w:rPr>
            </w:pPr>
          </w:p>
        </w:tc>
      </w:tr>
      <w:tr w:rsidR="00386261">
        <w:trPr>
          <w:trHeight w:val="340"/>
        </w:trPr>
        <w:tc>
          <w:tcPr>
            <w:tcW w:w="4273" w:type="dxa"/>
          </w:tcPr>
          <w:p w:rsidR="00386261" w:rsidRDefault="00117CAC">
            <w:pPr>
              <w:pStyle w:val="TableParagraph"/>
              <w:ind w:left="79"/>
              <w:jc w:val="left"/>
              <w:rPr>
                <w:sz w:val="18"/>
              </w:rPr>
            </w:pPr>
            <w:r>
              <w:rPr>
                <w:sz w:val="18"/>
              </w:rPr>
              <w:t>Children and adolescents</w:t>
            </w:r>
          </w:p>
        </w:tc>
        <w:tc>
          <w:tcPr>
            <w:tcW w:w="1929" w:type="dxa"/>
          </w:tcPr>
          <w:p w:rsidR="00386261" w:rsidRDefault="00117CAC">
            <w:pPr>
              <w:pStyle w:val="TableParagraph"/>
              <w:ind w:right="823"/>
              <w:rPr>
                <w:sz w:val="18"/>
              </w:rPr>
            </w:pPr>
            <w:r>
              <w:rPr>
                <w:sz w:val="18"/>
              </w:rPr>
              <w:t>50 (49.5)</w:t>
            </w:r>
          </w:p>
        </w:tc>
        <w:tc>
          <w:tcPr>
            <w:tcW w:w="2335" w:type="dxa"/>
          </w:tcPr>
          <w:p w:rsidR="00386261" w:rsidRDefault="00117CAC">
            <w:pPr>
              <w:pStyle w:val="TableParagraph"/>
              <w:ind w:right="777"/>
              <w:rPr>
                <w:sz w:val="18"/>
              </w:rPr>
            </w:pPr>
            <w:r>
              <w:rPr>
                <w:sz w:val="18"/>
              </w:rPr>
              <w:t>18 (22.8)</w:t>
            </w:r>
          </w:p>
        </w:tc>
        <w:tc>
          <w:tcPr>
            <w:tcW w:w="1682" w:type="dxa"/>
          </w:tcPr>
          <w:p w:rsidR="00386261" w:rsidRDefault="00117CAC">
            <w:pPr>
              <w:pStyle w:val="TableParagraph"/>
              <w:ind w:right="78"/>
              <w:rPr>
                <w:sz w:val="18"/>
              </w:rPr>
            </w:pPr>
            <w:r>
              <w:rPr>
                <w:sz w:val="18"/>
              </w:rPr>
              <w:t>68 (37.8)</w:t>
            </w:r>
          </w:p>
        </w:tc>
      </w:tr>
      <w:tr w:rsidR="00386261">
        <w:trPr>
          <w:trHeight w:val="340"/>
        </w:trPr>
        <w:tc>
          <w:tcPr>
            <w:tcW w:w="4273" w:type="dxa"/>
            <w:shd w:val="clear" w:color="auto" w:fill="E8EAEA"/>
          </w:tcPr>
          <w:p w:rsidR="00386261" w:rsidRDefault="00117CAC">
            <w:pPr>
              <w:pStyle w:val="TableParagraph"/>
              <w:ind w:left="79"/>
              <w:jc w:val="left"/>
              <w:rPr>
                <w:sz w:val="18"/>
              </w:rPr>
            </w:pPr>
            <w:r>
              <w:rPr>
                <w:sz w:val="18"/>
              </w:rPr>
              <w:t>Adults only (18+)</w:t>
            </w:r>
          </w:p>
        </w:tc>
        <w:tc>
          <w:tcPr>
            <w:tcW w:w="1929" w:type="dxa"/>
            <w:shd w:val="clear" w:color="auto" w:fill="E8EAEA"/>
          </w:tcPr>
          <w:p w:rsidR="00386261" w:rsidRDefault="00117CAC">
            <w:pPr>
              <w:pStyle w:val="TableParagraph"/>
              <w:ind w:right="823"/>
              <w:rPr>
                <w:sz w:val="18"/>
              </w:rPr>
            </w:pPr>
            <w:r>
              <w:rPr>
                <w:sz w:val="18"/>
              </w:rPr>
              <w:t>17 (16.8)</w:t>
            </w:r>
          </w:p>
        </w:tc>
        <w:tc>
          <w:tcPr>
            <w:tcW w:w="2335" w:type="dxa"/>
            <w:shd w:val="clear" w:color="auto" w:fill="E8EAEA"/>
          </w:tcPr>
          <w:p w:rsidR="00386261" w:rsidRDefault="00117CAC">
            <w:pPr>
              <w:pStyle w:val="TableParagraph"/>
              <w:ind w:right="777"/>
              <w:rPr>
                <w:sz w:val="18"/>
              </w:rPr>
            </w:pPr>
            <w:r>
              <w:rPr>
                <w:sz w:val="18"/>
              </w:rPr>
              <w:t>8 (10.1)</w:t>
            </w:r>
          </w:p>
        </w:tc>
        <w:tc>
          <w:tcPr>
            <w:tcW w:w="1682" w:type="dxa"/>
            <w:shd w:val="clear" w:color="auto" w:fill="E8EAEA"/>
          </w:tcPr>
          <w:p w:rsidR="00386261" w:rsidRDefault="00117CAC">
            <w:pPr>
              <w:pStyle w:val="TableParagraph"/>
              <w:ind w:right="78"/>
              <w:rPr>
                <w:sz w:val="18"/>
              </w:rPr>
            </w:pPr>
            <w:r>
              <w:rPr>
                <w:sz w:val="18"/>
              </w:rPr>
              <w:t>25 (13.9)</w:t>
            </w:r>
          </w:p>
        </w:tc>
      </w:tr>
      <w:tr w:rsidR="00386261">
        <w:trPr>
          <w:trHeight w:val="332"/>
        </w:trPr>
        <w:tc>
          <w:tcPr>
            <w:tcW w:w="4273" w:type="dxa"/>
            <w:tcBorders>
              <w:bottom w:val="single" w:sz="6" w:space="0" w:color="505554"/>
            </w:tcBorders>
          </w:tcPr>
          <w:p w:rsidR="00386261" w:rsidRDefault="00117CAC">
            <w:pPr>
              <w:pStyle w:val="TableParagraph"/>
              <w:spacing w:line="232" w:lineRule="exact"/>
              <w:ind w:left="79"/>
              <w:jc w:val="left"/>
              <w:rPr>
                <w:sz w:val="18"/>
              </w:rPr>
            </w:pPr>
            <w:r>
              <w:rPr>
                <w:sz w:val="18"/>
              </w:rPr>
              <w:t>All age groups</w:t>
            </w:r>
          </w:p>
        </w:tc>
        <w:tc>
          <w:tcPr>
            <w:tcW w:w="1929" w:type="dxa"/>
            <w:tcBorders>
              <w:bottom w:val="single" w:sz="6" w:space="0" w:color="505554"/>
            </w:tcBorders>
          </w:tcPr>
          <w:p w:rsidR="00386261" w:rsidRDefault="00117CAC">
            <w:pPr>
              <w:pStyle w:val="TableParagraph"/>
              <w:spacing w:line="232" w:lineRule="exact"/>
              <w:ind w:right="823"/>
              <w:rPr>
                <w:sz w:val="18"/>
              </w:rPr>
            </w:pPr>
            <w:r>
              <w:rPr>
                <w:sz w:val="18"/>
              </w:rPr>
              <w:t>34 (33.7)</w:t>
            </w:r>
          </w:p>
        </w:tc>
        <w:tc>
          <w:tcPr>
            <w:tcW w:w="2335" w:type="dxa"/>
            <w:tcBorders>
              <w:bottom w:val="single" w:sz="6" w:space="0" w:color="505554"/>
            </w:tcBorders>
          </w:tcPr>
          <w:p w:rsidR="00386261" w:rsidRDefault="00117CAC">
            <w:pPr>
              <w:pStyle w:val="TableParagraph"/>
              <w:spacing w:line="232" w:lineRule="exact"/>
              <w:ind w:right="777"/>
              <w:rPr>
                <w:sz w:val="18"/>
              </w:rPr>
            </w:pPr>
            <w:r>
              <w:rPr>
                <w:sz w:val="18"/>
              </w:rPr>
              <w:t>53 (67.1)</w:t>
            </w:r>
          </w:p>
        </w:tc>
        <w:tc>
          <w:tcPr>
            <w:tcW w:w="1682" w:type="dxa"/>
            <w:tcBorders>
              <w:bottom w:val="single" w:sz="6" w:space="0" w:color="505554"/>
            </w:tcBorders>
          </w:tcPr>
          <w:p w:rsidR="00386261" w:rsidRDefault="00117CAC">
            <w:pPr>
              <w:pStyle w:val="TableParagraph"/>
              <w:spacing w:line="232" w:lineRule="exact"/>
              <w:ind w:right="78"/>
              <w:rPr>
                <w:sz w:val="18"/>
              </w:rPr>
            </w:pPr>
            <w:r>
              <w:rPr>
                <w:sz w:val="18"/>
              </w:rPr>
              <w:t>87 (48.3)</w:t>
            </w:r>
          </w:p>
        </w:tc>
      </w:tr>
      <w:tr w:rsidR="00386261">
        <w:trPr>
          <w:trHeight w:val="332"/>
        </w:trPr>
        <w:tc>
          <w:tcPr>
            <w:tcW w:w="4273" w:type="dxa"/>
            <w:tcBorders>
              <w:top w:val="single" w:sz="6" w:space="0" w:color="505554"/>
            </w:tcBorders>
            <w:shd w:val="clear" w:color="auto" w:fill="D0D5DA"/>
          </w:tcPr>
          <w:p w:rsidR="00386261" w:rsidRDefault="00117CAC">
            <w:pPr>
              <w:pStyle w:val="TableParagraph"/>
              <w:spacing w:before="72"/>
              <w:ind w:left="79"/>
              <w:jc w:val="left"/>
              <w:rPr>
                <w:rFonts w:ascii="Avenir Next Medium"/>
                <w:i/>
                <w:sz w:val="18"/>
              </w:rPr>
            </w:pPr>
            <w:r>
              <w:rPr>
                <w:rFonts w:ascii="Avenir Next Medium"/>
                <w:i/>
                <w:sz w:val="18"/>
              </w:rPr>
              <w:t>Location</w:t>
            </w:r>
          </w:p>
        </w:tc>
        <w:tc>
          <w:tcPr>
            <w:tcW w:w="1929" w:type="dxa"/>
            <w:tcBorders>
              <w:top w:val="single" w:sz="6" w:space="0" w:color="505554"/>
            </w:tcBorders>
            <w:shd w:val="clear" w:color="auto" w:fill="D0D5DA"/>
          </w:tcPr>
          <w:p w:rsidR="00386261" w:rsidRDefault="00386261">
            <w:pPr>
              <w:pStyle w:val="TableParagraph"/>
              <w:spacing w:before="0" w:line="240" w:lineRule="auto"/>
              <w:jc w:val="left"/>
              <w:rPr>
                <w:rFonts w:ascii="Times New Roman"/>
                <w:sz w:val="18"/>
              </w:rPr>
            </w:pPr>
          </w:p>
        </w:tc>
        <w:tc>
          <w:tcPr>
            <w:tcW w:w="2335" w:type="dxa"/>
            <w:tcBorders>
              <w:top w:val="single" w:sz="6" w:space="0" w:color="505554"/>
            </w:tcBorders>
            <w:shd w:val="clear" w:color="auto" w:fill="D0D5DA"/>
          </w:tcPr>
          <w:p w:rsidR="00386261" w:rsidRDefault="00386261">
            <w:pPr>
              <w:pStyle w:val="TableParagraph"/>
              <w:spacing w:before="0" w:line="240" w:lineRule="auto"/>
              <w:jc w:val="left"/>
              <w:rPr>
                <w:rFonts w:ascii="Times New Roman"/>
                <w:sz w:val="18"/>
              </w:rPr>
            </w:pPr>
          </w:p>
        </w:tc>
        <w:tc>
          <w:tcPr>
            <w:tcW w:w="1682" w:type="dxa"/>
            <w:tcBorders>
              <w:top w:val="single" w:sz="6" w:space="0" w:color="505554"/>
            </w:tcBorders>
            <w:shd w:val="clear" w:color="auto" w:fill="D0D5DA"/>
          </w:tcPr>
          <w:p w:rsidR="00386261" w:rsidRDefault="00386261">
            <w:pPr>
              <w:pStyle w:val="TableParagraph"/>
              <w:spacing w:before="0" w:line="240" w:lineRule="auto"/>
              <w:jc w:val="left"/>
              <w:rPr>
                <w:rFonts w:ascii="Times New Roman"/>
                <w:sz w:val="18"/>
              </w:rPr>
            </w:pPr>
          </w:p>
        </w:tc>
      </w:tr>
      <w:tr w:rsidR="00386261">
        <w:trPr>
          <w:trHeight w:val="340"/>
        </w:trPr>
        <w:tc>
          <w:tcPr>
            <w:tcW w:w="4273" w:type="dxa"/>
          </w:tcPr>
          <w:p w:rsidR="00386261" w:rsidRDefault="00117CAC">
            <w:pPr>
              <w:pStyle w:val="TableParagraph"/>
              <w:ind w:left="79"/>
              <w:jc w:val="left"/>
              <w:rPr>
                <w:sz w:val="18"/>
              </w:rPr>
            </w:pPr>
            <w:r>
              <w:rPr>
                <w:sz w:val="18"/>
              </w:rPr>
              <w:t>Major city</w:t>
            </w:r>
          </w:p>
        </w:tc>
        <w:tc>
          <w:tcPr>
            <w:tcW w:w="1929" w:type="dxa"/>
          </w:tcPr>
          <w:p w:rsidR="00386261" w:rsidRDefault="00117CAC">
            <w:pPr>
              <w:pStyle w:val="TableParagraph"/>
              <w:ind w:right="823"/>
              <w:rPr>
                <w:sz w:val="18"/>
              </w:rPr>
            </w:pPr>
            <w:r>
              <w:rPr>
                <w:sz w:val="18"/>
              </w:rPr>
              <w:t>20 (19.8)</w:t>
            </w:r>
          </w:p>
        </w:tc>
        <w:tc>
          <w:tcPr>
            <w:tcW w:w="2335" w:type="dxa"/>
          </w:tcPr>
          <w:p w:rsidR="00386261" w:rsidRDefault="00117CAC">
            <w:pPr>
              <w:pStyle w:val="TableParagraph"/>
              <w:ind w:right="777"/>
              <w:rPr>
                <w:sz w:val="18"/>
              </w:rPr>
            </w:pPr>
            <w:r>
              <w:rPr>
                <w:sz w:val="18"/>
              </w:rPr>
              <w:t>8 (10.1)</w:t>
            </w:r>
          </w:p>
        </w:tc>
        <w:tc>
          <w:tcPr>
            <w:tcW w:w="1682" w:type="dxa"/>
          </w:tcPr>
          <w:p w:rsidR="00386261" w:rsidRDefault="00117CAC">
            <w:pPr>
              <w:pStyle w:val="TableParagraph"/>
              <w:ind w:right="78"/>
              <w:rPr>
                <w:sz w:val="18"/>
              </w:rPr>
            </w:pPr>
            <w:r>
              <w:rPr>
                <w:sz w:val="18"/>
              </w:rPr>
              <w:t>28 (15.6)</w:t>
            </w:r>
          </w:p>
        </w:tc>
      </w:tr>
      <w:tr w:rsidR="00386261">
        <w:trPr>
          <w:trHeight w:val="340"/>
        </w:trPr>
        <w:tc>
          <w:tcPr>
            <w:tcW w:w="4273" w:type="dxa"/>
            <w:shd w:val="clear" w:color="auto" w:fill="E8EAEA"/>
          </w:tcPr>
          <w:p w:rsidR="00386261" w:rsidRDefault="00117CAC">
            <w:pPr>
              <w:pStyle w:val="TableParagraph"/>
              <w:ind w:left="79"/>
              <w:jc w:val="left"/>
              <w:rPr>
                <w:sz w:val="18"/>
              </w:rPr>
            </w:pPr>
            <w:r>
              <w:rPr>
                <w:sz w:val="18"/>
              </w:rPr>
              <w:t>Inner regional</w:t>
            </w:r>
          </w:p>
        </w:tc>
        <w:tc>
          <w:tcPr>
            <w:tcW w:w="1929" w:type="dxa"/>
            <w:shd w:val="clear" w:color="auto" w:fill="E8EAEA"/>
          </w:tcPr>
          <w:p w:rsidR="00386261" w:rsidRDefault="00117CAC">
            <w:pPr>
              <w:pStyle w:val="TableParagraph"/>
              <w:ind w:right="823"/>
              <w:rPr>
                <w:sz w:val="18"/>
              </w:rPr>
            </w:pPr>
            <w:r>
              <w:rPr>
                <w:sz w:val="18"/>
              </w:rPr>
              <w:t>51 (50.5)</w:t>
            </w:r>
          </w:p>
        </w:tc>
        <w:tc>
          <w:tcPr>
            <w:tcW w:w="2335" w:type="dxa"/>
            <w:shd w:val="clear" w:color="auto" w:fill="E8EAEA"/>
          </w:tcPr>
          <w:p w:rsidR="00386261" w:rsidRDefault="00117CAC">
            <w:pPr>
              <w:pStyle w:val="TableParagraph"/>
              <w:ind w:right="777"/>
              <w:rPr>
                <w:sz w:val="18"/>
              </w:rPr>
            </w:pPr>
            <w:r>
              <w:rPr>
                <w:sz w:val="18"/>
              </w:rPr>
              <w:t>55 (69.6)</w:t>
            </w:r>
          </w:p>
        </w:tc>
        <w:tc>
          <w:tcPr>
            <w:tcW w:w="1682" w:type="dxa"/>
            <w:shd w:val="clear" w:color="auto" w:fill="E8EAEA"/>
          </w:tcPr>
          <w:p w:rsidR="00386261" w:rsidRDefault="00117CAC">
            <w:pPr>
              <w:pStyle w:val="TableParagraph"/>
              <w:ind w:right="78"/>
              <w:rPr>
                <w:sz w:val="18"/>
              </w:rPr>
            </w:pPr>
            <w:r>
              <w:rPr>
                <w:sz w:val="18"/>
              </w:rPr>
              <w:t>106 (58.9)</w:t>
            </w:r>
          </w:p>
        </w:tc>
      </w:tr>
      <w:tr w:rsidR="00386261">
        <w:trPr>
          <w:trHeight w:val="335"/>
        </w:trPr>
        <w:tc>
          <w:tcPr>
            <w:tcW w:w="4273" w:type="dxa"/>
            <w:tcBorders>
              <w:bottom w:val="single" w:sz="4" w:space="0" w:color="000000"/>
            </w:tcBorders>
          </w:tcPr>
          <w:p w:rsidR="00386261" w:rsidRDefault="00117CAC">
            <w:pPr>
              <w:pStyle w:val="TableParagraph"/>
              <w:spacing w:line="235" w:lineRule="exact"/>
              <w:ind w:left="79"/>
              <w:jc w:val="left"/>
              <w:rPr>
                <w:sz w:val="18"/>
              </w:rPr>
            </w:pPr>
            <w:r>
              <w:rPr>
                <w:sz w:val="18"/>
              </w:rPr>
              <w:t>Outer regional</w:t>
            </w:r>
          </w:p>
        </w:tc>
        <w:tc>
          <w:tcPr>
            <w:tcW w:w="1929" w:type="dxa"/>
            <w:tcBorders>
              <w:bottom w:val="single" w:sz="4" w:space="0" w:color="000000"/>
            </w:tcBorders>
          </w:tcPr>
          <w:p w:rsidR="00386261" w:rsidRDefault="00117CAC">
            <w:pPr>
              <w:pStyle w:val="TableParagraph"/>
              <w:spacing w:line="235" w:lineRule="exact"/>
              <w:ind w:right="823"/>
              <w:rPr>
                <w:sz w:val="18"/>
              </w:rPr>
            </w:pPr>
            <w:r>
              <w:rPr>
                <w:sz w:val="18"/>
              </w:rPr>
              <w:t>30 (29.7)</w:t>
            </w:r>
          </w:p>
        </w:tc>
        <w:tc>
          <w:tcPr>
            <w:tcW w:w="2335" w:type="dxa"/>
            <w:tcBorders>
              <w:bottom w:val="single" w:sz="4" w:space="0" w:color="000000"/>
            </w:tcBorders>
          </w:tcPr>
          <w:p w:rsidR="00386261" w:rsidRDefault="00117CAC">
            <w:pPr>
              <w:pStyle w:val="TableParagraph"/>
              <w:spacing w:line="235" w:lineRule="exact"/>
              <w:ind w:right="777"/>
              <w:rPr>
                <w:sz w:val="18"/>
              </w:rPr>
            </w:pPr>
            <w:r>
              <w:rPr>
                <w:sz w:val="18"/>
              </w:rPr>
              <w:t>16 (20.3)</w:t>
            </w:r>
          </w:p>
        </w:tc>
        <w:tc>
          <w:tcPr>
            <w:tcW w:w="1682" w:type="dxa"/>
            <w:tcBorders>
              <w:bottom w:val="single" w:sz="4" w:space="0" w:color="000000"/>
            </w:tcBorders>
          </w:tcPr>
          <w:p w:rsidR="00386261" w:rsidRDefault="00117CAC">
            <w:pPr>
              <w:pStyle w:val="TableParagraph"/>
              <w:spacing w:line="235" w:lineRule="exact"/>
              <w:ind w:right="83"/>
              <w:rPr>
                <w:sz w:val="18"/>
              </w:rPr>
            </w:pPr>
            <w:r>
              <w:rPr>
                <w:sz w:val="18"/>
              </w:rPr>
              <w:t>46 (25.6)</w:t>
            </w:r>
          </w:p>
        </w:tc>
      </w:tr>
      <w:tr w:rsidR="00386261">
        <w:trPr>
          <w:trHeight w:val="321"/>
        </w:trPr>
        <w:tc>
          <w:tcPr>
            <w:tcW w:w="4273" w:type="dxa"/>
            <w:tcBorders>
              <w:top w:val="single" w:sz="4" w:space="0" w:color="000000"/>
            </w:tcBorders>
          </w:tcPr>
          <w:p w:rsidR="00386261" w:rsidRDefault="00117CAC">
            <w:pPr>
              <w:pStyle w:val="TableParagraph"/>
              <w:spacing w:before="75" w:line="226" w:lineRule="exact"/>
              <w:ind w:left="79"/>
              <w:jc w:val="left"/>
              <w:rPr>
                <w:i/>
                <w:sz w:val="18"/>
              </w:rPr>
            </w:pPr>
            <w:r>
              <w:rPr>
                <w:i/>
                <w:sz w:val="18"/>
              </w:rPr>
              <w:t>*One person did not respond to this question</w:t>
            </w:r>
          </w:p>
        </w:tc>
        <w:tc>
          <w:tcPr>
            <w:tcW w:w="1929" w:type="dxa"/>
            <w:tcBorders>
              <w:top w:val="single" w:sz="4" w:space="0" w:color="000000"/>
            </w:tcBorders>
          </w:tcPr>
          <w:p w:rsidR="00386261" w:rsidRDefault="00386261">
            <w:pPr>
              <w:pStyle w:val="TableParagraph"/>
              <w:spacing w:before="0" w:line="240" w:lineRule="auto"/>
              <w:jc w:val="left"/>
              <w:rPr>
                <w:rFonts w:ascii="Times New Roman"/>
                <w:sz w:val="18"/>
              </w:rPr>
            </w:pPr>
          </w:p>
        </w:tc>
        <w:tc>
          <w:tcPr>
            <w:tcW w:w="2335" w:type="dxa"/>
            <w:tcBorders>
              <w:top w:val="single" w:sz="4" w:space="0" w:color="000000"/>
            </w:tcBorders>
          </w:tcPr>
          <w:p w:rsidR="00386261" w:rsidRDefault="00386261">
            <w:pPr>
              <w:pStyle w:val="TableParagraph"/>
              <w:spacing w:before="0" w:line="240" w:lineRule="auto"/>
              <w:jc w:val="left"/>
              <w:rPr>
                <w:rFonts w:ascii="Times New Roman"/>
                <w:sz w:val="18"/>
              </w:rPr>
            </w:pPr>
          </w:p>
        </w:tc>
        <w:tc>
          <w:tcPr>
            <w:tcW w:w="1682" w:type="dxa"/>
            <w:tcBorders>
              <w:top w:val="single" w:sz="4" w:space="0" w:color="000000"/>
            </w:tcBorders>
          </w:tcPr>
          <w:p w:rsidR="00386261" w:rsidRDefault="00386261">
            <w:pPr>
              <w:pStyle w:val="TableParagraph"/>
              <w:spacing w:before="0" w:line="240" w:lineRule="auto"/>
              <w:jc w:val="left"/>
              <w:rPr>
                <w:rFonts w:ascii="Times New Roman"/>
                <w:sz w:val="18"/>
              </w:rPr>
            </w:pPr>
          </w:p>
        </w:tc>
      </w:tr>
    </w:tbl>
    <w:p w:rsidR="00386261" w:rsidRDefault="00386261">
      <w:pPr>
        <w:pStyle w:val="BodyText"/>
        <w:rPr>
          <w:rFonts w:ascii="Avenir Next"/>
          <w:b/>
          <w:sz w:val="20"/>
        </w:rPr>
      </w:pPr>
    </w:p>
    <w:p w:rsidR="00386261" w:rsidRDefault="00386261">
      <w:pPr>
        <w:pStyle w:val="BodyText"/>
        <w:spacing w:before="8"/>
        <w:rPr>
          <w:rFonts w:ascii="Avenir Next"/>
          <w:b/>
          <w:sz w:val="25"/>
        </w:rPr>
      </w:pPr>
    </w:p>
    <w:tbl>
      <w:tblPr>
        <w:tblW w:w="0" w:type="auto"/>
        <w:tblInd w:w="850" w:type="dxa"/>
        <w:tblLayout w:type="fixed"/>
        <w:tblCellMar>
          <w:left w:w="0" w:type="dxa"/>
          <w:right w:w="0" w:type="dxa"/>
        </w:tblCellMar>
        <w:tblLook w:val="01E0" w:firstRow="1" w:lastRow="1" w:firstColumn="1" w:lastColumn="1" w:noHBand="0" w:noVBand="0"/>
      </w:tblPr>
      <w:tblGrid>
        <w:gridCol w:w="5525"/>
        <w:gridCol w:w="1698"/>
        <w:gridCol w:w="1690"/>
        <w:gridCol w:w="1264"/>
      </w:tblGrid>
      <w:tr w:rsidR="00386261">
        <w:trPr>
          <w:trHeight w:val="373"/>
        </w:trPr>
        <w:tc>
          <w:tcPr>
            <w:tcW w:w="5525" w:type="dxa"/>
            <w:tcBorders>
              <w:bottom w:val="single" w:sz="6" w:space="0" w:color="505554"/>
            </w:tcBorders>
          </w:tcPr>
          <w:p w:rsidR="00386261" w:rsidRDefault="00117CAC">
            <w:pPr>
              <w:pStyle w:val="TableParagraph"/>
              <w:spacing w:before="0" w:line="240" w:lineRule="auto"/>
              <w:jc w:val="left"/>
              <w:rPr>
                <w:sz w:val="18"/>
              </w:rPr>
            </w:pPr>
            <w:r>
              <w:rPr>
                <w:rFonts w:ascii="Avenir Next Demi Bold"/>
                <w:b/>
                <w:color w:val="505554"/>
                <w:sz w:val="18"/>
              </w:rPr>
              <w:t xml:space="preserve">Table 2 </w:t>
            </w:r>
            <w:r>
              <w:rPr>
                <w:color w:val="505554"/>
                <w:sz w:val="18"/>
              </w:rPr>
              <w:t>Understanding of the Child-At-Risk eMR alert system</w:t>
            </w:r>
          </w:p>
        </w:tc>
        <w:tc>
          <w:tcPr>
            <w:tcW w:w="4652" w:type="dxa"/>
            <w:gridSpan w:val="3"/>
            <w:tcBorders>
              <w:bottom w:val="single" w:sz="6" w:space="0" w:color="505554"/>
            </w:tcBorders>
          </w:tcPr>
          <w:p w:rsidR="00386261" w:rsidRDefault="00386261">
            <w:pPr>
              <w:pStyle w:val="TableParagraph"/>
              <w:spacing w:before="0" w:line="240" w:lineRule="auto"/>
              <w:jc w:val="left"/>
              <w:rPr>
                <w:rFonts w:ascii="Times New Roman"/>
                <w:sz w:val="18"/>
              </w:rPr>
            </w:pPr>
          </w:p>
        </w:tc>
      </w:tr>
      <w:tr w:rsidR="00386261">
        <w:trPr>
          <w:trHeight w:val="443"/>
        </w:trPr>
        <w:tc>
          <w:tcPr>
            <w:tcW w:w="5525" w:type="dxa"/>
            <w:tcBorders>
              <w:top w:val="single" w:sz="6" w:space="0" w:color="505554"/>
              <w:bottom w:val="single" w:sz="2" w:space="0" w:color="505554"/>
            </w:tcBorders>
            <w:shd w:val="clear" w:color="auto" w:fill="A1ABB5"/>
          </w:tcPr>
          <w:p w:rsidR="00386261" w:rsidRDefault="00117CAC">
            <w:pPr>
              <w:pStyle w:val="TableParagraph"/>
              <w:spacing w:before="114" w:line="240" w:lineRule="auto"/>
              <w:ind w:left="79"/>
              <w:jc w:val="left"/>
              <w:rPr>
                <w:rFonts w:ascii="Avenir Next Medium"/>
                <w:sz w:val="21"/>
              </w:rPr>
            </w:pPr>
            <w:r>
              <w:rPr>
                <w:rFonts w:ascii="Avenir Next Medium"/>
                <w:color w:val="FFFFFF"/>
                <w:sz w:val="21"/>
              </w:rPr>
              <w:t>Good understanding of the system</w:t>
            </w:r>
          </w:p>
        </w:tc>
        <w:tc>
          <w:tcPr>
            <w:tcW w:w="1698" w:type="dxa"/>
            <w:tcBorders>
              <w:top w:val="single" w:sz="6" w:space="0" w:color="505554"/>
              <w:bottom w:val="single" w:sz="2" w:space="0" w:color="505554"/>
            </w:tcBorders>
            <w:shd w:val="clear" w:color="auto" w:fill="A1ABB5"/>
          </w:tcPr>
          <w:p w:rsidR="00386261" w:rsidRDefault="00117CAC">
            <w:pPr>
              <w:pStyle w:val="TableParagraph"/>
              <w:spacing w:before="114" w:line="240" w:lineRule="auto"/>
              <w:ind w:right="412"/>
              <w:rPr>
                <w:rFonts w:ascii="Avenir Next Medium"/>
                <w:sz w:val="21"/>
              </w:rPr>
            </w:pPr>
            <w:r>
              <w:rPr>
                <w:rFonts w:ascii="Avenir Next Medium"/>
                <w:color w:val="FFFFFF"/>
                <w:sz w:val="21"/>
              </w:rPr>
              <w:t>Group 1</w:t>
            </w:r>
          </w:p>
        </w:tc>
        <w:tc>
          <w:tcPr>
            <w:tcW w:w="1690" w:type="dxa"/>
            <w:tcBorders>
              <w:top w:val="single" w:sz="6" w:space="0" w:color="505554"/>
              <w:bottom w:val="single" w:sz="2" w:space="0" w:color="505554"/>
            </w:tcBorders>
            <w:shd w:val="clear" w:color="auto" w:fill="A1ABB5"/>
          </w:tcPr>
          <w:p w:rsidR="00386261" w:rsidRDefault="00117CAC">
            <w:pPr>
              <w:pStyle w:val="TableParagraph"/>
              <w:spacing w:before="114" w:line="240" w:lineRule="auto"/>
              <w:ind w:right="458"/>
              <w:rPr>
                <w:rFonts w:ascii="Avenir Next Medium"/>
                <w:sz w:val="21"/>
              </w:rPr>
            </w:pPr>
            <w:r>
              <w:rPr>
                <w:rFonts w:ascii="Avenir Next Medium"/>
                <w:color w:val="FFFFFF"/>
                <w:sz w:val="21"/>
              </w:rPr>
              <w:t>Group 2</w:t>
            </w:r>
          </w:p>
        </w:tc>
        <w:tc>
          <w:tcPr>
            <w:tcW w:w="1264" w:type="dxa"/>
            <w:tcBorders>
              <w:top w:val="single" w:sz="6" w:space="0" w:color="505554"/>
              <w:bottom w:val="single" w:sz="2" w:space="0" w:color="505554"/>
            </w:tcBorders>
            <w:shd w:val="clear" w:color="auto" w:fill="A1ABB5"/>
          </w:tcPr>
          <w:p w:rsidR="00386261" w:rsidRDefault="00117CAC">
            <w:pPr>
              <w:pStyle w:val="TableParagraph"/>
              <w:spacing w:before="114" w:line="240" w:lineRule="auto"/>
              <w:ind w:right="76"/>
              <w:rPr>
                <w:rFonts w:ascii="Avenir Next Medium"/>
                <w:sz w:val="21"/>
              </w:rPr>
            </w:pPr>
            <w:r>
              <w:rPr>
                <w:rFonts w:ascii="Avenir Next Medium"/>
                <w:color w:val="FFFFFF"/>
                <w:sz w:val="21"/>
              </w:rPr>
              <w:t>All</w:t>
            </w:r>
          </w:p>
        </w:tc>
      </w:tr>
      <w:tr w:rsidR="00386261">
        <w:trPr>
          <w:trHeight w:val="337"/>
        </w:trPr>
        <w:tc>
          <w:tcPr>
            <w:tcW w:w="5525" w:type="dxa"/>
            <w:tcBorders>
              <w:top w:val="single" w:sz="2" w:space="0" w:color="505554"/>
            </w:tcBorders>
          </w:tcPr>
          <w:p w:rsidR="00386261" w:rsidRDefault="00386261">
            <w:pPr>
              <w:pStyle w:val="TableParagraph"/>
              <w:spacing w:before="0" w:line="240" w:lineRule="auto"/>
              <w:jc w:val="left"/>
              <w:rPr>
                <w:rFonts w:ascii="Times New Roman"/>
                <w:sz w:val="18"/>
              </w:rPr>
            </w:pPr>
          </w:p>
        </w:tc>
        <w:tc>
          <w:tcPr>
            <w:tcW w:w="1698" w:type="dxa"/>
            <w:tcBorders>
              <w:top w:val="single" w:sz="2" w:space="0" w:color="505554"/>
            </w:tcBorders>
          </w:tcPr>
          <w:p w:rsidR="00386261" w:rsidRDefault="00117CAC">
            <w:pPr>
              <w:pStyle w:val="TableParagraph"/>
              <w:spacing w:before="77"/>
              <w:ind w:right="417"/>
              <w:rPr>
                <w:sz w:val="18"/>
              </w:rPr>
            </w:pPr>
            <w:r>
              <w:rPr>
                <w:i/>
                <w:sz w:val="18"/>
              </w:rPr>
              <w:t xml:space="preserve">n </w:t>
            </w:r>
            <w:r>
              <w:rPr>
                <w:sz w:val="18"/>
              </w:rPr>
              <w:t>(%)</w:t>
            </w:r>
          </w:p>
        </w:tc>
        <w:tc>
          <w:tcPr>
            <w:tcW w:w="1690" w:type="dxa"/>
            <w:tcBorders>
              <w:top w:val="single" w:sz="2" w:space="0" w:color="505554"/>
            </w:tcBorders>
          </w:tcPr>
          <w:p w:rsidR="00386261" w:rsidRDefault="00117CAC">
            <w:pPr>
              <w:pStyle w:val="TableParagraph"/>
              <w:spacing w:before="77"/>
              <w:ind w:right="463"/>
              <w:rPr>
                <w:sz w:val="18"/>
              </w:rPr>
            </w:pPr>
            <w:r>
              <w:rPr>
                <w:i/>
                <w:sz w:val="18"/>
              </w:rPr>
              <w:t xml:space="preserve">n </w:t>
            </w:r>
            <w:r>
              <w:rPr>
                <w:sz w:val="18"/>
              </w:rPr>
              <w:t>(%)</w:t>
            </w:r>
          </w:p>
        </w:tc>
        <w:tc>
          <w:tcPr>
            <w:tcW w:w="1264" w:type="dxa"/>
            <w:tcBorders>
              <w:top w:val="single" w:sz="2" w:space="0" w:color="505554"/>
            </w:tcBorders>
          </w:tcPr>
          <w:p w:rsidR="00386261" w:rsidRDefault="00117CAC">
            <w:pPr>
              <w:pStyle w:val="TableParagraph"/>
              <w:spacing w:before="77"/>
              <w:ind w:right="83"/>
              <w:rPr>
                <w:sz w:val="18"/>
              </w:rPr>
            </w:pPr>
            <w:r>
              <w:rPr>
                <w:i/>
                <w:sz w:val="18"/>
              </w:rPr>
              <w:t xml:space="preserve">n </w:t>
            </w:r>
            <w:r>
              <w:rPr>
                <w:sz w:val="18"/>
              </w:rPr>
              <w:t>(%)</w:t>
            </w:r>
          </w:p>
        </w:tc>
      </w:tr>
      <w:tr w:rsidR="00386261">
        <w:trPr>
          <w:trHeight w:val="340"/>
        </w:trPr>
        <w:tc>
          <w:tcPr>
            <w:tcW w:w="5525" w:type="dxa"/>
            <w:shd w:val="clear" w:color="auto" w:fill="E8EAEA"/>
          </w:tcPr>
          <w:p w:rsidR="00386261" w:rsidRDefault="00117CAC">
            <w:pPr>
              <w:pStyle w:val="TableParagraph"/>
              <w:ind w:left="79"/>
              <w:jc w:val="left"/>
              <w:rPr>
                <w:sz w:val="18"/>
              </w:rPr>
            </w:pPr>
            <w:r>
              <w:rPr>
                <w:sz w:val="18"/>
              </w:rPr>
              <w:t>Yes</w:t>
            </w:r>
          </w:p>
        </w:tc>
        <w:tc>
          <w:tcPr>
            <w:tcW w:w="1698" w:type="dxa"/>
            <w:shd w:val="clear" w:color="auto" w:fill="E8EAEA"/>
          </w:tcPr>
          <w:p w:rsidR="00386261" w:rsidRDefault="00117CAC">
            <w:pPr>
              <w:pStyle w:val="TableParagraph"/>
              <w:ind w:right="412"/>
              <w:rPr>
                <w:sz w:val="18"/>
              </w:rPr>
            </w:pPr>
            <w:r>
              <w:rPr>
                <w:sz w:val="18"/>
              </w:rPr>
              <w:t>48 (47.5)</w:t>
            </w:r>
          </w:p>
        </w:tc>
        <w:tc>
          <w:tcPr>
            <w:tcW w:w="1690" w:type="dxa"/>
            <w:shd w:val="clear" w:color="auto" w:fill="E8EAEA"/>
          </w:tcPr>
          <w:p w:rsidR="00386261" w:rsidRDefault="00117CAC">
            <w:pPr>
              <w:pStyle w:val="TableParagraph"/>
              <w:ind w:right="458"/>
              <w:rPr>
                <w:sz w:val="18"/>
              </w:rPr>
            </w:pPr>
            <w:r>
              <w:rPr>
                <w:sz w:val="18"/>
              </w:rPr>
              <w:t>11 (13.9)</w:t>
            </w:r>
          </w:p>
        </w:tc>
        <w:tc>
          <w:tcPr>
            <w:tcW w:w="1264" w:type="dxa"/>
            <w:shd w:val="clear" w:color="auto" w:fill="E8EAEA"/>
          </w:tcPr>
          <w:p w:rsidR="00386261" w:rsidRDefault="00117CAC">
            <w:pPr>
              <w:pStyle w:val="TableParagraph"/>
              <w:ind w:right="78"/>
              <w:rPr>
                <w:sz w:val="18"/>
              </w:rPr>
            </w:pPr>
            <w:r>
              <w:rPr>
                <w:sz w:val="18"/>
              </w:rPr>
              <w:t>59 (32.8)</w:t>
            </w:r>
          </w:p>
        </w:tc>
      </w:tr>
      <w:tr w:rsidR="00386261">
        <w:trPr>
          <w:trHeight w:val="340"/>
        </w:trPr>
        <w:tc>
          <w:tcPr>
            <w:tcW w:w="5525" w:type="dxa"/>
          </w:tcPr>
          <w:p w:rsidR="00386261" w:rsidRDefault="00117CAC">
            <w:pPr>
              <w:pStyle w:val="TableParagraph"/>
              <w:ind w:left="79"/>
              <w:jc w:val="left"/>
              <w:rPr>
                <w:sz w:val="18"/>
              </w:rPr>
            </w:pPr>
            <w:r>
              <w:rPr>
                <w:sz w:val="18"/>
              </w:rPr>
              <w:t>Somewhat</w:t>
            </w:r>
          </w:p>
        </w:tc>
        <w:tc>
          <w:tcPr>
            <w:tcW w:w="1698" w:type="dxa"/>
          </w:tcPr>
          <w:p w:rsidR="00386261" w:rsidRDefault="00117CAC">
            <w:pPr>
              <w:pStyle w:val="TableParagraph"/>
              <w:ind w:right="412"/>
              <w:rPr>
                <w:sz w:val="18"/>
              </w:rPr>
            </w:pPr>
            <w:r>
              <w:rPr>
                <w:sz w:val="18"/>
              </w:rPr>
              <w:t>45 (44.6)</w:t>
            </w:r>
          </w:p>
        </w:tc>
        <w:tc>
          <w:tcPr>
            <w:tcW w:w="1690" w:type="dxa"/>
          </w:tcPr>
          <w:p w:rsidR="00386261" w:rsidRDefault="00117CAC">
            <w:pPr>
              <w:pStyle w:val="TableParagraph"/>
              <w:ind w:right="458"/>
              <w:rPr>
                <w:sz w:val="18"/>
              </w:rPr>
            </w:pPr>
            <w:r>
              <w:rPr>
                <w:sz w:val="18"/>
              </w:rPr>
              <w:t>41 (51.9)</w:t>
            </w:r>
          </w:p>
        </w:tc>
        <w:tc>
          <w:tcPr>
            <w:tcW w:w="1264" w:type="dxa"/>
          </w:tcPr>
          <w:p w:rsidR="00386261" w:rsidRDefault="00117CAC">
            <w:pPr>
              <w:pStyle w:val="TableParagraph"/>
              <w:ind w:right="78"/>
              <w:rPr>
                <w:sz w:val="18"/>
              </w:rPr>
            </w:pPr>
            <w:r>
              <w:rPr>
                <w:sz w:val="18"/>
              </w:rPr>
              <w:t>86 (47.8)</w:t>
            </w:r>
          </w:p>
        </w:tc>
      </w:tr>
      <w:tr w:rsidR="00386261">
        <w:trPr>
          <w:trHeight w:val="332"/>
        </w:trPr>
        <w:tc>
          <w:tcPr>
            <w:tcW w:w="5525" w:type="dxa"/>
            <w:tcBorders>
              <w:bottom w:val="single" w:sz="6" w:space="0" w:color="505554"/>
            </w:tcBorders>
            <w:shd w:val="clear" w:color="auto" w:fill="E8EAEA"/>
          </w:tcPr>
          <w:p w:rsidR="00386261" w:rsidRDefault="00117CAC">
            <w:pPr>
              <w:pStyle w:val="TableParagraph"/>
              <w:spacing w:line="232" w:lineRule="exact"/>
              <w:ind w:left="79"/>
              <w:jc w:val="left"/>
              <w:rPr>
                <w:sz w:val="18"/>
              </w:rPr>
            </w:pPr>
            <w:r>
              <w:rPr>
                <w:sz w:val="18"/>
              </w:rPr>
              <w:t>Limited</w:t>
            </w:r>
          </w:p>
        </w:tc>
        <w:tc>
          <w:tcPr>
            <w:tcW w:w="1698" w:type="dxa"/>
            <w:tcBorders>
              <w:bottom w:val="single" w:sz="6" w:space="0" w:color="505554"/>
            </w:tcBorders>
            <w:shd w:val="clear" w:color="auto" w:fill="E8EAEA"/>
          </w:tcPr>
          <w:p w:rsidR="00386261" w:rsidRDefault="00117CAC">
            <w:pPr>
              <w:pStyle w:val="TableParagraph"/>
              <w:spacing w:line="232" w:lineRule="exact"/>
              <w:ind w:right="413"/>
              <w:rPr>
                <w:sz w:val="18"/>
              </w:rPr>
            </w:pPr>
            <w:r>
              <w:rPr>
                <w:sz w:val="18"/>
              </w:rPr>
              <w:t>8 (7.9)</w:t>
            </w:r>
          </w:p>
        </w:tc>
        <w:tc>
          <w:tcPr>
            <w:tcW w:w="1690" w:type="dxa"/>
            <w:tcBorders>
              <w:bottom w:val="single" w:sz="6" w:space="0" w:color="505554"/>
            </w:tcBorders>
            <w:shd w:val="clear" w:color="auto" w:fill="E8EAEA"/>
          </w:tcPr>
          <w:p w:rsidR="00386261" w:rsidRDefault="00117CAC">
            <w:pPr>
              <w:pStyle w:val="TableParagraph"/>
              <w:spacing w:line="232" w:lineRule="exact"/>
              <w:ind w:right="462"/>
              <w:rPr>
                <w:sz w:val="18"/>
              </w:rPr>
            </w:pPr>
            <w:r>
              <w:rPr>
                <w:sz w:val="18"/>
              </w:rPr>
              <w:t>27 (34.2)</w:t>
            </w:r>
          </w:p>
        </w:tc>
        <w:tc>
          <w:tcPr>
            <w:tcW w:w="1264" w:type="dxa"/>
            <w:tcBorders>
              <w:bottom w:val="single" w:sz="6" w:space="0" w:color="505554"/>
            </w:tcBorders>
            <w:shd w:val="clear" w:color="auto" w:fill="E8EAEA"/>
          </w:tcPr>
          <w:p w:rsidR="00386261" w:rsidRDefault="00117CAC">
            <w:pPr>
              <w:pStyle w:val="TableParagraph"/>
              <w:spacing w:line="232" w:lineRule="exact"/>
              <w:ind w:right="78"/>
              <w:rPr>
                <w:sz w:val="18"/>
              </w:rPr>
            </w:pPr>
            <w:r>
              <w:rPr>
                <w:sz w:val="18"/>
              </w:rPr>
              <w:t>35 (19.4)</w:t>
            </w:r>
          </w:p>
        </w:tc>
      </w:tr>
    </w:tbl>
    <w:p w:rsidR="00386261" w:rsidRDefault="00386261">
      <w:pPr>
        <w:pStyle w:val="BodyText"/>
        <w:rPr>
          <w:rFonts w:ascii="Avenir Next"/>
          <w:b/>
          <w:sz w:val="20"/>
        </w:rPr>
      </w:pPr>
    </w:p>
    <w:p w:rsidR="00386261" w:rsidRDefault="00386261">
      <w:pPr>
        <w:pStyle w:val="BodyText"/>
        <w:spacing w:before="1"/>
        <w:rPr>
          <w:rFonts w:ascii="Avenir Next"/>
          <w:b/>
          <w:sz w:val="15"/>
        </w:rPr>
      </w:pPr>
    </w:p>
    <w:p w:rsidR="00386261" w:rsidRDefault="00386261">
      <w:pPr>
        <w:rPr>
          <w:rFonts w:ascii="Avenir Next"/>
          <w:sz w:val="15"/>
        </w:rPr>
        <w:sectPr w:rsidR="00386261">
          <w:headerReference w:type="even" r:id="rId60"/>
          <w:headerReference w:type="default" r:id="rId61"/>
          <w:footerReference w:type="even" r:id="rId62"/>
          <w:footerReference w:type="default" r:id="rId63"/>
          <w:pgSz w:w="11910" w:h="16840"/>
          <w:pgMar w:top="800" w:right="0" w:bottom="740" w:left="0" w:header="510" w:footer="547" w:gutter="0"/>
          <w:pgNumType w:start="30"/>
          <w:cols w:space="720"/>
        </w:sectPr>
      </w:pPr>
    </w:p>
    <w:p w:rsidR="00386261" w:rsidRDefault="00117CAC">
      <w:pPr>
        <w:pStyle w:val="BodyText"/>
        <w:spacing w:before="150" w:line="220" w:lineRule="auto"/>
        <w:ind w:left="850"/>
        <w:jc w:val="both"/>
      </w:pPr>
      <w:r>
        <w:rPr>
          <w:spacing w:val="1"/>
        </w:rPr>
        <w:t xml:space="preserve">In </w:t>
      </w:r>
      <w:r>
        <w:t xml:space="preserve">response to </w:t>
      </w:r>
      <w:r>
        <w:rPr>
          <w:spacing w:val="1"/>
        </w:rPr>
        <w:t xml:space="preserve">the </w:t>
      </w:r>
      <w:r>
        <w:t xml:space="preserve">question about </w:t>
      </w:r>
      <w:r>
        <w:rPr>
          <w:spacing w:val="1"/>
        </w:rPr>
        <w:t xml:space="preserve">whether </w:t>
      </w:r>
      <w:r>
        <w:rPr>
          <w:spacing w:val="2"/>
        </w:rPr>
        <w:t xml:space="preserve">they </w:t>
      </w:r>
      <w:r>
        <w:t xml:space="preserve">felt </w:t>
      </w:r>
      <w:r>
        <w:rPr>
          <w:spacing w:val="2"/>
        </w:rPr>
        <w:t xml:space="preserve">they </w:t>
      </w:r>
      <w:r>
        <w:t>had a good understanding of the Child-At-Risk eMR alert system,</w:t>
      </w:r>
      <w:r>
        <w:rPr>
          <w:spacing w:val="-14"/>
        </w:rPr>
        <w:t xml:space="preserve"> </w:t>
      </w:r>
      <w:r>
        <w:t>survey</w:t>
      </w:r>
      <w:r>
        <w:rPr>
          <w:spacing w:val="-14"/>
        </w:rPr>
        <w:t xml:space="preserve"> </w:t>
      </w:r>
      <w:r>
        <w:t>participants</w:t>
      </w:r>
      <w:r>
        <w:rPr>
          <w:spacing w:val="-14"/>
        </w:rPr>
        <w:t xml:space="preserve"> </w:t>
      </w:r>
      <w:r>
        <w:t>in</w:t>
      </w:r>
      <w:r>
        <w:rPr>
          <w:spacing w:val="-14"/>
        </w:rPr>
        <w:t xml:space="preserve"> </w:t>
      </w:r>
      <w:r>
        <w:t>both</w:t>
      </w:r>
      <w:r>
        <w:rPr>
          <w:spacing w:val="-14"/>
        </w:rPr>
        <w:t xml:space="preserve"> </w:t>
      </w:r>
      <w:r>
        <w:t>groups</w:t>
      </w:r>
      <w:r>
        <w:rPr>
          <w:spacing w:val="-14"/>
        </w:rPr>
        <w:t xml:space="preserve"> </w:t>
      </w:r>
      <w:r>
        <w:t>described</w:t>
      </w:r>
      <w:r>
        <w:rPr>
          <w:spacing w:val="-14"/>
        </w:rPr>
        <w:t xml:space="preserve"> </w:t>
      </w:r>
      <w:r>
        <w:t>at</w:t>
      </w:r>
      <w:r>
        <w:rPr>
          <w:spacing w:val="-14"/>
        </w:rPr>
        <w:t xml:space="preserve"> </w:t>
      </w:r>
      <w:r>
        <w:t>least a</w:t>
      </w:r>
      <w:r>
        <w:rPr>
          <w:spacing w:val="-20"/>
        </w:rPr>
        <w:t xml:space="preserve"> </w:t>
      </w:r>
      <w:r>
        <w:t>somewhat</w:t>
      </w:r>
      <w:r>
        <w:rPr>
          <w:spacing w:val="-20"/>
        </w:rPr>
        <w:t xml:space="preserve"> </w:t>
      </w:r>
      <w:r>
        <w:t>good</w:t>
      </w:r>
      <w:r>
        <w:rPr>
          <w:spacing w:val="-20"/>
        </w:rPr>
        <w:t xml:space="preserve"> </w:t>
      </w:r>
      <w:r>
        <w:t>understanding</w:t>
      </w:r>
      <w:r>
        <w:rPr>
          <w:spacing w:val="-20"/>
        </w:rPr>
        <w:t xml:space="preserve"> </w:t>
      </w:r>
      <w:r>
        <w:t>of</w:t>
      </w:r>
      <w:r>
        <w:rPr>
          <w:spacing w:val="-20"/>
        </w:rPr>
        <w:t xml:space="preserve"> </w:t>
      </w:r>
      <w:r>
        <w:t>the</w:t>
      </w:r>
      <w:r>
        <w:rPr>
          <w:spacing w:val="-20"/>
        </w:rPr>
        <w:t xml:space="preserve"> </w:t>
      </w:r>
      <w:r>
        <w:t>system.</w:t>
      </w:r>
      <w:r>
        <w:rPr>
          <w:spacing w:val="-20"/>
        </w:rPr>
        <w:t xml:space="preserve"> </w:t>
      </w:r>
      <w:r>
        <w:t>The</w:t>
      </w:r>
      <w:r>
        <w:rPr>
          <w:spacing w:val="-20"/>
        </w:rPr>
        <w:t xml:space="preserve"> </w:t>
      </w:r>
      <w:r>
        <w:t xml:space="preserve">majority of participants in Group 1 </w:t>
      </w:r>
      <w:r>
        <w:rPr>
          <w:spacing w:val="-7"/>
        </w:rPr>
        <w:t xml:space="preserve">(92.1%) </w:t>
      </w:r>
      <w:r>
        <w:t xml:space="preserve">felt that they had a good or somewhat good understanding of the system. Sixty-six percent of participants in Group 2 also reported having a somewhat good </w:t>
      </w:r>
      <w:r>
        <w:rPr>
          <w:spacing w:val="-6"/>
        </w:rPr>
        <w:t xml:space="preserve">(51.9%) </w:t>
      </w:r>
      <w:r>
        <w:t xml:space="preserve">or good </w:t>
      </w:r>
      <w:r>
        <w:rPr>
          <w:spacing w:val="-6"/>
        </w:rPr>
        <w:t xml:space="preserve">(13.9%) </w:t>
      </w:r>
      <w:r>
        <w:t xml:space="preserve">understanding of the system, although a larger proportion of participants in Group 2 reported </w:t>
      </w:r>
      <w:r>
        <w:rPr>
          <w:spacing w:val="1"/>
        </w:rPr>
        <w:t xml:space="preserve">having </w:t>
      </w:r>
      <w:r>
        <w:t xml:space="preserve">a </w:t>
      </w:r>
      <w:r>
        <w:rPr>
          <w:spacing w:val="1"/>
        </w:rPr>
        <w:t xml:space="preserve">limited understanding </w:t>
      </w:r>
      <w:r>
        <w:t xml:space="preserve">of </w:t>
      </w:r>
      <w:r>
        <w:rPr>
          <w:spacing w:val="1"/>
        </w:rPr>
        <w:t xml:space="preserve">the </w:t>
      </w:r>
      <w:r>
        <w:t>system</w:t>
      </w:r>
      <w:r>
        <w:rPr>
          <w:spacing w:val="-11"/>
        </w:rPr>
        <w:t xml:space="preserve"> </w:t>
      </w:r>
      <w:r>
        <w:rPr>
          <w:spacing w:val="-4"/>
        </w:rPr>
        <w:t>(34.2%)</w:t>
      </w:r>
      <w:r>
        <w:rPr>
          <w:spacing w:val="-11"/>
        </w:rPr>
        <w:t xml:space="preserve"> </w:t>
      </w:r>
      <w:r>
        <w:t>compared</w:t>
      </w:r>
      <w:r>
        <w:rPr>
          <w:spacing w:val="-11"/>
        </w:rPr>
        <w:t xml:space="preserve"> </w:t>
      </w:r>
      <w:r>
        <w:t>to</w:t>
      </w:r>
      <w:r>
        <w:rPr>
          <w:spacing w:val="-11"/>
        </w:rPr>
        <w:t xml:space="preserve"> </w:t>
      </w:r>
      <w:r>
        <w:t>those</w:t>
      </w:r>
      <w:r>
        <w:rPr>
          <w:spacing w:val="-11"/>
        </w:rPr>
        <w:t xml:space="preserve"> </w:t>
      </w:r>
      <w:r>
        <w:t>in</w:t>
      </w:r>
      <w:r>
        <w:rPr>
          <w:spacing w:val="-11"/>
        </w:rPr>
        <w:t xml:space="preserve"> </w:t>
      </w:r>
      <w:r>
        <w:t>Group</w:t>
      </w:r>
      <w:r>
        <w:rPr>
          <w:spacing w:val="-11"/>
        </w:rPr>
        <w:t xml:space="preserve"> </w:t>
      </w:r>
      <w:r>
        <w:t>1</w:t>
      </w:r>
      <w:r>
        <w:rPr>
          <w:spacing w:val="-11"/>
        </w:rPr>
        <w:t xml:space="preserve"> </w:t>
      </w:r>
      <w:r>
        <w:rPr>
          <w:spacing w:val="-7"/>
        </w:rPr>
        <w:t>(7.9%).</w:t>
      </w:r>
      <w:r>
        <w:rPr>
          <w:spacing w:val="-11"/>
        </w:rPr>
        <w:t xml:space="preserve"> </w:t>
      </w:r>
      <w:r>
        <w:t>This</w:t>
      </w:r>
      <w:r>
        <w:rPr>
          <w:spacing w:val="-11"/>
        </w:rPr>
        <w:t xml:space="preserve"> </w:t>
      </w:r>
      <w:r>
        <w:t xml:space="preserve">is expected, since Group 1 comprises those who have applied a Child-At-Risk </w:t>
      </w:r>
      <w:r>
        <w:rPr>
          <w:spacing w:val="1"/>
        </w:rPr>
        <w:t xml:space="preserve">alert </w:t>
      </w:r>
      <w:r>
        <w:t xml:space="preserve">to a client’s </w:t>
      </w:r>
      <w:r>
        <w:rPr>
          <w:spacing w:val="1"/>
        </w:rPr>
        <w:t xml:space="preserve">eMR, </w:t>
      </w:r>
      <w:r>
        <w:t>whereas Group 2 had</w:t>
      </w:r>
      <w:r>
        <w:rPr>
          <w:spacing w:val="-7"/>
        </w:rPr>
        <w:t xml:space="preserve"> </w:t>
      </w:r>
      <w:r>
        <w:t>not</w:t>
      </w:r>
      <w:r>
        <w:rPr>
          <w:spacing w:val="-7"/>
        </w:rPr>
        <w:t xml:space="preserve"> </w:t>
      </w:r>
      <w:r>
        <w:t>applied</w:t>
      </w:r>
      <w:r>
        <w:rPr>
          <w:spacing w:val="-7"/>
        </w:rPr>
        <w:t xml:space="preserve"> </w:t>
      </w:r>
      <w:r>
        <w:rPr>
          <w:spacing w:val="1"/>
        </w:rPr>
        <w:t>an</w:t>
      </w:r>
      <w:r>
        <w:rPr>
          <w:spacing w:val="-7"/>
        </w:rPr>
        <w:t xml:space="preserve"> </w:t>
      </w:r>
      <w:r>
        <w:t>alert,</w:t>
      </w:r>
      <w:r>
        <w:rPr>
          <w:spacing w:val="-7"/>
        </w:rPr>
        <w:t xml:space="preserve"> </w:t>
      </w:r>
      <w:r>
        <w:t>although</w:t>
      </w:r>
      <w:r>
        <w:rPr>
          <w:spacing w:val="-7"/>
        </w:rPr>
        <w:t xml:space="preserve"> </w:t>
      </w:r>
      <w:r>
        <w:t>they</w:t>
      </w:r>
      <w:r>
        <w:rPr>
          <w:spacing w:val="-7"/>
        </w:rPr>
        <w:t xml:space="preserve"> </w:t>
      </w:r>
      <w:r>
        <w:t>had</w:t>
      </w:r>
      <w:r>
        <w:rPr>
          <w:spacing w:val="-7"/>
        </w:rPr>
        <w:t xml:space="preserve"> </w:t>
      </w:r>
      <w:r>
        <w:t>provided</w:t>
      </w:r>
      <w:r>
        <w:rPr>
          <w:spacing w:val="-7"/>
        </w:rPr>
        <w:t xml:space="preserve"> </w:t>
      </w:r>
      <w:r>
        <w:t>health services</w:t>
      </w:r>
      <w:r>
        <w:rPr>
          <w:spacing w:val="-11"/>
        </w:rPr>
        <w:t xml:space="preserve"> </w:t>
      </w:r>
      <w:r>
        <w:t>to</w:t>
      </w:r>
      <w:r>
        <w:rPr>
          <w:spacing w:val="-11"/>
        </w:rPr>
        <w:t xml:space="preserve"> </w:t>
      </w:r>
      <w:r>
        <w:t>a</w:t>
      </w:r>
      <w:r>
        <w:rPr>
          <w:spacing w:val="-11"/>
        </w:rPr>
        <w:t xml:space="preserve"> </w:t>
      </w:r>
      <w:r>
        <w:t>client</w:t>
      </w:r>
      <w:r>
        <w:rPr>
          <w:spacing w:val="-11"/>
        </w:rPr>
        <w:t xml:space="preserve"> </w:t>
      </w:r>
      <w:r>
        <w:t>for</w:t>
      </w:r>
      <w:r>
        <w:rPr>
          <w:spacing w:val="-11"/>
        </w:rPr>
        <w:t xml:space="preserve"> </w:t>
      </w:r>
      <w:r>
        <w:t>whom</w:t>
      </w:r>
      <w:r>
        <w:rPr>
          <w:spacing w:val="-11"/>
        </w:rPr>
        <w:t xml:space="preserve"> </w:t>
      </w:r>
      <w:r>
        <w:t>such</w:t>
      </w:r>
      <w:r>
        <w:rPr>
          <w:spacing w:val="-11"/>
        </w:rPr>
        <w:t xml:space="preserve"> </w:t>
      </w:r>
      <w:r>
        <w:rPr>
          <w:spacing w:val="1"/>
        </w:rPr>
        <w:t>an</w:t>
      </w:r>
      <w:r>
        <w:rPr>
          <w:spacing w:val="-11"/>
        </w:rPr>
        <w:t xml:space="preserve"> </w:t>
      </w:r>
      <w:r>
        <w:t>alert</w:t>
      </w:r>
      <w:r>
        <w:rPr>
          <w:spacing w:val="-11"/>
        </w:rPr>
        <w:t xml:space="preserve"> </w:t>
      </w:r>
      <w:r>
        <w:t>had</w:t>
      </w:r>
      <w:r>
        <w:rPr>
          <w:spacing w:val="-11"/>
        </w:rPr>
        <w:t xml:space="preserve"> </w:t>
      </w:r>
      <w:r>
        <w:t>been</w:t>
      </w:r>
      <w:r>
        <w:rPr>
          <w:spacing w:val="-11"/>
        </w:rPr>
        <w:t xml:space="preserve"> </w:t>
      </w:r>
      <w:r>
        <w:t>applied.</w:t>
      </w:r>
    </w:p>
    <w:p w:rsidR="00386261" w:rsidRDefault="00386261">
      <w:pPr>
        <w:pStyle w:val="BodyText"/>
        <w:spacing w:before="13"/>
        <w:rPr>
          <w:sz w:val="26"/>
        </w:rPr>
      </w:pPr>
    </w:p>
    <w:p w:rsidR="00386261" w:rsidRDefault="00117CAC">
      <w:pPr>
        <w:pStyle w:val="BodyText"/>
        <w:spacing w:line="220" w:lineRule="auto"/>
        <w:ind w:left="850"/>
        <w:jc w:val="both"/>
      </w:pPr>
      <w:r>
        <w:t>In the free-text fields, two participants noted that they had limited</w:t>
      </w:r>
      <w:r>
        <w:rPr>
          <w:spacing w:val="-13"/>
        </w:rPr>
        <w:t xml:space="preserve"> </w:t>
      </w:r>
      <w:r>
        <w:t>knowledge</w:t>
      </w:r>
      <w:r>
        <w:rPr>
          <w:spacing w:val="-13"/>
        </w:rPr>
        <w:t xml:space="preserve"> </w:t>
      </w:r>
      <w:r>
        <w:t>of</w:t>
      </w:r>
      <w:r>
        <w:rPr>
          <w:spacing w:val="-13"/>
        </w:rPr>
        <w:t xml:space="preserve"> </w:t>
      </w:r>
      <w:r>
        <w:t>what</w:t>
      </w:r>
      <w:r>
        <w:rPr>
          <w:spacing w:val="-13"/>
        </w:rPr>
        <w:t xml:space="preserve"> </w:t>
      </w:r>
      <w:r>
        <w:t>the</w:t>
      </w:r>
      <w:r>
        <w:rPr>
          <w:spacing w:val="-13"/>
        </w:rPr>
        <w:t xml:space="preserve"> </w:t>
      </w:r>
      <w:r>
        <w:t>Child-At-Risk</w:t>
      </w:r>
      <w:r>
        <w:rPr>
          <w:spacing w:val="-13"/>
        </w:rPr>
        <w:t xml:space="preserve"> </w:t>
      </w:r>
      <w:r>
        <w:t>eMR</w:t>
      </w:r>
      <w:r>
        <w:rPr>
          <w:spacing w:val="-13"/>
        </w:rPr>
        <w:t xml:space="preserve"> </w:t>
      </w:r>
      <w:r>
        <w:t>alert</w:t>
      </w:r>
      <w:r>
        <w:rPr>
          <w:spacing w:val="-13"/>
        </w:rPr>
        <w:t xml:space="preserve"> </w:t>
      </w:r>
      <w:r>
        <w:t>was</w:t>
      </w:r>
    </w:p>
    <w:p w:rsidR="00386261" w:rsidRDefault="00117CAC">
      <w:pPr>
        <w:pStyle w:val="BodyText"/>
        <w:spacing w:before="117" w:line="220" w:lineRule="auto"/>
        <w:ind w:left="243" w:right="848"/>
        <w:jc w:val="both"/>
      </w:pPr>
      <w:r>
        <w:br w:type="column"/>
      </w:r>
      <w:r>
        <w:t>and what to do when an alert was on the system, providing further insight into staff understanding of the system.</w:t>
      </w:r>
    </w:p>
    <w:p w:rsidR="00386261" w:rsidRDefault="00386261">
      <w:pPr>
        <w:pStyle w:val="BodyText"/>
        <w:spacing w:before="11"/>
        <w:rPr>
          <w:sz w:val="31"/>
        </w:rPr>
      </w:pPr>
    </w:p>
    <w:p w:rsidR="00386261" w:rsidRDefault="00117CAC">
      <w:pPr>
        <w:spacing w:before="1" w:line="228" w:lineRule="auto"/>
        <w:ind w:left="243" w:right="848"/>
        <w:jc w:val="both"/>
        <w:rPr>
          <w:rFonts w:ascii="Avenir Next Medium"/>
          <w:sz w:val="20"/>
        </w:rPr>
      </w:pPr>
      <w:r>
        <w:rPr>
          <w:rFonts w:ascii="Avenir Next Medium"/>
          <w:sz w:val="20"/>
        </w:rPr>
        <w:t>Agreement that the Child-At-Risk eMR alert system improves responses to at-risk women and children</w:t>
      </w:r>
    </w:p>
    <w:p w:rsidR="00386261" w:rsidRDefault="00117CAC">
      <w:pPr>
        <w:pStyle w:val="BodyText"/>
        <w:spacing w:before="56" w:line="220" w:lineRule="auto"/>
        <w:ind w:left="243" w:right="848"/>
        <w:jc w:val="both"/>
      </w:pPr>
      <w:r>
        <w:t>Participants</w:t>
      </w:r>
      <w:r>
        <w:rPr>
          <w:spacing w:val="-19"/>
        </w:rPr>
        <w:t xml:space="preserve"> </w:t>
      </w:r>
      <w:r>
        <w:rPr>
          <w:spacing w:val="-3"/>
        </w:rPr>
        <w:t>were</w:t>
      </w:r>
      <w:r>
        <w:rPr>
          <w:spacing w:val="-19"/>
        </w:rPr>
        <w:t xml:space="preserve"> </w:t>
      </w:r>
      <w:r>
        <w:t>asked</w:t>
      </w:r>
      <w:r>
        <w:rPr>
          <w:spacing w:val="-19"/>
        </w:rPr>
        <w:t xml:space="preserve"> </w:t>
      </w:r>
      <w:r>
        <w:rPr>
          <w:spacing w:val="-3"/>
        </w:rPr>
        <w:t>about</w:t>
      </w:r>
      <w:r>
        <w:rPr>
          <w:spacing w:val="-19"/>
        </w:rPr>
        <w:t xml:space="preserve"> </w:t>
      </w:r>
      <w:r>
        <w:t>their</w:t>
      </w:r>
      <w:r>
        <w:rPr>
          <w:spacing w:val="-19"/>
        </w:rPr>
        <w:t xml:space="preserve"> </w:t>
      </w:r>
      <w:r>
        <w:t>general</w:t>
      </w:r>
      <w:r>
        <w:rPr>
          <w:spacing w:val="-19"/>
        </w:rPr>
        <w:t xml:space="preserve"> </w:t>
      </w:r>
      <w:r>
        <w:t>attitudes</w:t>
      </w:r>
      <w:r>
        <w:rPr>
          <w:spacing w:val="-19"/>
        </w:rPr>
        <w:t xml:space="preserve"> </w:t>
      </w:r>
      <w:r>
        <w:rPr>
          <w:spacing w:val="-3"/>
        </w:rPr>
        <w:t xml:space="preserve">towards </w:t>
      </w:r>
      <w:r>
        <w:t>the</w:t>
      </w:r>
      <w:r>
        <w:rPr>
          <w:spacing w:val="-16"/>
        </w:rPr>
        <w:t xml:space="preserve"> </w:t>
      </w:r>
      <w:r>
        <w:t>Child-At-Risk</w:t>
      </w:r>
      <w:r>
        <w:rPr>
          <w:spacing w:val="-16"/>
        </w:rPr>
        <w:t xml:space="preserve"> </w:t>
      </w:r>
      <w:r>
        <w:t>eMR</w:t>
      </w:r>
      <w:r>
        <w:rPr>
          <w:spacing w:val="-16"/>
        </w:rPr>
        <w:t xml:space="preserve"> </w:t>
      </w:r>
      <w:r>
        <w:t>alert</w:t>
      </w:r>
      <w:r>
        <w:rPr>
          <w:spacing w:val="-16"/>
        </w:rPr>
        <w:t xml:space="preserve"> </w:t>
      </w:r>
      <w:r>
        <w:t>system,</w:t>
      </w:r>
      <w:r>
        <w:rPr>
          <w:spacing w:val="-16"/>
        </w:rPr>
        <w:t xml:space="preserve"> </w:t>
      </w:r>
      <w:r>
        <w:t>and</w:t>
      </w:r>
      <w:r>
        <w:rPr>
          <w:spacing w:val="-16"/>
        </w:rPr>
        <w:t xml:space="preserve"> </w:t>
      </w:r>
      <w:r>
        <w:t>to</w:t>
      </w:r>
      <w:r>
        <w:rPr>
          <w:spacing w:val="-16"/>
        </w:rPr>
        <w:t xml:space="preserve"> </w:t>
      </w:r>
      <w:r>
        <w:t>what</w:t>
      </w:r>
      <w:r>
        <w:rPr>
          <w:spacing w:val="-16"/>
        </w:rPr>
        <w:t xml:space="preserve"> </w:t>
      </w:r>
      <w:r>
        <w:t>extent</w:t>
      </w:r>
      <w:r>
        <w:rPr>
          <w:spacing w:val="-16"/>
        </w:rPr>
        <w:t xml:space="preserve"> </w:t>
      </w:r>
      <w:r>
        <w:t xml:space="preserve">they </w:t>
      </w:r>
      <w:r>
        <w:rPr>
          <w:spacing w:val="-4"/>
        </w:rPr>
        <w:t>agreed</w:t>
      </w:r>
      <w:r>
        <w:rPr>
          <w:spacing w:val="-18"/>
        </w:rPr>
        <w:t xml:space="preserve"> </w:t>
      </w:r>
      <w:r>
        <w:rPr>
          <w:spacing w:val="-3"/>
        </w:rPr>
        <w:t>that</w:t>
      </w:r>
      <w:r>
        <w:rPr>
          <w:spacing w:val="-18"/>
        </w:rPr>
        <w:t xml:space="preserve"> </w:t>
      </w:r>
      <w:r>
        <w:rPr>
          <w:spacing w:val="-3"/>
        </w:rPr>
        <w:t>the</w:t>
      </w:r>
      <w:r>
        <w:rPr>
          <w:spacing w:val="-18"/>
        </w:rPr>
        <w:t xml:space="preserve"> </w:t>
      </w:r>
      <w:r>
        <w:rPr>
          <w:spacing w:val="-4"/>
        </w:rPr>
        <w:t>system</w:t>
      </w:r>
      <w:r>
        <w:rPr>
          <w:spacing w:val="-18"/>
        </w:rPr>
        <w:t xml:space="preserve"> </w:t>
      </w:r>
      <w:r>
        <w:rPr>
          <w:spacing w:val="-5"/>
        </w:rPr>
        <w:t>would</w:t>
      </w:r>
      <w:r>
        <w:rPr>
          <w:spacing w:val="-18"/>
        </w:rPr>
        <w:t xml:space="preserve"> </w:t>
      </w:r>
      <w:r>
        <w:rPr>
          <w:spacing w:val="-4"/>
        </w:rPr>
        <w:t>assist</w:t>
      </w:r>
      <w:r>
        <w:rPr>
          <w:spacing w:val="-18"/>
        </w:rPr>
        <w:t xml:space="preserve"> </w:t>
      </w:r>
      <w:r>
        <w:t>in</w:t>
      </w:r>
      <w:r>
        <w:rPr>
          <w:spacing w:val="-18"/>
        </w:rPr>
        <w:t xml:space="preserve"> </w:t>
      </w:r>
      <w:r>
        <w:rPr>
          <w:spacing w:val="-5"/>
        </w:rPr>
        <w:t>improving</w:t>
      </w:r>
      <w:r>
        <w:rPr>
          <w:spacing w:val="-18"/>
        </w:rPr>
        <w:t xml:space="preserve"> </w:t>
      </w:r>
      <w:r>
        <w:rPr>
          <w:spacing w:val="-4"/>
        </w:rPr>
        <w:t>health</w:t>
      </w:r>
      <w:r>
        <w:rPr>
          <w:spacing w:val="-18"/>
        </w:rPr>
        <w:t xml:space="preserve"> </w:t>
      </w:r>
      <w:r>
        <w:rPr>
          <w:spacing w:val="-6"/>
        </w:rPr>
        <w:t xml:space="preserve">worker </w:t>
      </w:r>
      <w:r>
        <w:t>responses</w:t>
      </w:r>
      <w:r>
        <w:rPr>
          <w:spacing w:val="-16"/>
        </w:rPr>
        <w:t xml:space="preserve"> </w:t>
      </w:r>
      <w:r>
        <w:t>to</w:t>
      </w:r>
      <w:r>
        <w:rPr>
          <w:spacing w:val="-16"/>
        </w:rPr>
        <w:t xml:space="preserve"> </w:t>
      </w:r>
      <w:r>
        <w:t>at-risk</w:t>
      </w:r>
      <w:r>
        <w:rPr>
          <w:spacing w:val="-16"/>
        </w:rPr>
        <w:t xml:space="preserve"> </w:t>
      </w:r>
      <w:r>
        <w:t>children</w:t>
      </w:r>
      <w:r>
        <w:rPr>
          <w:spacing w:val="-16"/>
        </w:rPr>
        <w:t xml:space="preserve"> </w:t>
      </w:r>
      <w:r>
        <w:t>and</w:t>
      </w:r>
      <w:r>
        <w:rPr>
          <w:spacing w:val="-16"/>
        </w:rPr>
        <w:t xml:space="preserve"> </w:t>
      </w:r>
      <w:r>
        <w:t>at-risk</w:t>
      </w:r>
      <w:r>
        <w:rPr>
          <w:spacing w:val="-16"/>
        </w:rPr>
        <w:t xml:space="preserve"> </w:t>
      </w:r>
      <w:r>
        <w:t>pregnant</w:t>
      </w:r>
      <w:r>
        <w:rPr>
          <w:spacing w:val="-16"/>
        </w:rPr>
        <w:t xml:space="preserve"> </w:t>
      </w:r>
      <w:r>
        <w:t>women.</w:t>
      </w:r>
      <w:r>
        <w:rPr>
          <w:spacing w:val="-16"/>
        </w:rPr>
        <w:t xml:space="preserve"> </w:t>
      </w:r>
      <w:r>
        <w:t>A summary</w:t>
      </w:r>
      <w:r>
        <w:rPr>
          <w:spacing w:val="-14"/>
        </w:rPr>
        <w:t xml:space="preserve"> </w:t>
      </w:r>
      <w:r>
        <w:rPr>
          <w:spacing w:val="-3"/>
        </w:rPr>
        <w:t>of</w:t>
      </w:r>
      <w:r>
        <w:rPr>
          <w:spacing w:val="-14"/>
        </w:rPr>
        <w:t xml:space="preserve"> </w:t>
      </w:r>
      <w:r>
        <w:t>responses</w:t>
      </w:r>
      <w:r>
        <w:rPr>
          <w:spacing w:val="-14"/>
        </w:rPr>
        <w:t xml:space="preserve"> </w:t>
      </w:r>
      <w:r>
        <w:t>to</w:t>
      </w:r>
      <w:r>
        <w:rPr>
          <w:spacing w:val="-14"/>
        </w:rPr>
        <w:t xml:space="preserve"> </w:t>
      </w:r>
      <w:r>
        <w:t>this</w:t>
      </w:r>
      <w:r>
        <w:rPr>
          <w:spacing w:val="-14"/>
        </w:rPr>
        <w:t xml:space="preserve"> </w:t>
      </w:r>
      <w:r>
        <w:rPr>
          <w:spacing w:val="-3"/>
        </w:rPr>
        <w:t>question</w:t>
      </w:r>
      <w:r>
        <w:rPr>
          <w:spacing w:val="-14"/>
        </w:rPr>
        <w:t xml:space="preserve"> </w:t>
      </w:r>
      <w:r>
        <w:t>is</w:t>
      </w:r>
      <w:r>
        <w:rPr>
          <w:spacing w:val="-14"/>
        </w:rPr>
        <w:t xml:space="preserve"> </w:t>
      </w:r>
      <w:r>
        <w:rPr>
          <w:spacing w:val="-3"/>
        </w:rPr>
        <w:t>provided</w:t>
      </w:r>
      <w:r>
        <w:rPr>
          <w:spacing w:val="-14"/>
        </w:rPr>
        <w:t xml:space="preserve"> </w:t>
      </w:r>
      <w:r>
        <w:t>in</w:t>
      </w:r>
      <w:r>
        <w:rPr>
          <w:spacing w:val="-14"/>
        </w:rPr>
        <w:t xml:space="preserve"> </w:t>
      </w:r>
      <w:r>
        <w:rPr>
          <w:spacing w:val="-6"/>
        </w:rPr>
        <w:t>Table</w:t>
      </w:r>
      <w:r>
        <w:rPr>
          <w:spacing w:val="-14"/>
        </w:rPr>
        <w:t xml:space="preserve"> </w:t>
      </w:r>
      <w:r>
        <w:rPr>
          <w:spacing w:val="-3"/>
        </w:rPr>
        <w:t>3.</w:t>
      </w:r>
    </w:p>
    <w:p w:rsidR="00386261" w:rsidRDefault="00386261">
      <w:pPr>
        <w:pStyle w:val="BodyText"/>
        <w:spacing w:before="6"/>
        <w:rPr>
          <w:sz w:val="27"/>
        </w:rPr>
      </w:pPr>
    </w:p>
    <w:p w:rsidR="00386261" w:rsidRDefault="00117CAC">
      <w:pPr>
        <w:pStyle w:val="BodyText"/>
        <w:spacing w:line="220" w:lineRule="auto"/>
        <w:ind w:left="243" w:right="847"/>
        <w:jc w:val="both"/>
      </w:pPr>
      <w:r>
        <w:rPr>
          <w:spacing w:val="1"/>
        </w:rPr>
        <w:t xml:space="preserve">Both </w:t>
      </w:r>
      <w:r>
        <w:t xml:space="preserve">groups of </w:t>
      </w:r>
      <w:r>
        <w:rPr>
          <w:spacing w:val="1"/>
        </w:rPr>
        <w:t xml:space="preserve">participants </w:t>
      </w:r>
      <w:r>
        <w:t xml:space="preserve">(those who had </w:t>
      </w:r>
      <w:r>
        <w:rPr>
          <w:spacing w:val="1"/>
        </w:rPr>
        <w:t xml:space="preserve">and </w:t>
      </w:r>
      <w:r>
        <w:t xml:space="preserve">had not applied </w:t>
      </w:r>
      <w:r>
        <w:rPr>
          <w:spacing w:val="1"/>
        </w:rPr>
        <w:t xml:space="preserve">an </w:t>
      </w:r>
      <w:r>
        <w:t xml:space="preserve">alert to </w:t>
      </w:r>
      <w:r>
        <w:rPr>
          <w:spacing w:val="1"/>
        </w:rPr>
        <w:t xml:space="preserve">an </w:t>
      </w:r>
      <w:r>
        <w:t>eMR) had a high level of agreement that</w:t>
      </w:r>
      <w:r>
        <w:rPr>
          <w:spacing w:val="-15"/>
        </w:rPr>
        <w:t xml:space="preserve"> </w:t>
      </w:r>
      <w:r>
        <w:t>the</w:t>
      </w:r>
      <w:r>
        <w:rPr>
          <w:spacing w:val="-15"/>
        </w:rPr>
        <w:t xml:space="preserve"> </w:t>
      </w:r>
      <w:r>
        <w:t>alert</w:t>
      </w:r>
      <w:r>
        <w:rPr>
          <w:spacing w:val="-15"/>
        </w:rPr>
        <w:t xml:space="preserve"> </w:t>
      </w:r>
      <w:r>
        <w:t>system</w:t>
      </w:r>
      <w:r>
        <w:rPr>
          <w:spacing w:val="-15"/>
        </w:rPr>
        <w:t xml:space="preserve"> </w:t>
      </w:r>
      <w:r>
        <w:rPr>
          <w:spacing w:val="-3"/>
        </w:rPr>
        <w:t>would</w:t>
      </w:r>
      <w:r>
        <w:rPr>
          <w:spacing w:val="-15"/>
        </w:rPr>
        <w:t xml:space="preserve"> </w:t>
      </w:r>
      <w:r>
        <w:t>assist</w:t>
      </w:r>
      <w:r>
        <w:rPr>
          <w:spacing w:val="-15"/>
        </w:rPr>
        <w:t xml:space="preserve"> </w:t>
      </w:r>
      <w:r>
        <w:t>in</w:t>
      </w:r>
      <w:r>
        <w:rPr>
          <w:spacing w:val="-15"/>
        </w:rPr>
        <w:t xml:space="preserve"> </w:t>
      </w:r>
      <w:r>
        <w:rPr>
          <w:spacing w:val="-3"/>
        </w:rPr>
        <w:t>improving</w:t>
      </w:r>
      <w:r>
        <w:rPr>
          <w:spacing w:val="-15"/>
        </w:rPr>
        <w:t xml:space="preserve"> </w:t>
      </w:r>
      <w:r>
        <w:t>health</w:t>
      </w:r>
      <w:r>
        <w:rPr>
          <w:spacing w:val="-15"/>
        </w:rPr>
        <w:t xml:space="preserve"> </w:t>
      </w:r>
      <w:r>
        <w:rPr>
          <w:spacing w:val="-4"/>
        </w:rPr>
        <w:t xml:space="preserve">worker </w:t>
      </w:r>
      <w:r>
        <w:t xml:space="preserve">responses to at-risk clients. Around three-quarters </w:t>
      </w:r>
      <w:r>
        <w:rPr>
          <w:spacing w:val="-5"/>
        </w:rPr>
        <w:t xml:space="preserve">(76.7%) </w:t>
      </w:r>
      <w:r>
        <w:t>of</w:t>
      </w:r>
      <w:r>
        <w:rPr>
          <w:spacing w:val="-8"/>
        </w:rPr>
        <w:t xml:space="preserve"> </w:t>
      </w:r>
      <w:r>
        <w:rPr>
          <w:spacing w:val="2"/>
        </w:rPr>
        <w:t>all</w:t>
      </w:r>
      <w:r>
        <w:rPr>
          <w:spacing w:val="-8"/>
        </w:rPr>
        <w:t xml:space="preserve"> </w:t>
      </w:r>
      <w:r>
        <w:t>participants</w:t>
      </w:r>
      <w:r>
        <w:rPr>
          <w:spacing w:val="-8"/>
        </w:rPr>
        <w:t xml:space="preserve"> </w:t>
      </w:r>
      <w:r>
        <w:t>agreed</w:t>
      </w:r>
      <w:r>
        <w:rPr>
          <w:spacing w:val="-8"/>
        </w:rPr>
        <w:t xml:space="preserve"> </w:t>
      </w:r>
      <w:r>
        <w:rPr>
          <w:spacing w:val="-6"/>
        </w:rPr>
        <w:t>(53.9%)</w:t>
      </w:r>
      <w:r>
        <w:rPr>
          <w:spacing w:val="-8"/>
        </w:rPr>
        <w:t xml:space="preserve"> </w:t>
      </w:r>
      <w:r>
        <w:t>or</w:t>
      </w:r>
      <w:r>
        <w:rPr>
          <w:spacing w:val="-8"/>
        </w:rPr>
        <w:t xml:space="preserve"> </w:t>
      </w:r>
      <w:r>
        <w:t>strongly</w:t>
      </w:r>
      <w:r>
        <w:rPr>
          <w:spacing w:val="-8"/>
        </w:rPr>
        <w:t xml:space="preserve"> </w:t>
      </w:r>
      <w:r>
        <w:t>agreed</w:t>
      </w:r>
      <w:r>
        <w:rPr>
          <w:spacing w:val="-8"/>
        </w:rPr>
        <w:t xml:space="preserve"> </w:t>
      </w:r>
      <w:r>
        <w:rPr>
          <w:spacing w:val="-3"/>
        </w:rPr>
        <w:t xml:space="preserve">(22.8%) </w:t>
      </w:r>
      <w:r>
        <w:t>with this statement.</w:t>
      </w:r>
    </w:p>
    <w:p w:rsidR="00386261" w:rsidRDefault="00386261">
      <w:pPr>
        <w:spacing w:line="220" w:lineRule="auto"/>
        <w:jc w:val="both"/>
        <w:sectPr w:rsidR="00386261">
          <w:type w:val="continuous"/>
          <w:pgSz w:w="11910" w:h="16840"/>
          <w:pgMar w:top="0" w:right="0" w:bottom="280" w:left="0" w:header="720" w:footer="720" w:gutter="0"/>
          <w:cols w:num="2" w:space="720" w:equalWidth="0">
            <w:col w:w="5812" w:space="40"/>
            <w:col w:w="6058"/>
          </w:cols>
        </w:sectPr>
      </w:pPr>
    </w:p>
    <w:p w:rsidR="00386261" w:rsidRDefault="00386261">
      <w:pPr>
        <w:pStyle w:val="BodyText"/>
        <w:rPr>
          <w:sz w:val="20"/>
        </w:rPr>
      </w:pPr>
    </w:p>
    <w:p w:rsidR="00386261" w:rsidRDefault="00386261">
      <w:pPr>
        <w:pStyle w:val="BodyText"/>
        <w:spacing w:before="8"/>
        <w:rPr>
          <w:sz w:val="17"/>
        </w:rPr>
      </w:pPr>
    </w:p>
    <w:p w:rsidR="00386261" w:rsidRDefault="00117CAC">
      <w:pPr>
        <w:spacing w:before="100"/>
        <w:ind w:left="850"/>
        <w:rPr>
          <w:rFonts w:ascii="Avenir Next"/>
          <w:sz w:val="18"/>
        </w:rPr>
      </w:pPr>
      <w:bookmarkStart w:id="58" w:name="Response_to_alerts_"/>
      <w:bookmarkStart w:id="59" w:name="_bookmark20"/>
      <w:bookmarkEnd w:id="58"/>
      <w:bookmarkEnd w:id="59"/>
      <w:r>
        <w:rPr>
          <w:rFonts w:ascii="Avenir Next Demi Bold"/>
          <w:b/>
          <w:color w:val="505554"/>
          <w:sz w:val="18"/>
        </w:rPr>
        <w:t xml:space="preserve">Table 3 </w:t>
      </w:r>
      <w:r>
        <w:rPr>
          <w:rFonts w:ascii="Avenir Next"/>
          <w:color w:val="505554"/>
          <w:sz w:val="18"/>
        </w:rPr>
        <w:t>Agreement that the Child-At-Risk eMR alert system improves health worker responses to women and children</w:t>
      </w:r>
    </w:p>
    <w:p w:rsidR="00386261" w:rsidRDefault="00386261">
      <w:pPr>
        <w:pStyle w:val="BodyText"/>
        <w:spacing w:before="10"/>
        <w:rPr>
          <w:rFonts w:ascii="Avenir Next"/>
          <w:sz w:val="5"/>
        </w:rPr>
      </w:pPr>
    </w:p>
    <w:tbl>
      <w:tblPr>
        <w:tblW w:w="0" w:type="auto"/>
        <w:tblInd w:w="850" w:type="dxa"/>
        <w:tblLayout w:type="fixed"/>
        <w:tblCellMar>
          <w:left w:w="0" w:type="dxa"/>
          <w:right w:w="0" w:type="dxa"/>
        </w:tblCellMar>
        <w:tblLook w:val="01E0" w:firstRow="1" w:lastRow="1" w:firstColumn="1" w:lastColumn="1" w:noHBand="0" w:noVBand="0"/>
      </w:tblPr>
      <w:tblGrid>
        <w:gridCol w:w="3993"/>
        <w:gridCol w:w="3229"/>
        <w:gridCol w:w="1691"/>
        <w:gridCol w:w="1263"/>
      </w:tblGrid>
      <w:tr w:rsidR="00386261">
        <w:trPr>
          <w:trHeight w:val="360"/>
        </w:trPr>
        <w:tc>
          <w:tcPr>
            <w:tcW w:w="3993" w:type="dxa"/>
            <w:tcBorders>
              <w:top w:val="single" w:sz="6" w:space="0" w:color="505554"/>
              <w:bottom w:val="single" w:sz="2" w:space="0" w:color="505554"/>
            </w:tcBorders>
            <w:shd w:val="clear" w:color="auto" w:fill="A1ABB5"/>
          </w:tcPr>
          <w:p w:rsidR="00386261" w:rsidRDefault="00117CAC">
            <w:pPr>
              <w:pStyle w:val="TableParagraph"/>
              <w:spacing w:before="72" w:line="268" w:lineRule="exact"/>
              <w:ind w:left="79"/>
              <w:jc w:val="left"/>
              <w:rPr>
                <w:rFonts w:ascii="Avenir Next Medium"/>
                <w:sz w:val="21"/>
              </w:rPr>
            </w:pPr>
            <w:r>
              <w:rPr>
                <w:rFonts w:ascii="Avenir Next Medium"/>
                <w:color w:val="FFFFFF"/>
                <w:sz w:val="21"/>
              </w:rPr>
              <w:t>Level of agreement</w:t>
            </w:r>
          </w:p>
        </w:tc>
        <w:tc>
          <w:tcPr>
            <w:tcW w:w="3229" w:type="dxa"/>
            <w:tcBorders>
              <w:top w:val="single" w:sz="6" w:space="0" w:color="505554"/>
              <w:bottom w:val="single" w:sz="2" w:space="0" w:color="505554"/>
            </w:tcBorders>
            <w:shd w:val="clear" w:color="auto" w:fill="A1ABB5"/>
          </w:tcPr>
          <w:p w:rsidR="00386261" w:rsidRDefault="00117CAC">
            <w:pPr>
              <w:pStyle w:val="TableParagraph"/>
              <w:spacing w:before="72" w:line="268" w:lineRule="exact"/>
              <w:ind w:right="411"/>
              <w:rPr>
                <w:rFonts w:ascii="Avenir Next Medium"/>
                <w:sz w:val="21"/>
              </w:rPr>
            </w:pPr>
            <w:r>
              <w:rPr>
                <w:rFonts w:ascii="Avenir Next Medium"/>
                <w:color w:val="FFFFFF"/>
                <w:sz w:val="21"/>
              </w:rPr>
              <w:t>Group 1</w:t>
            </w:r>
          </w:p>
        </w:tc>
        <w:tc>
          <w:tcPr>
            <w:tcW w:w="1691" w:type="dxa"/>
            <w:tcBorders>
              <w:top w:val="single" w:sz="6" w:space="0" w:color="505554"/>
              <w:bottom w:val="single" w:sz="2" w:space="0" w:color="505554"/>
            </w:tcBorders>
            <w:shd w:val="clear" w:color="auto" w:fill="A1ABB5"/>
          </w:tcPr>
          <w:p w:rsidR="00386261" w:rsidRDefault="00117CAC">
            <w:pPr>
              <w:pStyle w:val="TableParagraph"/>
              <w:spacing w:before="72" w:line="268" w:lineRule="exact"/>
              <w:ind w:right="458"/>
              <w:rPr>
                <w:rFonts w:ascii="Avenir Next Medium"/>
                <w:sz w:val="21"/>
              </w:rPr>
            </w:pPr>
            <w:r>
              <w:rPr>
                <w:rFonts w:ascii="Avenir Next Medium"/>
                <w:color w:val="FFFFFF"/>
                <w:sz w:val="21"/>
              </w:rPr>
              <w:t>Group 2</w:t>
            </w:r>
          </w:p>
        </w:tc>
        <w:tc>
          <w:tcPr>
            <w:tcW w:w="1263" w:type="dxa"/>
            <w:tcBorders>
              <w:top w:val="single" w:sz="6" w:space="0" w:color="505554"/>
              <w:bottom w:val="single" w:sz="2" w:space="0" w:color="505554"/>
            </w:tcBorders>
            <w:shd w:val="clear" w:color="auto" w:fill="A1ABB5"/>
          </w:tcPr>
          <w:p w:rsidR="00386261" w:rsidRDefault="00117CAC">
            <w:pPr>
              <w:pStyle w:val="TableParagraph"/>
              <w:spacing w:before="72" w:line="268" w:lineRule="exact"/>
              <w:ind w:right="77"/>
              <w:rPr>
                <w:rFonts w:ascii="Avenir Next Medium"/>
                <w:sz w:val="21"/>
              </w:rPr>
            </w:pPr>
            <w:r>
              <w:rPr>
                <w:rFonts w:ascii="Avenir Next Medium"/>
                <w:color w:val="FFFFFF"/>
                <w:sz w:val="21"/>
              </w:rPr>
              <w:t>All</w:t>
            </w:r>
          </w:p>
        </w:tc>
      </w:tr>
      <w:tr w:rsidR="00386261">
        <w:trPr>
          <w:trHeight w:val="337"/>
        </w:trPr>
        <w:tc>
          <w:tcPr>
            <w:tcW w:w="3993" w:type="dxa"/>
            <w:tcBorders>
              <w:top w:val="single" w:sz="2" w:space="0" w:color="505554"/>
            </w:tcBorders>
          </w:tcPr>
          <w:p w:rsidR="00386261" w:rsidRDefault="00386261">
            <w:pPr>
              <w:pStyle w:val="TableParagraph"/>
              <w:spacing w:before="0" w:line="240" w:lineRule="auto"/>
              <w:jc w:val="left"/>
              <w:rPr>
                <w:rFonts w:ascii="Times New Roman"/>
                <w:sz w:val="18"/>
              </w:rPr>
            </w:pPr>
          </w:p>
        </w:tc>
        <w:tc>
          <w:tcPr>
            <w:tcW w:w="3229" w:type="dxa"/>
            <w:tcBorders>
              <w:top w:val="single" w:sz="2" w:space="0" w:color="505554"/>
            </w:tcBorders>
          </w:tcPr>
          <w:p w:rsidR="00386261" w:rsidRDefault="00117CAC">
            <w:pPr>
              <w:pStyle w:val="TableParagraph"/>
              <w:spacing w:before="77"/>
              <w:ind w:right="416"/>
              <w:rPr>
                <w:sz w:val="18"/>
              </w:rPr>
            </w:pPr>
            <w:r>
              <w:rPr>
                <w:i/>
                <w:sz w:val="18"/>
              </w:rPr>
              <w:t xml:space="preserve">n </w:t>
            </w:r>
            <w:r>
              <w:rPr>
                <w:sz w:val="18"/>
              </w:rPr>
              <w:t>(%)</w:t>
            </w:r>
          </w:p>
        </w:tc>
        <w:tc>
          <w:tcPr>
            <w:tcW w:w="1691" w:type="dxa"/>
            <w:tcBorders>
              <w:top w:val="single" w:sz="2" w:space="0" w:color="505554"/>
            </w:tcBorders>
          </w:tcPr>
          <w:p w:rsidR="00386261" w:rsidRDefault="00117CAC">
            <w:pPr>
              <w:pStyle w:val="TableParagraph"/>
              <w:spacing w:before="77"/>
              <w:ind w:right="463"/>
              <w:rPr>
                <w:sz w:val="18"/>
              </w:rPr>
            </w:pPr>
            <w:r>
              <w:rPr>
                <w:i/>
                <w:sz w:val="18"/>
              </w:rPr>
              <w:t xml:space="preserve">n </w:t>
            </w:r>
            <w:r>
              <w:rPr>
                <w:sz w:val="18"/>
              </w:rPr>
              <w:t>(%)</w:t>
            </w:r>
          </w:p>
        </w:tc>
        <w:tc>
          <w:tcPr>
            <w:tcW w:w="1263" w:type="dxa"/>
            <w:tcBorders>
              <w:top w:val="single" w:sz="2" w:space="0" w:color="505554"/>
            </w:tcBorders>
          </w:tcPr>
          <w:p w:rsidR="00386261" w:rsidRDefault="00117CAC">
            <w:pPr>
              <w:pStyle w:val="TableParagraph"/>
              <w:spacing w:before="77"/>
              <w:ind w:right="82"/>
              <w:rPr>
                <w:sz w:val="18"/>
              </w:rPr>
            </w:pPr>
            <w:r>
              <w:rPr>
                <w:i/>
                <w:sz w:val="18"/>
              </w:rPr>
              <w:t xml:space="preserve">n </w:t>
            </w:r>
            <w:r>
              <w:rPr>
                <w:sz w:val="18"/>
              </w:rPr>
              <w:t>(%)</w:t>
            </w:r>
          </w:p>
        </w:tc>
      </w:tr>
      <w:tr w:rsidR="00386261">
        <w:trPr>
          <w:trHeight w:val="340"/>
        </w:trPr>
        <w:tc>
          <w:tcPr>
            <w:tcW w:w="3993" w:type="dxa"/>
            <w:shd w:val="clear" w:color="auto" w:fill="E8EAEA"/>
          </w:tcPr>
          <w:p w:rsidR="00386261" w:rsidRDefault="00117CAC">
            <w:pPr>
              <w:pStyle w:val="TableParagraph"/>
              <w:ind w:left="79"/>
              <w:jc w:val="left"/>
              <w:rPr>
                <w:sz w:val="18"/>
              </w:rPr>
            </w:pPr>
            <w:r>
              <w:rPr>
                <w:sz w:val="18"/>
              </w:rPr>
              <w:t>Strongly agree</w:t>
            </w:r>
          </w:p>
        </w:tc>
        <w:tc>
          <w:tcPr>
            <w:tcW w:w="3229" w:type="dxa"/>
            <w:shd w:val="clear" w:color="auto" w:fill="E8EAEA"/>
          </w:tcPr>
          <w:p w:rsidR="00386261" w:rsidRDefault="00117CAC">
            <w:pPr>
              <w:pStyle w:val="TableParagraph"/>
              <w:ind w:right="411"/>
              <w:rPr>
                <w:sz w:val="18"/>
              </w:rPr>
            </w:pPr>
            <w:r>
              <w:rPr>
                <w:sz w:val="18"/>
              </w:rPr>
              <w:t>29 (28.7)</w:t>
            </w:r>
          </w:p>
        </w:tc>
        <w:tc>
          <w:tcPr>
            <w:tcW w:w="1691" w:type="dxa"/>
            <w:shd w:val="clear" w:color="auto" w:fill="E8EAEA"/>
          </w:tcPr>
          <w:p w:rsidR="00386261" w:rsidRDefault="00117CAC">
            <w:pPr>
              <w:pStyle w:val="TableParagraph"/>
              <w:ind w:right="458"/>
              <w:rPr>
                <w:sz w:val="18"/>
              </w:rPr>
            </w:pPr>
            <w:r>
              <w:rPr>
                <w:sz w:val="18"/>
              </w:rPr>
              <w:t>12 (15.2)</w:t>
            </w:r>
          </w:p>
        </w:tc>
        <w:tc>
          <w:tcPr>
            <w:tcW w:w="1263" w:type="dxa"/>
            <w:shd w:val="clear" w:color="auto" w:fill="E8EAEA"/>
          </w:tcPr>
          <w:p w:rsidR="00386261" w:rsidRDefault="00117CAC">
            <w:pPr>
              <w:pStyle w:val="TableParagraph"/>
              <w:ind w:right="77"/>
              <w:rPr>
                <w:sz w:val="18"/>
              </w:rPr>
            </w:pPr>
            <w:r>
              <w:rPr>
                <w:sz w:val="18"/>
              </w:rPr>
              <w:t>41 (22.8)</w:t>
            </w:r>
          </w:p>
        </w:tc>
      </w:tr>
      <w:tr w:rsidR="00386261">
        <w:trPr>
          <w:trHeight w:val="340"/>
        </w:trPr>
        <w:tc>
          <w:tcPr>
            <w:tcW w:w="3993" w:type="dxa"/>
          </w:tcPr>
          <w:p w:rsidR="00386261" w:rsidRDefault="00117CAC">
            <w:pPr>
              <w:pStyle w:val="TableParagraph"/>
              <w:ind w:left="79"/>
              <w:jc w:val="left"/>
              <w:rPr>
                <w:sz w:val="18"/>
              </w:rPr>
            </w:pPr>
            <w:r>
              <w:rPr>
                <w:sz w:val="18"/>
              </w:rPr>
              <w:t>Agree</w:t>
            </w:r>
          </w:p>
        </w:tc>
        <w:tc>
          <w:tcPr>
            <w:tcW w:w="3229" w:type="dxa"/>
          </w:tcPr>
          <w:p w:rsidR="00386261" w:rsidRDefault="00117CAC">
            <w:pPr>
              <w:pStyle w:val="TableParagraph"/>
              <w:ind w:right="411"/>
              <w:rPr>
                <w:sz w:val="18"/>
              </w:rPr>
            </w:pPr>
            <w:r>
              <w:rPr>
                <w:sz w:val="18"/>
              </w:rPr>
              <w:t>53 (52.5)</w:t>
            </w:r>
          </w:p>
        </w:tc>
        <w:tc>
          <w:tcPr>
            <w:tcW w:w="1691" w:type="dxa"/>
          </w:tcPr>
          <w:p w:rsidR="00386261" w:rsidRDefault="00117CAC">
            <w:pPr>
              <w:pStyle w:val="TableParagraph"/>
              <w:ind w:right="458"/>
              <w:rPr>
                <w:sz w:val="18"/>
              </w:rPr>
            </w:pPr>
            <w:r>
              <w:rPr>
                <w:sz w:val="18"/>
              </w:rPr>
              <w:t>44 (55.7)</w:t>
            </w:r>
          </w:p>
        </w:tc>
        <w:tc>
          <w:tcPr>
            <w:tcW w:w="1263" w:type="dxa"/>
          </w:tcPr>
          <w:p w:rsidR="00386261" w:rsidRDefault="00117CAC">
            <w:pPr>
              <w:pStyle w:val="TableParagraph"/>
              <w:ind w:right="77"/>
              <w:rPr>
                <w:sz w:val="18"/>
              </w:rPr>
            </w:pPr>
            <w:r>
              <w:rPr>
                <w:sz w:val="18"/>
              </w:rPr>
              <w:t>97 (53.9)</w:t>
            </w:r>
          </w:p>
        </w:tc>
      </w:tr>
      <w:tr w:rsidR="00386261">
        <w:trPr>
          <w:trHeight w:val="340"/>
        </w:trPr>
        <w:tc>
          <w:tcPr>
            <w:tcW w:w="3993" w:type="dxa"/>
            <w:shd w:val="clear" w:color="auto" w:fill="E8EAEA"/>
          </w:tcPr>
          <w:p w:rsidR="00386261" w:rsidRDefault="00117CAC">
            <w:pPr>
              <w:pStyle w:val="TableParagraph"/>
              <w:ind w:left="79"/>
              <w:jc w:val="left"/>
              <w:rPr>
                <w:sz w:val="18"/>
              </w:rPr>
            </w:pPr>
            <w:r>
              <w:rPr>
                <w:sz w:val="18"/>
              </w:rPr>
              <w:t>Disagree</w:t>
            </w:r>
          </w:p>
        </w:tc>
        <w:tc>
          <w:tcPr>
            <w:tcW w:w="3229" w:type="dxa"/>
            <w:shd w:val="clear" w:color="auto" w:fill="E8EAEA"/>
          </w:tcPr>
          <w:p w:rsidR="00386261" w:rsidRDefault="00117CAC">
            <w:pPr>
              <w:pStyle w:val="TableParagraph"/>
              <w:ind w:right="411"/>
              <w:rPr>
                <w:sz w:val="18"/>
              </w:rPr>
            </w:pPr>
            <w:r>
              <w:rPr>
                <w:sz w:val="18"/>
              </w:rPr>
              <w:t>4 (4.0)</w:t>
            </w:r>
          </w:p>
        </w:tc>
        <w:tc>
          <w:tcPr>
            <w:tcW w:w="1691" w:type="dxa"/>
            <w:shd w:val="clear" w:color="auto" w:fill="E8EAEA"/>
          </w:tcPr>
          <w:p w:rsidR="00386261" w:rsidRDefault="00117CAC">
            <w:pPr>
              <w:pStyle w:val="TableParagraph"/>
              <w:ind w:right="458"/>
              <w:rPr>
                <w:sz w:val="18"/>
              </w:rPr>
            </w:pPr>
            <w:r>
              <w:rPr>
                <w:sz w:val="18"/>
              </w:rPr>
              <w:t>3 (3.8)</w:t>
            </w:r>
          </w:p>
        </w:tc>
        <w:tc>
          <w:tcPr>
            <w:tcW w:w="1263" w:type="dxa"/>
            <w:shd w:val="clear" w:color="auto" w:fill="E8EAEA"/>
          </w:tcPr>
          <w:p w:rsidR="00386261" w:rsidRDefault="00117CAC">
            <w:pPr>
              <w:pStyle w:val="TableParagraph"/>
              <w:ind w:right="77"/>
              <w:rPr>
                <w:sz w:val="18"/>
              </w:rPr>
            </w:pPr>
            <w:r>
              <w:rPr>
                <w:sz w:val="18"/>
              </w:rPr>
              <w:t>7 (3.9)</w:t>
            </w:r>
          </w:p>
        </w:tc>
      </w:tr>
      <w:tr w:rsidR="00386261">
        <w:trPr>
          <w:trHeight w:val="340"/>
        </w:trPr>
        <w:tc>
          <w:tcPr>
            <w:tcW w:w="3993" w:type="dxa"/>
          </w:tcPr>
          <w:p w:rsidR="00386261" w:rsidRDefault="00117CAC">
            <w:pPr>
              <w:pStyle w:val="TableParagraph"/>
              <w:ind w:left="80"/>
              <w:jc w:val="left"/>
              <w:rPr>
                <w:sz w:val="18"/>
              </w:rPr>
            </w:pPr>
            <w:r>
              <w:rPr>
                <w:sz w:val="18"/>
              </w:rPr>
              <w:t>Strongly disagree</w:t>
            </w:r>
          </w:p>
        </w:tc>
        <w:tc>
          <w:tcPr>
            <w:tcW w:w="3229" w:type="dxa"/>
          </w:tcPr>
          <w:p w:rsidR="00386261" w:rsidRDefault="00117CAC">
            <w:pPr>
              <w:pStyle w:val="TableParagraph"/>
              <w:ind w:right="411"/>
              <w:rPr>
                <w:sz w:val="18"/>
              </w:rPr>
            </w:pPr>
            <w:r>
              <w:rPr>
                <w:sz w:val="18"/>
              </w:rPr>
              <w:t>1 (1.0)</w:t>
            </w:r>
          </w:p>
        </w:tc>
        <w:tc>
          <w:tcPr>
            <w:tcW w:w="1691" w:type="dxa"/>
          </w:tcPr>
          <w:p w:rsidR="00386261" w:rsidRDefault="00117CAC">
            <w:pPr>
              <w:pStyle w:val="TableParagraph"/>
              <w:ind w:right="458"/>
              <w:rPr>
                <w:sz w:val="18"/>
              </w:rPr>
            </w:pPr>
            <w:r>
              <w:rPr>
                <w:sz w:val="18"/>
              </w:rPr>
              <w:t>1 (1.3)</w:t>
            </w:r>
          </w:p>
        </w:tc>
        <w:tc>
          <w:tcPr>
            <w:tcW w:w="1263" w:type="dxa"/>
          </w:tcPr>
          <w:p w:rsidR="00386261" w:rsidRDefault="00117CAC">
            <w:pPr>
              <w:pStyle w:val="TableParagraph"/>
              <w:ind w:right="77"/>
              <w:rPr>
                <w:sz w:val="18"/>
              </w:rPr>
            </w:pPr>
            <w:r>
              <w:rPr>
                <w:sz w:val="18"/>
              </w:rPr>
              <w:t>2 (1.1)</w:t>
            </w:r>
          </w:p>
        </w:tc>
      </w:tr>
      <w:tr w:rsidR="00386261">
        <w:trPr>
          <w:trHeight w:val="332"/>
        </w:trPr>
        <w:tc>
          <w:tcPr>
            <w:tcW w:w="3993" w:type="dxa"/>
            <w:tcBorders>
              <w:bottom w:val="single" w:sz="6" w:space="0" w:color="505554"/>
            </w:tcBorders>
            <w:shd w:val="clear" w:color="auto" w:fill="E8EAEA"/>
          </w:tcPr>
          <w:p w:rsidR="00386261" w:rsidRDefault="00117CAC">
            <w:pPr>
              <w:pStyle w:val="TableParagraph"/>
              <w:spacing w:line="232" w:lineRule="exact"/>
              <w:ind w:left="80"/>
              <w:jc w:val="left"/>
              <w:rPr>
                <w:sz w:val="18"/>
              </w:rPr>
            </w:pPr>
            <w:r>
              <w:rPr>
                <w:sz w:val="18"/>
              </w:rPr>
              <w:t>I don’t know</w:t>
            </w:r>
          </w:p>
        </w:tc>
        <w:tc>
          <w:tcPr>
            <w:tcW w:w="3229" w:type="dxa"/>
            <w:tcBorders>
              <w:bottom w:val="single" w:sz="6" w:space="0" w:color="505554"/>
            </w:tcBorders>
            <w:shd w:val="clear" w:color="auto" w:fill="E8EAEA"/>
          </w:tcPr>
          <w:p w:rsidR="00386261" w:rsidRDefault="00117CAC">
            <w:pPr>
              <w:pStyle w:val="TableParagraph"/>
              <w:spacing w:line="232" w:lineRule="exact"/>
              <w:ind w:right="411"/>
              <w:rPr>
                <w:sz w:val="18"/>
              </w:rPr>
            </w:pPr>
            <w:r>
              <w:rPr>
                <w:sz w:val="18"/>
              </w:rPr>
              <w:t>14 (13.9)</w:t>
            </w:r>
          </w:p>
        </w:tc>
        <w:tc>
          <w:tcPr>
            <w:tcW w:w="1691" w:type="dxa"/>
            <w:tcBorders>
              <w:bottom w:val="single" w:sz="6" w:space="0" w:color="505554"/>
            </w:tcBorders>
            <w:shd w:val="clear" w:color="auto" w:fill="E8EAEA"/>
          </w:tcPr>
          <w:p w:rsidR="00386261" w:rsidRDefault="00117CAC">
            <w:pPr>
              <w:pStyle w:val="TableParagraph"/>
              <w:spacing w:line="232" w:lineRule="exact"/>
              <w:ind w:right="458"/>
              <w:rPr>
                <w:sz w:val="18"/>
              </w:rPr>
            </w:pPr>
            <w:r>
              <w:rPr>
                <w:sz w:val="18"/>
              </w:rPr>
              <w:t>19 (24.1)</w:t>
            </w:r>
          </w:p>
        </w:tc>
        <w:tc>
          <w:tcPr>
            <w:tcW w:w="1263" w:type="dxa"/>
            <w:tcBorders>
              <w:bottom w:val="single" w:sz="6" w:space="0" w:color="505554"/>
            </w:tcBorders>
            <w:shd w:val="clear" w:color="auto" w:fill="E8EAEA"/>
          </w:tcPr>
          <w:p w:rsidR="00386261" w:rsidRDefault="00117CAC">
            <w:pPr>
              <w:pStyle w:val="TableParagraph"/>
              <w:spacing w:line="232" w:lineRule="exact"/>
              <w:ind w:right="77"/>
              <w:rPr>
                <w:sz w:val="18"/>
              </w:rPr>
            </w:pPr>
            <w:r>
              <w:rPr>
                <w:sz w:val="18"/>
              </w:rPr>
              <w:t>33 (18.3)</w:t>
            </w:r>
          </w:p>
        </w:tc>
      </w:tr>
    </w:tbl>
    <w:p w:rsidR="00386261" w:rsidRDefault="00386261">
      <w:pPr>
        <w:pStyle w:val="BodyText"/>
        <w:rPr>
          <w:rFonts w:ascii="Avenir Next"/>
          <w:sz w:val="20"/>
        </w:rPr>
      </w:pPr>
    </w:p>
    <w:p w:rsidR="00386261" w:rsidRDefault="00386261">
      <w:pPr>
        <w:pStyle w:val="BodyText"/>
        <w:spacing w:before="10" w:after="1"/>
        <w:rPr>
          <w:rFonts w:ascii="Avenir Next"/>
          <w:sz w:val="27"/>
        </w:rPr>
      </w:pPr>
    </w:p>
    <w:tbl>
      <w:tblPr>
        <w:tblW w:w="0" w:type="auto"/>
        <w:tblInd w:w="850" w:type="dxa"/>
        <w:tblLayout w:type="fixed"/>
        <w:tblCellMar>
          <w:left w:w="0" w:type="dxa"/>
          <w:right w:w="0" w:type="dxa"/>
        </w:tblCellMar>
        <w:tblLook w:val="01E0" w:firstRow="1" w:lastRow="1" w:firstColumn="1" w:lastColumn="1" w:noHBand="0" w:noVBand="0"/>
      </w:tblPr>
      <w:tblGrid>
        <w:gridCol w:w="5251"/>
        <w:gridCol w:w="1972"/>
        <w:gridCol w:w="1647"/>
        <w:gridCol w:w="1307"/>
      </w:tblGrid>
      <w:tr w:rsidR="00386261">
        <w:trPr>
          <w:trHeight w:val="373"/>
        </w:trPr>
        <w:tc>
          <w:tcPr>
            <w:tcW w:w="5251" w:type="dxa"/>
            <w:tcBorders>
              <w:bottom w:val="single" w:sz="6" w:space="0" w:color="505554"/>
            </w:tcBorders>
          </w:tcPr>
          <w:p w:rsidR="00386261" w:rsidRDefault="00117CAC">
            <w:pPr>
              <w:pStyle w:val="TableParagraph"/>
              <w:spacing w:before="0" w:line="240" w:lineRule="auto"/>
              <w:ind w:left="-1"/>
              <w:jc w:val="left"/>
              <w:rPr>
                <w:sz w:val="18"/>
              </w:rPr>
            </w:pPr>
            <w:r>
              <w:rPr>
                <w:rFonts w:ascii="Avenir Next Demi Bold"/>
                <w:b/>
                <w:color w:val="505554"/>
                <w:sz w:val="18"/>
              </w:rPr>
              <w:t xml:space="preserve">Table 4 </w:t>
            </w:r>
            <w:r>
              <w:rPr>
                <w:color w:val="505554"/>
                <w:sz w:val="18"/>
              </w:rPr>
              <w:t>Peer use of the Child-At-Risk eMR alert system</w:t>
            </w:r>
          </w:p>
        </w:tc>
        <w:tc>
          <w:tcPr>
            <w:tcW w:w="4926" w:type="dxa"/>
            <w:gridSpan w:val="3"/>
            <w:tcBorders>
              <w:bottom w:val="single" w:sz="6" w:space="0" w:color="505554"/>
            </w:tcBorders>
          </w:tcPr>
          <w:p w:rsidR="00386261" w:rsidRDefault="00386261">
            <w:pPr>
              <w:pStyle w:val="TableParagraph"/>
              <w:spacing w:before="0" w:line="240" w:lineRule="auto"/>
              <w:jc w:val="left"/>
              <w:rPr>
                <w:rFonts w:ascii="Times New Roman"/>
                <w:sz w:val="18"/>
              </w:rPr>
            </w:pPr>
          </w:p>
        </w:tc>
      </w:tr>
      <w:tr w:rsidR="00386261">
        <w:trPr>
          <w:trHeight w:val="360"/>
        </w:trPr>
        <w:tc>
          <w:tcPr>
            <w:tcW w:w="5251" w:type="dxa"/>
            <w:tcBorders>
              <w:top w:val="single" w:sz="6" w:space="0" w:color="505554"/>
              <w:bottom w:val="single" w:sz="2" w:space="0" w:color="505554"/>
            </w:tcBorders>
            <w:shd w:val="clear" w:color="auto" w:fill="A1ABB5"/>
          </w:tcPr>
          <w:p w:rsidR="00386261" w:rsidRDefault="00117CAC">
            <w:pPr>
              <w:pStyle w:val="TableParagraph"/>
              <w:spacing w:before="72" w:line="267" w:lineRule="exact"/>
              <w:ind w:left="79"/>
              <w:jc w:val="left"/>
              <w:rPr>
                <w:rFonts w:ascii="Avenir Next Medium"/>
                <w:sz w:val="21"/>
              </w:rPr>
            </w:pPr>
            <w:r>
              <w:rPr>
                <w:rFonts w:ascii="Avenir Next Medium"/>
                <w:color w:val="FFFFFF"/>
                <w:sz w:val="21"/>
              </w:rPr>
              <w:t>Peers/colleagues are using the system</w:t>
            </w:r>
          </w:p>
        </w:tc>
        <w:tc>
          <w:tcPr>
            <w:tcW w:w="1972" w:type="dxa"/>
            <w:tcBorders>
              <w:top w:val="single" w:sz="6" w:space="0" w:color="505554"/>
              <w:bottom w:val="single" w:sz="2" w:space="0" w:color="505554"/>
            </w:tcBorders>
            <w:shd w:val="clear" w:color="auto" w:fill="A1ABB5"/>
          </w:tcPr>
          <w:p w:rsidR="00386261" w:rsidRDefault="00117CAC">
            <w:pPr>
              <w:pStyle w:val="TableParagraph"/>
              <w:spacing w:before="72" w:line="267" w:lineRule="exact"/>
              <w:ind w:right="412"/>
              <w:rPr>
                <w:rFonts w:ascii="Avenir Next Medium"/>
                <w:sz w:val="21"/>
              </w:rPr>
            </w:pPr>
            <w:r>
              <w:rPr>
                <w:rFonts w:ascii="Avenir Next Medium"/>
                <w:color w:val="FFFFFF"/>
                <w:sz w:val="21"/>
              </w:rPr>
              <w:t>Group 1</w:t>
            </w:r>
          </w:p>
        </w:tc>
        <w:tc>
          <w:tcPr>
            <w:tcW w:w="1647" w:type="dxa"/>
            <w:tcBorders>
              <w:top w:val="single" w:sz="6" w:space="0" w:color="505554"/>
              <w:bottom w:val="single" w:sz="2" w:space="0" w:color="505554"/>
            </w:tcBorders>
            <w:shd w:val="clear" w:color="auto" w:fill="A1ABB5"/>
          </w:tcPr>
          <w:p w:rsidR="00386261" w:rsidRDefault="00117CAC">
            <w:pPr>
              <w:pStyle w:val="TableParagraph"/>
              <w:spacing w:before="72" w:line="267" w:lineRule="exact"/>
              <w:ind w:right="415"/>
              <w:rPr>
                <w:rFonts w:ascii="Avenir Next Medium"/>
                <w:sz w:val="21"/>
              </w:rPr>
            </w:pPr>
            <w:r>
              <w:rPr>
                <w:rFonts w:ascii="Avenir Next Medium"/>
                <w:color w:val="FFFFFF"/>
                <w:sz w:val="21"/>
              </w:rPr>
              <w:t>Group 2</w:t>
            </w:r>
          </w:p>
        </w:tc>
        <w:tc>
          <w:tcPr>
            <w:tcW w:w="1307" w:type="dxa"/>
            <w:tcBorders>
              <w:top w:val="single" w:sz="6" w:space="0" w:color="505554"/>
              <w:bottom w:val="single" w:sz="2" w:space="0" w:color="505554"/>
            </w:tcBorders>
            <w:shd w:val="clear" w:color="auto" w:fill="A1ABB5"/>
          </w:tcPr>
          <w:p w:rsidR="00386261" w:rsidRDefault="00117CAC">
            <w:pPr>
              <w:pStyle w:val="TableParagraph"/>
              <w:spacing w:before="72" w:line="267" w:lineRule="exact"/>
              <w:ind w:right="78"/>
              <w:rPr>
                <w:rFonts w:ascii="Avenir Next Medium"/>
                <w:sz w:val="21"/>
              </w:rPr>
            </w:pPr>
            <w:r>
              <w:rPr>
                <w:rFonts w:ascii="Avenir Next Medium"/>
                <w:color w:val="FFFFFF"/>
                <w:sz w:val="21"/>
              </w:rPr>
              <w:t>All</w:t>
            </w:r>
          </w:p>
        </w:tc>
      </w:tr>
      <w:tr w:rsidR="00386261">
        <w:trPr>
          <w:trHeight w:val="337"/>
        </w:trPr>
        <w:tc>
          <w:tcPr>
            <w:tcW w:w="5251" w:type="dxa"/>
            <w:tcBorders>
              <w:top w:val="single" w:sz="2" w:space="0" w:color="505554"/>
            </w:tcBorders>
          </w:tcPr>
          <w:p w:rsidR="00386261" w:rsidRDefault="00386261">
            <w:pPr>
              <w:pStyle w:val="TableParagraph"/>
              <w:spacing w:before="0" w:line="240" w:lineRule="auto"/>
              <w:jc w:val="left"/>
              <w:rPr>
                <w:rFonts w:ascii="Times New Roman"/>
                <w:sz w:val="18"/>
              </w:rPr>
            </w:pPr>
          </w:p>
        </w:tc>
        <w:tc>
          <w:tcPr>
            <w:tcW w:w="1972" w:type="dxa"/>
            <w:tcBorders>
              <w:top w:val="single" w:sz="2" w:space="0" w:color="505554"/>
            </w:tcBorders>
          </w:tcPr>
          <w:p w:rsidR="00386261" w:rsidRDefault="00117CAC">
            <w:pPr>
              <w:pStyle w:val="TableParagraph"/>
              <w:spacing w:before="77"/>
              <w:ind w:right="417"/>
              <w:rPr>
                <w:sz w:val="18"/>
              </w:rPr>
            </w:pPr>
            <w:r>
              <w:rPr>
                <w:i/>
                <w:sz w:val="18"/>
              </w:rPr>
              <w:t xml:space="preserve">n </w:t>
            </w:r>
            <w:r>
              <w:rPr>
                <w:sz w:val="18"/>
              </w:rPr>
              <w:t>(%)</w:t>
            </w:r>
          </w:p>
        </w:tc>
        <w:tc>
          <w:tcPr>
            <w:tcW w:w="1647" w:type="dxa"/>
            <w:tcBorders>
              <w:top w:val="single" w:sz="2" w:space="0" w:color="505554"/>
            </w:tcBorders>
          </w:tcPr>
          <w:p w:rsidR="00386261" w:rsidRDefault="00117CAC">
            <w:pPr>
              <w:pStyle w:val="TableParagraph"/>
              <w:spacing w:before="77"/>
              <w:ind w:right="420"/>
              <w:rPr>
                <w:sz w:val="18"/>
              </w:rPr>
            </w:pPr>
            <w:r>
              <w:rPr>
                <w:i/>
                <w:sz w:val="18"/>
              </w:rPr>
              <w:t xml:space="preserve">n </w:t>
            </w:r>
            <w:r>
              <w:rPr>
                <w:sz w:val="18"/>
              </w:rPr>
              <w:t>(%)</w:t>
            </w:r>
          </w:p>
        </w:tc>
        <w:tc>
          <w:tcPr>
            <w:tcW w:w="1307" w:type="dxa"/>
            <w:tcBorders>
              <w:top w:val="single" w:sz="2" w:space="0" w:color="505554"/>
            </w:tcBorders>
          </w:tcPr>
          <w:p w:rsidR="00386261" w:rsidRDefault="00117CAC">
            <w:pPr>
              <w:pStyle w:val="TableParagraph"/>
              <w:spacing w:before="77"/>
              <w:ind w:right="83"/>
              <w:rPr>
                <w:sz w:val="18"/>
              </w:rPr>
            </w:pPr>
            <w:r>
              <w:rPr>
                <w:i/>
                <w:sz w:val="18"/>
              </w:rPr>
              <w:t xml:space="preserve">n </w:t>
            </w:r>
            <w:r>
              <w:rPr>
                <w:sz w:val="18"/>
              </w:rPr>
              <w:t>(%)</w:t>
            </w:r>
          </w:p>
        </w:tc>
      </w:tr>
      <w:tr w:rsidR="00386261">
        <w:trPr>
          <w:trHeight w:val="340"/>
        </w:trPr>
        <w:tc>
          <w:tcPr>
            <w:tcW w:w="5251" w:type="dxa"/>
            <w:shd w:val="clear" w:color="auto" w:fill="E8EAEA"/>
          </w:tcPr>
          <w:p w:rsidR="00386261" w:rsidRDefault="00117CAC">
            <w:pPr>
              <w:pStyle w:val="TableParagraph"/>
              <w:ind w:left="79"/>
              <w:jc w:val="left"/>
              <w:rPr>
                <w:sz w:val="18"/>
              </w:rPr>
            </w:pPr>
            <w:r>
              <w:rPr>
                <w:sz w:val="18"/>
              </w:rPr>
              <w:t>Yes</w:t>
            </w:r>
          </w:p>
        </w:tc>
        <w:tc>
          <w:tcPr>
            <w:tcW w:w="1972" w:type="dxa"/>
            <w:shd w:val="clear" w:color="auto" w:fill="E8EAEA"/>
          </w:tcPr>
          <w:p w:rsidR="00386261" w:rsidRDefault="00117CAC">
            <w:pPr>
              <w:pStyle w:val="TableParagraph"/>
              <w:ind w:right="412"/>
              <w:rPr>
                <w:sz w:val="18"/>
              </w:rPr>
            </w:pPr>
            <w:r>
              <w:rPr>
                <w:sz w:val="18"/>
              </w:rPr>
              <w:t>77 (76.2)</w:t>
            </w:r>
          </w:p>
        </w:tc>
        <w:tc>
          <w:tcPr>
            <w:tcW w:w="1647" w:type="dxa"/>
            <w:shd w:val="clear" w:color="auto" w:fill="E8EAEA"/>
          </w:tcPr>
          <w:p w:rsidR="00386261" w:rsidRDefault="00117CAC">
            <w:pPr>
              <w:pStyle w:val="TableParagraph"/>
              <w:ind w:right="415"/>
              <w:rPr>
                <w:sz w:val="18"/>
              </w:rPr>
            </w:pPr>
            <w:r>
              <w:rPr>
                <w:sz w:val="18"/>
              </w:rPr>
              <w:t>37 (46.8)</w:t>
            </w:r>
          </w:p>
        </w:tc>
        <w:tc>
          <w:tcPr>
            <w:tcW w:w="1307" w:type="dxa"/>
            <w:shd w:val="clear" w:color="auto" w:fill="E8EAEA"/>
          </w:tcPr>
          <w:p w:rsidR="00386261" w:rsidRDefault="00117CAC">
            <w:pPr>
              <w:pStyle w:val="TableParagraph"/>
              <w:ind w:right="78"/>
              <w:rPr>
                <w:sz w:val="18"/>
              </w:rPr>
            </w:pPr>
            <w:r>
              <w:rPr>
                <w:sz w:val="18"/>
              </w:rPr>
              <w:t>114 (63.3)</w:t>
            </w:r>
          </w:p>
        </w:tc>
      </w:tr>
      <w:tr w:rsidR="00386261">
        <w:trPr>
          <w:trHeight w:val="340"/>
        </w:trPr>
        <w:tc>
          <w:tcPr>
            <w:tcW w:w="5251" w:type="dxa"/>
          </w:tcPr>
          <w:p w:rsidR="00386261" w:rsidRDefault="00117CAC">
            <w:pPr>
              <w:pStyle w:val="TableParagraph"/>
              <w:ind w:left="79"/>
              <w:jc w:val="left"/>
              <w:rPr>
                <w:sz w:val="18"/>
              </w:rPr>
            </w:pPr>
            <w:r>
              <w:rPr>
                <w:sz w:val="18"/>
              </w:rPr>
              <w:t>No</w:t>
            </w:r>
          </w:p>
        </w:tc>
        <w:tc>
          <w:tcPr>
            <w:tcW w:w="1972" w:type="dxa"/>
          </w:tcPr>
          <w:p w:rsidR="00386261" w:rsidRDefault="00117CAC">
            <w:pPr>
              <w:pStyle w:val="TableParagraph"/>
              <w:ind w:right="412"/>
              <w:rPr>
                <w:sz w:val="18"/>
              </w:rPr>
            </w:pPr>
            <w:r>
              <w:rPr>
                <w:sz w:val="18"/>
              </w:rPr>
              <w:t>4 (4.0)</w:t>
            </w:r>
          </w:p>
        </w:tc>
        <w:tc>
          <w:tcPr>
            <w:tcW w:w="1647" w:type="dxa"/>
          </w:tcPr>
          <w:p w:rsidR="00386261" w:rsidRDefault="00117CAC">
            <w:pPr>
              <w:pStyle w:val="TableParagraph"/>
              <w:ind w:right="415"/>
              <w:rPr>
                <w:sz w:val="18"/>
              </w:rPr>
            </w:pPr>
            <w:r>
              <w:rPr>
                <w:sz w:val="18"/>
              </w:rPr>
              <w:t>4 (5.1)</w:t>
            </w:r>
          </w:p>
        </w:tc>
        <w:tc>
          <w:tcPr>
            <w:tcW w:w="1307" w:type="dxa"/>
          </w:tcPr>
          <w:p w:rsidR="00386261" w:rsidRDefault="00117CAC">
            <w:pPr>
              <w:pStyle w:val="TableParagraph"/>
              <w:ind w:right="78"/>
              <w:rPr>
                <w:sz w:val="18"/>
              </w:rPr>
            </w:pPr>
            <w:r>
              <w:rPr>
                <w:sz w:val="18"/>
              </w:rPr>
              <w:t>8 (4.4)</w:t>
            </w:r>
          </w:p>
        </w:tc>
      </w:tr>
      <w:tr w:rsidR="00386261">
        <w:trPr>
          <w:trHeight w:val="332"/>
        </w:trPr>
        <w:tc>
          <w:tcPr>
            <w:tcW w:w="5251" w:type="dxa"/>
            <w:tcBorders>
              <w:bottom w:val="single" w:sz="6" w:space="0" w:color="505554"/>
            </w:tcBorders>
            <w:shd w:val="clear" w:color="auto" w:fill="E8EAEA"/>
          </w:tcPr>
          <w:p w:rsidR="00386261" w:rsidRDefault="00117CAC">
            <w:pPr>
              <w:pStyle w:val="TableParagraph"/>
              <w:spacing w:line="232" w:lineRule="exact"/>
              <w:ind w:left="79"/>
              <w:jc w:val="left"/>
              <w:rPr>
                <w:sz w:val="18"/>
              </w:rPr>
            </w:pPr>
            <w:r>
              <w:rPr>
                <w:sz w:val="18"/>
              </w:rPr>
              <w:t>I don’t know</w:t>
            </w:r>
          </w:p>
        </w:tc>
        <w:tc>
          <w:tcPr>
            <w:tcW w:w="1972" w:type="dxa"/>
            <w:tcBorders>
              <w:bottom w:val="single" w:sz="6" w:space="0" w:color="505554"/>
            </w:tcBorders>
            <w:shd w:val="clear" w:color="auto" w:fill="E8EAEA"/>
          </w:tcPr>
          <w:p w:rsidR="00386261" w:rsidRDefault="00117CAC">
            <w:pPr>
              <w:pStyle w:val="TableParagraph"/>
              <w:spacing w:line="232" w:lineRule="exact"/>
              <w:ind w:right="412"/>
              <w:rPr>
                <w:sz w:val="18"/>
              </w:rPr>
            </w:pPr>
            <w:r>
              <w:rPr>
                <w:sz w:val="18"/>
              </w:rPr>
              <w:t>20 (19.8)</w:t>
            </w:r>
          </w:p>
        </w:tc>
        <w:tc>
          <w:tcPr>
            <w:tcW w:w="1647" w:type="dxa"/>
            <w:tcBorders>
              <w:bottom w:val="single" w:sz="6" w:space="0" w:color="505554"/>
            </w:tcBorders>
            <w:shd w:val="clear" w:color="auto" w:fill="E8EAEA"/>
          </w:tcPr>
          <w:p w:rsidR="00386261" w:rsidRDefault="00117CAC">
            <w:pPr>
              <w:pStyle w:val="TableParagraph"/>
              <w:spacing w:line="232" w:lineRule="exact"/>
              <w:ind w:right="415"/>
              <w:rPr>
                <w:sz w:val="18"/>
              </w:rPr>
            </w:pPr>
            <w:r>
              <w:rPr>
                <w:sz w:val="18"/>
              </w:rPr>
              <w:t>38 (48.1)</w:t>
            </w:r>
          </w:p>
        </w:tc>
        <w:tc>
          <w:tcPr>
            <w:tcW w:w="1307" w:type="dxa"/>
            <w:tcBorders>
              <w:bottom w:val="single" w:sz="6" w:space="0" w:color="505554"/>
            </w:tcBorders>
            <w:shd w:val="clear" w:color="auto" w:fill="E8EAEA"/>
          </w:tcPr>
          <w:p w:rsidR="00386261" w:rsidRDefault="00117CAC">
            <w:pPr>
              <w:pStyle w:val="TableParagraph"/>
              <w:spacing w:line="232" w:lineRule="exact"/>
              <w:ind w:right="82"/>
              <w:rPr>
                <w:sz w:val="18"/>
              </w:rPr>
            </w:pPr>
            <w:r>
              <w:rPr>
                <w:sz w:val="18"/>
              </w:rPr>
              <w:t>58 (32.2)</w:t>
            </w:r>
          </w:p>
        </w:tc>
      </w:tr>
    </w:tbl>
    <w:p w:rsidR="00386261" w:rsidRDefault="00386261">
      <w:pPr>
        <w:pStyle w:val="BodyText"/>
        <w:rPr>
          <w:rFonts w:ascii="Avenir Next"/>
          <w:sz w:val="24"/>
        </w:rPr>
      </w:pPr>
    </w:p>
    <w:p w:rsidR="00386261" w:rsidRDefault="00386261">
      <w:pPr>
        <w:pStyle w:val="BodyText"/>
        <w:spacing w:before="7"/>
        <w:rPr>
          <w:rFonts w:ascii="Avenir Next"/>
          <w:sz w:val="19"/>
        </w:rPr>
      </w:pPr>
    </w:p>
    <w:p w:rsidR="00386261" w:rsidRDefault="00117CAC">
      <w:pPr>
        <w:spacing w:before="1"/>
        <w:ind w:left="850"/>
        <w:rPr>
          <w:rFonts w:ascii="Avenir Next"/>
          <w:sz w:val="18"/>
        </w:rPr>
      </w:pPr>
      <w:r>
        <w:rPr>
          <w:rFonts w:ascii="Avenir Next Demi Bold"/>
          <w:b/>
          <w:color w:val="505554"/>
          <w:sz w:val="18"/>
        </w:rPr>
        <w:t xml:space="preserve">Table 5 </w:t>
      </w:r>
      <w:r>
        <w:rPr>
          <w:rFonts w:ascii="Avenir Next"/>
          <w:color w:val="505554"/>
          <w:sz w:val="18"/>
        </w:rPr>
        <w:t>Current practices resulting from seeing a Child-At-Risk eMR alert</w:t>
      </w:r>
    </w:p>
    <w:p w:rsidR="00386261" w:rsidRDefault="00386261">
      <w:pPr>
        <w:pStyle w:val="BodyText"/>
        <w:spacing w:before="2"/>
        <w:rPr>
          <w:rFonts w:ascii="Avenir Next"/>
          <w:sz w:val="5"/>
        </w:rPr>
      </w:pPr>
    </w:p>
    <w:tbl>
      <w:tblPr>
        <w:tblW w:w="0" w:type="auto"/>
        <w:tblInd w:w="850" w:type="dxa"/>
        <w:tblLayout w:type="fixed"/>
        <w:tblCellMar>
          <w:left w:w="0" w:type="dxa"/>
          <w:right w:w="0" w:type="dxa"/>
        </w:tblCellMar>
        <w:tblLook w:val="01E0" w:firstRow="1" w:lastRow="1" w:firstColumn="1" w:lastColumn="1" w:noHBand="0" w:noVBand="0"/>
      </w:tblPr>
      <w:tblGrid>
        <w:gridCol w:w="5495"/>
        <w:gridCol w:w="1728"/>
        <w:gridCol w:w="1849"/>
        <w:gridCol w:w="1105"/>
      </w:tblGrid>
      <w:tr w:rsidR="00386261">
        <w:trPr>
          <w:trHeight w:val="426"/>
        </w:trPr>
        <w:tc>
          <w:tcPr>
            <w:tcW w:w="7223" w:type="dxa"/>
            <w:gridSpan w:val="2"/>
            <w:tcBorders>
              <w:top w:val="single" w:sz="6" w:space="0" w:color="505554"/>
              <w:bottom w:val="single" w:sz="6" w:space="0" w:color="505554"/>
            </w:tcBorders>
            <w:shd w:val="clear" w:color="auto" w:fill="A1ABB5"/>
          </w:tcPr>
          <w:p w:rsidR="00386261" w:rsidRDefault="00117CAC">
            <w:pPr>
              <w:pStyle w:val="TableParagraph"/>
              <w:spacing w:before="72" w:line="240" w:lineRule="auto"/>
              <w:ind w:right="412"/>
              <w:rPr>
                <w:rFonts w:ascii="Avenir Next Medium"/>
                <w:sz w:val="21"/>
              </w:rPr>
            </w:pPr>
            <w:r>
              <w:rPr>
                <w:rFonts w:ascii="Avenir Next Medium"/>
                <w:color w:val="FFFFFF"/>
                <w:sz w:val="21"/>
              </w:rPr>
              <w:t>Group 1</w:t>
            </w:r>
          </w:p>
        </w:tc>
        <w:tc>
          <w:tcPr>
            <w:tcW w:w="1849" w:type="dxa"/>
            <w:tcBorders>
              <w:top w:val="single" w:sz="6" w:space="0" w:color="505554"/>
              <w:bottom w:val="single" w:sz="6" w:space="0" w:color="505554"/>
            </w:tcBorders>
            <w:shd w:val="clear" w:color="auto" w:fill="A1ABB5"/>
          </w:tcPr>
          <w:p w:rsidR="00386261" w:rsidRDefault="00117CAC">
            <w:pPr>
              <w:pStyle w:val="TableParagraph"/>
              <w:spacing w:before="72" w:line="240" w:lineRule="auto"/>
              <w:ind w:right="617"/>
              <w:rPr>
                <w:rFonts w:ascii="Avenir Next Medium"/>
                <w:sz w:val="21"/>
              </w:rPr>
            </w:pPr>
            <w:r>
              <w:rPr>
                <w:rFonts w:ascii="Avenir Next Medium"/>
                <w:color w:val="FFFFFF"/>
                <w:sz w:val="21"/>
              </w:rPr>
              <w:t>Group 2</w:t>
            </w:r>
          </w:p>
        </w:tc>
        <w:tc>
          <w:tcPr>
            <w:tcW w:w="1105" w:type="dxa"/>
            <w:tcBorders>
              <w:top w:val="single" w:sz="6" w:space="0" w:color="505554"/>
              <w:bottom w:val="single" w:sz="6" w:space="0" w:color="505554"/>
            </w:tcBorders>
            <w:shd w:val="clear" w:color="auto" w:fill="A1ABB5"/>
          </w:tcPr>
          <w:p w:rsidR="00386261" w:rsidRDefault="00117CAC">
            <w:pPr>
              <w:pStyle w:val="TableParagraph"/>
              <w:spacing w:before="72" w:line="240" w:lineRule="auto"/>
              <w:ind w:right="76"/>
              <w:rPr>
                <w:rFonts w:ascii="Avenir Next Medium"/>
                <w:sz w:val="21"/>
              </w:rPr>
            </w:pPr>
            <w:r>
              <w:rPr>
                <w:rFonts w:ascii="Avenir Next Medium"/>
                <w:color w:val="FFFFFF"/>
                <w:sz w:val="21"/>
              </w:rPr>
              <w:t>All</w:t>
            </w:r>
          </w:p>
        </w:tc>
      </w:tr>
      <w:tr w:rsidR="00386261">
        <w:trPr>
          <w:trHeight w:val="332"/>
        </w:trPr>
        <w:tc>
          <w:tcPr>
            <w:tcW w:w="5495" w:type="dxa"/>
            <w:tcBorders>
              <w:top w:val="single" w:sz="6" w:space="0" w:color="505554"/>
            </w:tcBorders>
            <w:shd w:val="clear" w:color="auto" w:fill="D0D5DA"/>
          </w:tcPr>
          <w:p w:rsidR="00386261" w:rsidRDefault="00117CAC">
            <w:pPr>
              <w:pStyle w:val="TableParagraph"/>
              <w:spacing w:before="72"/>
              <w:ind w:left="79"/>
              <w:jc w:val="left"/>
              <w:rPr>
                <w:i/>
                <w:sz w:val="18"/>
              </w:rPr>
            </w:pPr>
            <w:r>
              <w:rPr>
                <w:i/>
                <w:sz w:val="18"/>
              </w:rPr>
              <w:t>Assess necessity of referrals as a result of seeing alert</w:t>
            </w:r>
          </w:p>
        </w:tc>
        <w:tc>
          <w:tcPr>
            <w:tcW w:w="1728" w:type="dxa"/>
            <w:tcBorders>
              <w:top w:val="single" w:sz="6" w:space="0" w:color="505554"/>
            </w:tcBorders>
            <w:shd w:val="clear" w:color="auto" w:fill="D0D5DA"/>
          </w:tcPr>
          <w:p w:rsidR="00386261" w:rsidRDefault="00117CAC">
            <w:pPr>
              <w:pStyle w:val="TableParagraph"/>
              <w:spacing w:before="72"/>
              <w:ind w:left="907"/>
              <w:jc w:val="left"/>
              <w:rPr>
                <w:sz w:val="18"/>
              </w:rPr>
            </w:pPr>
            <w:r>
              <w:rPr>
                <w:i/>
                <w:sz w:val="18"/>
              </w:rPr>
              <w:t xml:space="preserve">n </w:t>
            </w:r>
            <w:r>
              <w:rPr>
                <w:sz w:val="18"/>
              </w:rPr>
              <w:t>(%)</w:t>
            </w:r>
          </w:p>
        </w:tc>
        <w:tc>
          <w:tcPr>
            <w:tcW w:w="1849" w:type="dxa"/>
            <w:tcBorders>
              <w:top w:val="single" w:sz="6" w:space="0" w:color="505554"/>
            </w:tcBorders>
            <w:shd w:val="clear" w:color="auto" w:fill="D0D5DA"/>
          </w:tcPr>
          <w:p w:rsidR="00386261" w:rsidRDefault="00117CAC">
            <w:pPr>
              <w:pStyle w:val="TableParagraph"/>
              <w:spacing w:before="72"/>
              <w:ind w:right="622"/>
              <w:rPr>
                <w:sz w:val="18"/>
              </w:rPr>
            </w:pPr>
            <w:r>
              <w:rPr>
                <w:i/>
                <w:sz w:val="18"/>
              </w:rPr>
              <w:t xml:space="preserve">n </w:t>
            </w:r>
            <w:r>
              <w:rPr>
                <w:sz w:val="18"/>
              </w:rPr>
              <w:t>(%)</w:t>
            </w:r>
          </w:p>
        </w:tc>
        <w:tc>
          <w:tcPr>
            <w:tcW w:w="1105" w:type="dxa"/>
            <w:tcBorders>
              <w:top w:val="single" w:sz="6" w:space="0" w:color="505554"/>
            </w:tcBorders>
            <w:shd w:val="clear" w:color="auto" w:fill="D0D5DA"/>
          </w:tcPr>
          <w:p w:rsidR="00386261" w:rsidRDefault="00117CAC">
            <w:pPr>
              <w:pStyle w:val="TableParagraph"/>
              <w:spacing w:before="72"/>
              <w:ind w:right="83"/>
              <w:rPr>
                <w:sz w:val="18"/>
              </w:rPr>
            </w:pPr>
            <w:r>
              <w:rPr>
                <w:i/>
                <w:sz w:val="18"/>
              </w:rPr>
              <w:t xml:space="preserve">n </w:t>
            </w:r>
            <w:r>
              <w:rPr>
                <w:sz w:val="18"/>
              </w:rPr>
              <w:t>(%)</w:t>
            </w:r>
          </w:p>
        </w:tc>
      </w:tr>
    </w:tbl>
    <w:p w:rsidR="00386261" w:rsidRDefault="00386261">
      <w:pPr>
        <w:pStyle w:val="BodyText"/>
        <w:spacing w:before="12"/>
        <w:rPr>
          <w:rFonts w:ascii="Avenir Next"/>
          <w:sz w:val="5"/>
        </w:rPr>
      </w:pPr>
    </w:p>
    <w:tbl>
      <w:tblPr>
        <w:tblW w:w="0" w:type="auto"/>
        <w:tblInd w:w="850" w:type="dxa"/>
        <w:tblLayout w:type="fixed"/>
        <w:tblCellMar>
          <w:left w:w="0" w:type="dxa"/>
          <w:right w:w="0" w:type="dxa"/>
        </w:tblCellMar>
        <w:tblLook w:val="01E0" w:firstRow="1" w:lastRow="1" w:firstColumn="1" w:lastColumn="1" w:noHBand="0" w:noVBand="0"/>
      </w:tblPr>
      <w:tblGrid>
        <w:gridCol w:w="5528"/>
        <w:gridCol w:w="1736"/>
        <w:gridCol w:w="1594"/>
        <w:gridCol w:w="1318"/>
      </w:tblGrid>
      <w:tr w:rsidR="00386261">
        <w:trPr>
          <w:trHeight w:val="259"/>
        </w:trPr>
        <w:tc>
          <w:tcPr>
            <w:tcW w:w="5528" w:type="dxa"/>
          </w:tcPr>
          <w:p w:rsidR="00386261" w:rsidRDefault="00117CAC">
            <w:pPr>
              <w:pStyle w:val="TableParagraph"/>
              <w:spacing w:before="0"/>
              <w:ind w:left="79"/>
              <w:jc w:val="left"/>
              <w:rPr>
                <w:sz w:val="18"/>
              </w:rPr>
            </w:pPr>
            <w:r>
              <w:rPr>
                <w:sz w:val="18"/>
              </w:rPr>
              <w:t>Yes</w:t>
            </w:r>
          </w:p>
        </w:tc>
        <w:tc>
          <w:tcPr>
            <w:tcW w:w="1736" w:type="dxa"/>
          </w:tcPr>
          <w:p w:rsidR="00386261" w:rsidRDefault="00117CAC">
            <w:pPr>
              <w:pStyle w:val="TableParagraph"/>
              <w:spacing w:before="0"/>
              <w:ind w:right="453"/>
              <w:rPr>
                <w:sz w:val="18"/>
              </w:rPr>
            </w:pPr>
            <w:r>
              <w:rPr>
                <w:sz w:val="18"/>
              </w:rPr>
              <w:t>93 (92.1)</w:t>
            </w:r>
          </w:p>
        </w:tc>
        <w:tc>
          <w:tcPr>
            <w:tcW w:w="1594" w:type="dxa"/>
          </w:tcPr>
          <w:p w:rsidR="00386261" w:rsidRDefault="00117CAC">
            <w:pPr>
              <w:pStyle w:val="TableParagraph"/>
              <w:spacing w:before="0"/>
              <w:ind w:right="403"/>
              <w:rPr>
                <w:sz w:val="18"/>
              </w:rPr>
            </w:pPr>
            <w:r>
              <w:rPr>
                <w:sz w:val="18"/>
              </w:rPr>
              <w:t>64 (81.0)</w:t>
            </w:r>
          </w:p>
        </w:tc>
        <w:tc>
          <w:tcPr>
            <w:tcW w:w="1318" w:type="dxa"/>
          </w:tcPr>
          <w:p w:rsidR="00386261" w:rsidRDefault="00117CAC">
            <w:pPr>
              <w:pStyle w:val="TableParagraph"/>
              <w:spacing w:before="0"/>
              <w:ind w:right="77"/>
              <w:rPr>
                <w:sz w:val="18"/>
              </w:rPr>
            </w:pPr>
            <w:r>
              <w:rPr>
                <w:sz w:val="18"/>
              </w:rPr>
              <w:t>157 (87.2)</w:t>
            </w:r>
          </w:p>
        </w:tc>
      </w:tr>
      <w:tr w:rsidR="00386261">
        <w:trPr>
          <w:trHeight w:val="332"/>
        </w:trPr>
        <w:tc>
          <w:tcPr>
            <w:tcW w:w="5528" w:type="dxa"/>
            <w:tcBorders>
              <w:bottom w:val="single" w:sz="6" w:space="0" w:color="505554"/>
            </w:tcBorders>
            <w:shd w:val="clear" w:color="auto" w:fill="E8EAEA"/>
          </w:tcPr>
          <w:p w:rsidR="00386261" w:rsidRDefault="00117CAC">
            <w:pPr>
              <w:pStyle w:val="TableParagraph"/>
              <w:spacing w:line="232" w:lineRule="exact"/>
              <w:ind w:left="79"/>
              <w:jc w:val="left"/>
              <w:rPr>
                <w:sz w:val="18"/>
              </w:rPr>
            </w:pPr>
            <w:r>
              <w:rPr>
                <w:sz w:val="18"/>
              </w:rPr>
              <w:t>No</w:t>
            </w:r>
          </w:p>
        </w:tc>
        <w:tc>
          <w:tcPr>
            <w:tcW w:w="1736" w:type="dxa"/>
            <w:tcBorders>
              <w:bottom w:val="single" w:sz="6" w:space="0" w:color="505554"/>
            </w:tcBorders>
            <w:shd w:val="clear" w:color="auto" w:fill="E8EAEA"/>
          </w:tcPr>
          <w:p w:rsidR="00386261" w:rsidRDefault="00117CAC">
            <w:pPr>
              <w:pStyle w:val="TableParagraph"/>
              <w:spacing w:line="232" w:lineRule="exact"/>
              <w:ind w:right="453"/>
              <w:rPr>
                <w:sz w:val="18"/>
              </w:rPr>
            </w:pPr>
            <w:r>
              <w:rPr>
                <w:sz w:val="18"/>
              </w:rPr>
              <w:t>8 (7.9)</w:t>
            </w:r>
          </w:p>
        </w:tc>
        <w:tc>
          <w:tcPr>
            <w:tcW w:w="1594" w:type="dxa"/>
            <w:tcBorders>
              <w:bottom w:val="single" w:sz="6" w:space="0" w:color="505554"/>
            </w:tcBorders>
            <w:shd w:val="clear" w:color="auto" w:fill="E8EAEA"/>
          </w:tcPr>
          <w:p w:rsidR="00386261" w:rsidRDefault="00117CAC">
            <w:pPr>
              <w:pStyle w:val="TableParagraph"/>
              <w:spacing w:line="232" w:lineRule="exact"/>
              <w:ind w:right="403"/>
              <w:rPr>
                <w:sz w:val="18"/>
              </w:rPr>
            </w:pPr>
            <w:r>
              <w:rPr>
                <w:sz w:val="18"/>
              </w:rPr>
              <w:t>15 (19.0)</w:t>
            </w:r>
          </w:p>
        </w:tc>
        <w:tc>
          <w:tcPr>
            <w:tcW w:w="1318" w:type="dxa"/>
            <w:tcBorders>
              <w:bottom w:val="single" w:sz="6" w:space="0" w:color="505554"/>
            </w:tcBorders>
            <w:shd w:val="clear" w:color="auto" w:fill="E8EAEA"/>
          </w:tcPr>
          <w:p w:rsidR="00386261" w:rsidRDefault="00117CAC">
            <w:pPr>
              <w:pStyle w:val="TableParagraph"/>
              <w:spacing w:line="232" w:lineRule="exact"/>
              <w:ind w:right="77"/>
              <w:rPr>
                <w:sz w:val="18"/>
              </w:rPr>
            </w:pPr>
            <w:r>
              <w:rPr>
                <w:sz w:val="18"/>
              </w:rPr>
              <w:t>23 (12.8)</w:t>
            </w:r>
          </w:p>
        </w:tc>
      </w:tr>
      <w:tr w:rsidR="00386261">
        <w:trPr>
          <w:trHeight w:val="332"/>
        </w:trPr>
        <w:tc>
          <w:tcPr>
            <w:tcW w:w="5528" w:type="dxa"/>
            <w:tcBorders>
              <w:top w:val="single" w:sz="6" w:space="0" w:color="505554"/>
            </w:tcBorders>
            <w:shd w:val="clear" w:color="auto" w:fill="D0D5DA"/>
          </w:tcPr>
          <w:p w:rsidR="00386261" w:rsidRDefault="00117CAC">
            <w:pPr>
              <w:pStyle w:val="TableParagraph"/>
              <w:spacing w:before="72"/>
              <w:ind w:left="79"/>
              <w:jc w:val="left"/>
              <w:rPr>
                <w:i/>
                <w:sz w:val="18"/>
              </w:rPr>
            </w:pPr>
            <w:r>
              <w:rPr>
                <w:i/>
                <w:sz w:val="18"/>
              </w:rPr>
              <w:t>Information is shared as a result of seeing alert</w:t>
            </w:r>
          </w:p>
        </w:tc>
        <w:tc>
          <w:tcPr>
            <w:tcW w:w="1736" w:type="dxa"/>
            <w:tcBorders>
              <w:top w:val="single" w:sz="6" w:space="0" w:color="505554"/>
            </w:tcBorders>
            <w:shd w:val="clear" w:color="auto" w:fill="D0D5DA"/>
          </w:tcPr>
          <w:p w:rsidR="00386261" w:rsidRDefault="00386261">
            <w:pPr>
              <w:pStyle w:val="TableParagraph"/>
              <w:spacing w:before="0" w:line="240" w:lineRule="auto"/>
              <w:jc w:val="left"/>
              <w:rPr>
                <w:rFonts w:ascii="Times New Roman"/>
                <w:sz w:val="18"/>
              </w:rPr>
            </w:pPr>
          </w:p>
        </w:tc>
        <w:tc>
          <w:tcPr>
            <w:tcW w:w="1594" w:type="dxa"/>
            <w:tcBorders>
              <w:top w:val="single" w:sz="6" w:space="0" w:color="505554"/>
            </w:tcBorders>
            <w:shd w:val="clear" w:color="auto" w:fill="D0D5DA"/>
          </w:tcPr>
          <w:p w:rsidR="00386261" w:rsidRDefault="00386261">
            <w:pPr>
              <w:pStyle w:val="TableParagraph"/>
              <w:spacing w:before="0" w:line="240" w:lineRule="auto"/>
              <w:jc w:val="left"/>
              <w:rPr>
                <w:rFonts w:ascii="Times New Roman"/>
                <w:sz w:val="18"/>
              </w:rPr>
            </w:pPr>
          </w:p>
        </w:tc>
        <w:tc>
          <w:tcPr>
            <w:tcW w:w="1318" w:type="dxa"/>
            <w:tcBorders>
              <w:top w:val="single" w:sz="6" w:space="0" w:color="505554"/>
            </w:tcBorders>
            <w:shd w:val="clear" w:color="auto" w:fill="D0D5DA"/>
          </w:tcPr>
          <w:p w:rsidR="00386261" w:rsidRDefault="00386261">
            <w:pPr>
              <w:pStyle w:val="TableParagraph"/>
              <w:spacing w:before="0" w:line="240" w:lineRule="auto"/>
              <w:jc w:val="left"/>
              <w:rPr>
                <w:rFonts w:ascii="Times New Roman"/>
                <w:sz w:val="18"/>
              </w:rPr>
            </w:pPr>
          </w:p>
        </w:tc>
      </w:tr>
      <w:tr w:rsidR="00386261">
        <w:trPr>
          <w:trHeight w:val="340"/>
        </w:trPr>
        <w:tc>
          <w:tcPr>
            <w:tcW w:w="5528" w:type="dxa"/>
          </w:tcPr>
          <w:p w:rsidR="00386261" w:rsidRDefault="00117CAC">
            <w:pPr>
              <w:pStyle w:val="TableParagraph"/>
              <w:ind w:left="79"/>
              <w:jc w:val="left"/>
              <w:rPr>
                <w:sz w:val="18"/>
              </w:rPr>
            </w:pPr>
            <w:r>
              <w:rPr>
                <w:sz w:val="18"/>
              </w:rPr>
              <w:t>Yes</w:t>
            </w:r>
          </w:p>
        </w:tc>
        <w:tc>
          <w:tcPr>
            <w:tcW w:w="1736" w:type="dxa"/>
          </w:tcPr>
          <w:p w:rsidR="00386261" w:rsidRDefault="00117CAC">
            <w:pPr>
              <w:pStyle w:val="TableParagraph"/>
              <w:ind w:right="457"/>
              <w:rPr>
                <w:sz w:val="18"/>
              </w:rPr>
            </w:pPr>
            <w:r>
              <w:rPr>
                <w:sz w:val="18"/>
              </w:rPr>
              <w:t>85 (84.2)</w:t>
            </w:r>
          </w:p>
        </w:tc>
        <w:tc>
          <w:tcPr>
            <w:tcW w:w="1594" w:type="dxa"/>
          </w:tcPr>
          <w:p w:rsidR="00386261" w:rsidRDefault="00117CAC">
            <w:pPr>
              <w:pStyle w:val="TableParagraph"/>
              <w:ind w:right="403"/>
              <w:rPr>
                <w:sz w:val="18"/>
              </w:rPr>
            </w:pPr>
            <w:r>
              <w:rPr>
                <w:sz w:val="18"/>
              </w:rPr>
              <w:t>50 (63.3)</w:t>
            </w:r>
          </w:p>
        </w:tc>
        <w:tc>
          <w:tcPr>
            <w:tcW w:w="1318" w:type="dxa"/>
          </w:tcPr>
          <w:p w:rsidR="00386261" w:rsidRDefault="00117CAC">
            <w:pPr>
              <w:pStyle w:val="TableParagraph"/>
              <w:ind w:right="77"/>
              <w:rPr>
                <w:sz w:val="18"/>
              </w:rPr>
            </w:pPr>
            <w:r>
              <w:rPr>
                <w:sz w:val="18"/>
              </w:rPr>
              <w:t>135 (75.0)</w:t>
            </w:r>
          </w:p>
        </w:tc>
      </w:tr>
      <w:tr w:rsidR="00386261">
        <w:trPr>
          <w:trHeight w:val="332"/>
        </w:trPr>
        <w:tc>
          <w:tcPr>
            <w:tcW w:w="5528" w:type="dxa"/>
            <w:tcBorders>
              <w:bottom w:val="single" w:sz="6" w:space="0" w:color="505554"/>
            </w:tcBorders>
            <w:shd w:val="clear" w:color="auto" w:fill="E8EAEA"/>
          </w:tcPr>
          <w:p w:rsidR="00386261" w:rsidRDefault="00117CAC">
            <w:pPr>
              <w:pStyle w:val="TableParagraph"/>
              <w:spacing w:line="232" w:lineRule="exact"/>
              <w:ind w:left="79"/>
              <w:jc w:val="left"/>
              <w:rPr>
                <w:sz w:val="18"/>
              </w:rPr>
            </w:pPr>
            <w:r>
              <w:rPr>
                <w:sz w:val="18"/>
              </w:rPr>
              <w:t>No</w:t>
            </w:r>
          </w:p>
        </w:tc>
        <w:tc>
          <w:tcPr>
            <w:tcW w:w="1736" w:type="dxa"/>
            <w:tcBorders>
              <w:bottom w:val="single" w:sz="6" w:space="0" w:color="505554"/>
            </w:tcBorders>
            <w:shd w:val="clear" w:color="auto" w:fill="E8EAEA"/>
          </w:tcPr>
          <w:p w:rsidR="00386261" w:rsidRDefault="00117CAC">
            <w:pPr>
              <w:pStyle w:val="TableParagraph"/>
              <w:spacing w:line="232" w:lineRule="exact"/>
              <w:ind w:right="453"/>
              <w:rPr>
                <w:sz w:val="18"/>
              </w:rPr>
            </w:pPr>
            <w:r>
              <w:rPr>
                <w:sz w:val="18"/>
              </w:rPr>
              <w:t>16 (15.8)</w:t>
            </w:r>
          </w:p>
        </w:tc>
        <w:tc>
          <w:tcPr>
            <w:tcW w:w="1594" w:type="dxa"/>
            <w:tcBorders>
              <w:bottom w:val="single" w:sz="6" w:space="0" w:color="505554"/>
            </w:tcBorders>
            <w:shd w:val="clear" w:color="auto" w:fill="E8EAEA"/>
          </w:tcPr>
          <w:p w:rsidR="00386261" w:rsidRDefault="00117CAC">
            <w:pPr>
              <w:pStyle w:val="TableParagraph"/>
              <w:spacing w:line="232" w:lineRule="exact"/>
              <w:ind w:right="403"/>
              <w:rPr>
                <w:sz w:val="18"/>
              </w:rPr>
            </w:pPr>
            <w:r>
              <w:rPr>
                <w:sz w:val="18"/>
              </w:rPr>
              <w:t>29 (36.7)</w:t>
            </w:r>
          </w:p>
        </w:tc>
        <w:tc>
          <w:tcPr>
            <w:tcW w:w="1318" w:type="dxa"/>
            <w:tcBorders>
              <w:bottom w:val="single" w:sz="6" w:space="0" w:color="505554"/>
            </w:tcBorders>
            <w:shd w:val="clear" w:color="auto" w:fill="E8EAEA"/>
          </w:tcPr>
          <w:p w:rsidR="00386261" w:rsidRDefault="00117CAC">
            <w:pPr>
              <w:pStyle w:val="TableParagraph"/>
              <w:spacing w:line="232" w:lineRule="exact"/>
              <w:ind w:right="77"/>
              <w:rPr>
                <w:sz w:val="18"/>
              </w:rPr>
            </w:pPr>
            <w:r>
              <w:rPr>
                <w:sz w:val="18"/>
              </w:rPr>
              <w:t>45 (25.0)</w:t>
            </w:r>
          </w:p>
        </w:tc>
      </w:tr>
      <w:tr w:rsidR="00386261">
        <w:trPr>
          <w:trHeight w:val="332"/>
        </w:trPr>
        <w:tc>
          <w:tcPr>
            <w:tcW w:w="5528" w:type="dxa"/>
            <w:tcBorders>
              <w:top w:val="single" w:sz="6" w:space="0" w:color="505554"/>
            </w:tcBorders>
            <w:shd w:val="clear" w:color="auto" w:fill="D0D5DA"/>
          </w:tcPr>
          <w:p w:rsidR="00386261" w:rsidRDefault="00117CAC">
            <w:pPr>
              <w:pStyle w:val="TableParagraph"/>
              <w:spacing w:before="72"/>
              <w:ind w:left="79"/>
              <w:jc w:val="left"/>
              <w:rPr>
                <w:sz w:val="18"/>
              </w:rPr>
            </w:pPr>
            <w:r>
              <w:rPr>
                <w:sz w:val="18"/>
              </w:rPr>
              <w:t>Follow-up missed appointments as a result of seeing alert</w:t>
            </w:r>
          </w:p>
        </w:tc>
        <w:tc>
          <w:tcPr>
            <w:tcW w:w="1736" w:type="dxa"/>
            <w:tcBorders>
              <w:top w:val="single" w:sz="6" w:space="0" w:color="505554"/>
            </w:tcBorders>
            <w:shd w:val="clear" w:color="auto" w:fill="D0D5DA"/>
          </w:tcPr>
          <w:p w:rsidR="00386261" w:rsidRDefault="00386261">
            <w:pPr>
              <w:pStyle w:val="TableParagraph"/>
              <w:spacing w:before="0" w:line="240" w:lineRule="auto"/>
              <w:jc w:val="left"/>
              <w:rPr>
                <w:rFonts w:ascii="Times New Roman"/>
                <w:sz w:val="18"/>
              </w:rPr>
            </w:pPr>
          </w:p>
        </w:tc>
        <w:tc>
          <w:tcPr>
            <w:tcW w:w="1594" w:type="dxa"/>
            <w:tcBorders>
              <w:top w:val="single" w:sz="6" w:space="0" w:color="505554"/>
            </w:tcBorders>
            <w:shd w:val="clear" w:color="auto" w:fill="D0D5DA"/>
          </w:tcPr>
          <w:p w:rsidR="00386261" w:rsidRDefault="00386261">
            <w:pPr>
              <w:pStyle w:val="TableParagraph"/>
              <w:spacing w:before="0" w:line="240" w:lineRule="auto"/>
              <w:jc w:val="left"/>
              <w:rPr>
                <w:rFonts w:ascii="Times New Roman"/>
                <w:sz w:val="18"/>
              </w:rPr>
            </w:pPr>
          </w:p>
        </w:tc>
        <w:tc>
          <w:tcPr>
            <w:tcW w:w="1318" w:type="dxa"/>
            <w:tcBorders>
              <w:top w:val="single" w:sz="6" w:space="0" w:color="505554"/>
            </w:tcBorders>
            <w:shd w:val="clear" w:color="auto" w:fill="D0D5DA"/>
          </w:tcPr>
          <w:p w:rsidR="00386261" w:rsidRDefault="00386261">
            <w:pPr>
              <w:pStyle w:val="TableParagraph"/>
              <w:spacing w:before="0" w:line="240" w:lineRule="auto"/>
              <w:jc w:val="left"/>
              <w:rPr>
                <w:rFonts w:ascii="Times New Roman"/>
                <w:sz w:val="18"/>
              </w:rPr>
            </w:pPr>
          </w:p>
        </w:tc>
      </w:tr>
      <w:tr w:rsidR="00386261">
        <w:trPr>
          <w:trHeight w:val="340"/>
        </w:trPr>
        <w:tc>
          <w:tcPr>
            <w:tcW w:w="5528" w:type="dxa"/>
          </w:tcPr>
          <w:p w:rsidR="00386261" w:rsidRDefault="00117CAC">
            <w:pPr>
              <w:pStyle w:val="TableParagraph"/>
              <w:ind w:left="79"/>
              <w:jc w:val="left"/>
              <w:rPr>
                <w:sz w:val="18"/>
              </w:rPr>
            </w:pPr>
            <w:r>
              <w:rPr>
                <w:sz w:val="18"/>
              </w:rPr>
              <w:t>Yes</w:t>
            </w:r>
          </w:p>
        </w:tc>
        <w:tc>
          <w:tcPr>
            <w:tcW w:w="1736" w:type="dxa"/>
          </w:tcPr>
          <w:p w:rsidR="00386261" w:rsidRDefault="00117CAC">
            <w:pPr>
              <w:pStyle w:val="TableParagraph"/>
              <w:ind w:right="453"/>
              <w:rPr>
                <w:sz w:val="18"/>
              </w:rPr>
            </w:pPr>
            <w:r>
              <w:rPr>
                <w:sz w:val="18"/>
              </w:rPr>
              <w:t>75 (74.3)</w:t>
            </w:r>
          </w:p>
        </w:tc>
        <w:tc>
          <w:tcPr>
            <w:tcW w:w="1594" w:type="dxa"/>
          </w:tcPr>
          <w:p w:rsidR="00386261" w:rsidRDefault="00117CAC">
            <w:pPr>
              <w:pStyle w:val="TableParagraph"/>
              <w:ind w:right="403"/>
              <w:rPr>
                <w:sz w:val="18"/>
              </w:rPr>
            </w:pPr>
            <w:r>
              <w:rPr>
                <w:sz w:val="18"/>
              </w:rPr>
              <w:t>33 (41.8)</w:t>
            </w:r>
          </w:p>
        </w:tc>
        <w:tc>
          <w:tcPr>
            <w:tcW w:w="1318" w:type="dxa"/>
          </w:tcPr>
          <w:p w:rsidR="00386261" w:rsidRDefault="00117CAC">
            <w:pPr>
              <w:pStyle w:val="TableParagraph"/>
              <w:ind w:right="77"/>
              <w:rPr>
                <w:sz w:val="18"/>
              </w:rPr>
            </w:pPr>
            <w:r>
              <w:rPr>
                <w:sz w:val="18"/>
              </w:rPr>
              <w:t>108 (60.0)</w:t>
            </w:r>
          </w:p>
        </w:tc>
      </w:tr>
      <w:tr w:rsidR="00386261">
        <w:trPr>
          <w:trHeight w:val="340"/>
        </w:trPr>
        <w:tc>
          <w:tcPr>
            <w:tcW w:w="5528" w:type="dxa"/>
            <w:shd w:val="clear" w:color="auto" w:fill="E8EAEA"/>
          </w:tcPr>
          <w:p w:rsidR="00386261" w:rsidRDefault="00117CAC">
            <w:pPr>
              <w:pStyle w:val="TableParagraph"/>
              <w:ind w:left="79"/>
              <w:jc w:val="left"/>
              <w:rPr>
                <w:sz w:val="18"/>
              </w:rPr>
            </w:pPr>
            <w:r>
              <w:rPr>
                <w:sz w:val="18"/>
              </w:rPr>
              <w:t>No</w:t>
            </w:r>
          </w:p>
        </w:tc>
        <w:tc>
          <w:tcPr>
            <w:tcW w:w="1736" w:type="dxa"/>
            <w:shd w:val="clear" w:color="auto" w:fill="E8EAEA"/>
          </w:tcPr>
          <w:p w:rsidR="00386261" w:rsidRDefault="00117CAC">
            <w:pPr>
              <w:pStyle w:val="TableParagraph"/>
              <w:ind w:right="454"/>
              <w:rPr>
                <w:sz w:val="18"/>
              </w:rPr>
            </w:pPr>
            <w:r>
              <w:rPr>
                <w:sz w:val="18"/>
              </w:rPr>
              <w:t>5 (5.0)</w:t>
            </w:r>
          </w:p>
        </w:tc>
        <w:tc>
          <w:tcPr>
            <w:tcW w:w="1594" w:type="dxa"/>
            <w:shd w:val="clear" w:color="auto" w:fill="E8EAEA"/>
          </w:tcPr>
          <w:p w:rsidR="00386261" w:rsidRDefault="00117CAC">
            <w:pPr>
              <w:pStyle w:val="TableParagraph"/>
              <w:ind w:right="405"/>
              <w:rPr>
                <w:sz w:val="18"/>
              </w:rPr>
            </w:pPr>
            <w:r>
              <w:rPr>
                <w:sz w:val="18"/>
              </w:rPr>
              <w:t>22 (27.8)</w:t>
            </w:r>
          </w:p>
        </w:tc>
        <w:tc>
          <w:tcPr>
            <w:tcW w:w="1318" w:type="dxa"/>
            <w:shd w:val="clear" w:color="auto" w:fill="E8EAEA"/>
          </w:tcPr>
          <w:p w:rsidR="00386261" w:rsidRDefault="00117CAC">
            <w:pPr>
              <w:pStyle w:val="TableParagraph"/>
              <w:ind w:right="77"/>
              <w:rPr>
                <w:sz w:val="18"/>
              </w:rPr>
            </w:pPr>
            <w:r>
              <w:rPr>
                <w:sz w:val="18"/>
              </w:rPr>
              <w:t>27 (15.0)</w:t>
            </w:r>
          </w:p>
        </w:tc>
      </w:tr>
      <w:tr w:rsidR="00386261">
        <w:trPr>
          <w:trHeight w:val="332"/>
        </w:trPr>
        <w:tc>
          <w:tcPr>
            <w:tcW w:w="5528" w:type="dxa"/>
            <w:tcBorders>
              <w:bottom w:val="single" w:sz="6" w:space="0" w:color="505554"/>
            </w:tcBorders>
          </w:tcPr>
          <w:p w:rsidR="00386261" w:rsidRDefault="00117CAC">
            <w:pPr>
              <w:pStyle w:val="TableParagraph"/>
              <w:spacing w:line="232" w:lineRule="exact"/>
              <w:ind w:left="79"/>
              <w:jc w:val="left"/>
              <w:rPr>
                <w:sz w:val="18"/>
              </w:rPr>
            </w:pPr>
            <w:r>
              <w:rPr>
                <w:sz w:val="18"/>
              </w:rPr>
              <w:t>Other</w:t>
            </w:r>
          </w:p>
        </w:tc>
        <w:tc>
          <w:tcPr>
            <w:tcW w:w="1736" w:type="dxa"/>
            <w:tcBorders>
              <w:bottom w:val="single" w:sz="6" w:space="0" w:color="505554"/>
            </w:tcBorders>
          </w:tcPr>
          <w:p w:rsidR="00386261" w:rsidRDefault="00117CAC">
            <w:pPr>
              <w:pStyle w:val="TableParagraph"/>
              <w:spacing w:line="232" w:lineRule="exact"/>
              <w:ind w:right="454"/>
              <w:rPr>
                <w:sz w:val="18"/>
              </w:rPr>
            </w:pPr>
            <w:r>
              <w:rPr>
                <w:sz w:val="18"/>
              </w:rPr>
              <w:t>21 (20.8)</w:t>
            </w:r>
          </w:p>
        </w:tc>
        <w:tc>
          <w:tcPr>
            <w:tcW w:w="1594" w:type="dxa"/>
            <w:tcBorders>
              <w:bottom w:val="single" w:sz="6" w:space="0" w:color="505554"/>
            </w:tcBorders>
          </w:tcPr>
          <w:p w:rsidR="00386261" w:rsidRDefault="00117CAC">
            <w:pPr>
              <w:pStyle w:val="TableParagraph"/>
              <w:spacing w:line="232" w:lineRule="exact"/>
              <w:ind w:right="403"/>
              <w:rPr>
                <w:sz w:val="18"/>
              </w:rPr>
            </w:pPr>
            <w:r>
              <w:rPr>
                <w:sz w:val="18"/>
              </w:rPr>
              <w:t>24 (30.4)</w:t>
            </w:r>
          </w:p>
        </w:tc>
        <w:tc>
          <w:tcPr>
            <w:tcW w:w="1318" w:type="dxa"/>
            <w:tcBorders>
              <w:bottom w:val="single" w:sz="6" w:space="0" w:color="505554"/>
            </w:tcBorders>
          </w:tcPr>
          <w:p w:rsidR="00386261" w:rsidRDefault="00117CAC">
            <w:pPr>
              <w:pStyle w:val="TableParagraph"/>
              <w:spacing w:line="232" w:lineRule="exact"/>
              <w:ind w:right="77"/>
              <w:rPr>
                <w:sz w:val="18"/>
              </w:rPr>
            </w:pPr>
            <w:r>
              <w:rPr>
                <w:sz w:val="18"/>
              </w:rPr>
              <w:t>45 (25.0)</w:t>
            </w:r>
          </w:p>
        </w:tc>
      </w:tr>
    </w:tbl>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rPr>
          <w:rFonts w:ascii="Avenir Next"/>
          <w:sz w:val="20"/>
        </w:rPr>
        <w:sectPr w:rsidR="00386261">
          <w:pgSz w:w="11910" w:h="16840"/>
          <w:pgMar w:top="800" w:right="0" w:bottom="860" w:left="0" w:header="510" w:footer="669" w:gutter="0"/>
          <w:cols w:space="720"/>
        </w:sectPr>
      </w:pPr>
    </w:p>
    <w:p w:rsidR="00386261" w:rsidRDefault="00386261">
      <w:pPr>
        <w:pStyle w:val="BodyText"/>
        <w:spacing w:before="8"/>
        <w:rPr>
          <w:rFonts w:ascii="Avenir Next"/>
          <w:sz w:val="19"/>
        </w:rPr>
      </w:pPr>
    </w:p>
    <w:p w:rsidR="00386261" w:rsidRDefault="00117CAC">
      <w:pPr>
        <w:pStyle w:val="BodyText"/>
        <w:spacing w:before="1" w:line="220" w:lineRule="auto"/>
        <w:ind w:left="850"/>
        <w:jc w:val="both"/>
      </w:pPr>
      <w:r>
        <w:t>There</w:t>
      </w:r>
      <w:r>
        <w:rPr>
          <w:spacing w:val="-8"/>
        </w:rPr>
        <w:t xml:space="preserve"> </w:t>
      </w:r>
      <w:r>
        <w:t>were</w:t>
      </w:r>
      <w:r>
        <w:rPr>
          <w:spacing w:val="-8"/>
        </w:rPr>
        <w:t xml:space="preserve"> </w:t>
      </w:r>
      <w:r>
        <w:t>similar</w:t>
      </w:r>
      <w:r>
        <w:rPr>
          <w:spacing w:val="-8"/>
        </w:rPr>
        <w:t xml:space="preserve"> </w:t>
      </w:r>
      <w:r>
        <w:t>levels</w:t>
      </w:r>
      <w:r>
        <w:rPr>
          <w:spacing w:val="-8"/>
        </w:rPr>
        <w:t xml:space="preserve"> </w:t>
      </w:r>
      <w:r>
        <w:t>of</w:t>
      </w:r>
      <w:r>
        <w:rPr>
          <w:spacing w:val="-8"/>
        </w:rPr>
        <w:t xml:space="preserve"> </w:t>
      </w:r>
      <w:r>
        <w:t>agreement</w:t>
      </w:r>
      <w:r>
        <w:rPr>
          <w:spacing w:val="-8"/>
        </w:rPr>
        <w:t xml:space="preserve"> </w:t>
      </w:r>
      <w:r>
        <w:t>in</w:t>
      </w:r>
      <w:r>
        <w:rPr>
          <w:spacing w:val="-8"/>
        </w:rPr>
        <w:t xml:space="preserve"> </w:t>
      </w:r>
      <w:r>
        <w:t>both</w:t>
      </w:r>
      <w:r>
        <w:rPr>
          <w:spacing w:val="-8"/>
        </w:rPr>
        <w:t xml:space="preserve"> </w:t>
      </w:r>
      <w:r>
        <w:t>Group</w:t>
      </w:r>
      <w:r>
        <w:rPr>
          <w:spacing w:val="-8"/>
        </w:rPr>
        <w:t xml:space="preserve"> </w:t>
      </w:r>
      <w:r>
        <w:t>1</w:t>
      </w:r>
      <w:r>
        <w:rPr>
          <w:spacing w:val="-8"/>
        </w:rPr>
        <w:t xml:space="preserve"> </w:t>
      </w:r>
      <w:r>
        <w:t xml:space="preserve">and </w:t>
      </w:r>
      <w:r>
        <w:rPr>
          <w:spacing w:val="-3"/>
        </w:rPr>
        <w:t>Group</w:t>
      </w:r>
      <w:r>
        <w:rPr>
          <w:spacing w:val="-16"/>
        </w:rPr>
        <w:t xml:space="preserve"> </w:t>
      </w:r>
      <w:r>
        <w:t>2</w:t>
      </w:r>
      <w:r>
        <w:rPr>
          <w:spacing w:val="-16"/>
        </w:rPr>
        <w:t xml:space="preserve"> </w:t>
      </w:r>
      <w:r>
        <w:t>that</w:t>
      </w:r>
      <w:r>
        <w:rPr>
          <w:spacing w:val="-16"/>
        </w:rPr>
        <w:t xml:space="preserve"> </w:t>
      </w:r>
      <w:r>
        <w:t>the</w:t>
      </w:r>
      <w:r>
        <w:rPr>
          <w:spacing w:val="-16"/>
        </w:rPr>
        <w:t xml:space="preserve"> </w:t>
      </w:r>
      <w:r>
        <w:t>system</w:t>
      </w:r>
      <w:r>
        <w:rPr>
          <w:spacing w:val="-16"/>
        </w:rPr>
        <w:t xml:space="preserve"> </w:t>
      </w:r>
      <w:r>
        <w:t>would</w:t>
      </w:r>
      <w:r>
        <w:rPr>
          <w:spacing w:val="-16"/>
        </w:rPr>
        <w:t xml:space="preserve"> </w:t>
      </w:r>
      <w:r>
        <w:t>result</w:t>
      </w:r>
      <w:r>
        <w:rPr>
          <w:spacing w:val="-16"/>
        </w:rPr>
        <w:t xml:space="preserve"> </w:t>
      </w:r>
      <w:r>
        <w:t>in</w:t>
      </w:r>
      <w:r>
        <w:rPr>
          <w:spacing w:val="-16"/>
        </w:rPr>
        <w:t xml:space="preserve"> </w:t>
      </w:r>
      <w:r>
        <w:rPr>
          <w:spacing w:val="-3"/>
        </w:rPr>
        <w:t>improved</w:t>
      </w:r>
      <w:r>
        <w:rPr>
          <w:spacing w:val="-16"/>
        </w:rPr>
        <w:t xml:space="preserve"> </w:t>
      </w:r>
      <w:r>
        <w:t xml:space="preserve">responses. Only one participant from each group strongly disagreed </w:t>
      </w:r>
      <w:r>
        <w:rPr>
          <w:spacing w:val="1"/>
        </w:rPr>
        <w:t xml:space="preserve">with </w:t>
      </w:r>
      <w:r>
        <w:t xml:space="preserve">the idea that the </w:t>
      </w:r>
      <w:r>
        <w:rPr>
          <w:spacing w:val="1"/>
        </w:rPr>
        <w:t xml:space="preserve">alert </w:t>
      </w:r>
      <w:r>
        <w:t>system improves responses by health workers to these clients.</w:t>
      </w:r>
    </w:p>
    <w:p w:rsidR="00386261" w:rsidRDefault="00386261">
      <w:pPr>
        <w:pStyle w:val="BodyText"/>
        <w:spacing w:before="13"/>
        <w:rPr>
          <w:sz w:val="30"/>
        </w:rPr>
      </w:pPr>
    </w:p>
    <w:p w:rsidR="00386261" w:rsidRDefault="00117CAC">
      <w:pPr>
        <w:ind w:left="850"/>
        <w:rPr>
          <w:rFonts w:ascii="Avenir Next Medium"/>
          <w:sz w:val="20"/>
        </w:rPr>
      </w:pPr>
      <w:r>
        <w:rPr>
          <w:rFonts w:ascii="Avenir Next Medium"/>
          <w:sz w:val="20"/>
        </w:rPr>
        <w:t>Peer use of Child-At-Risk eMR alerts</w:t>
      </w:r>
    </w:p>
    <w:p w:rsidR="00386261" w:rsidRDefault="00117CAC">
      <w:pPr>
        <w:pStyle w:val="BodyText"/>
        <w:spacing w:before="52" w:line="220" w:lineRule="auto"/>
        <w:ind w:left="850"/>
        <w:jc w:val="both"/>
      </w:pPr>
      <w:r>
        <w:rPr>
          <w:spacing w:val="-3"/>
        </w:rPr>
        <w:t>Perceived</w:t>
      </w:r>
      <w:r>
        <w:rPr>
          <w:spacing w:val="-18"/>
        </w:rPr>
        <w:t xml:space="preserve"> </w:t>
      </w:r>
      <w:r>
        <w:t>colleague/peer</w:t>
      </w:r>
      <w:r>
        <w:rPr>
          <w:spacing w:val="-18"/>
        </w:rPr>
        <w:t xml:space="preserve"> </w:t>
      </w:r>
      <w:r>
        <w:t>use</w:t>
      </w:r>
      <w:r>
        <w:rPr>
          <w:spacing w:val="-18"/>
        </w:rPr>
        <w:t xml:space="preserve"> </w:t>
      </w:r>
      <w:r>
        <w:t>of</w:t>
      </w:r>
      <w:r>
        <w:rPr>
          <w:spacing w:val="-18"/>
        </w:rPr>
        <w:t xml:space="preserve"> </w:t>
      </w:r>
      <w:r>
        <w:t>the</w:t>
      </w:r>
      <w:r>
        <w:rPr>
          <w:spacing w:val="-18"/>
        </w:rPr>
        <w:t xml:space="preserve"> </w:t>
      </w:r>
      <w:r>
        <w:t>alerts</w:t>
      </w:r>
      <w:r>
        <w:rPr>
          <w:spacing w:val="-18"/>
        </w:rPr>
        <w:t xml:space="preserve"> </w:t>
      </w:r>
      <w:r>
        <w:rPr>
          <w:spacing w:val="-3"/>
        </w:rPr>
        <w:t>were</w:t>
      </w:r>
      <w:r>
        <w:rPr>
          <w:spacing w:val="-18"/>
        </w:rPr>
        <w:t xml:space="preserve"> </w:t>
      </w:r>
      <w:r>
        <w:t>higher</w:t>
      </w:r>
      <w:r>
        <w:rPr>
          <w:spacing w:val="-18"/>
        </w:rPr>
        <w:t xml:space="preserve"> </w:t>
      </w:r>
      <w:r>
        <w:t xml:space="preserve">among </w:t>
      </w:r>
      <w:r>
        <w:rPr>
          <w:spacing w:val="2"/>
        </w:rPr>
        <w:t xml:space="preserve">participants </w:t>
      </w:r>
      <w:r>
        <w:rPr>
          <w:spacing w:val="1"/>
        </w:rPr>
        <w:t xml:space="preserve">in </w:t>
      </w:r>
      <w:r>
        <w:t xml:space="preserve">Group 1 (76.2%) compared </w:t>
      </w:r>
      <w:r>
        <w:rPr>
          <w:spacing w:val="2"/>
        </w:rPr>
        <w:t xml:space="preserve">with </w:t>
      </w:r>
      <w:r>
        <w:rPr>
          <w:spacing w:val="1"/>
        </w:rPr>
        <w:t xml:space="preserve">those in </w:t>
      </w:r>
      <w:r>
        <w:t xml:space="preserve">Group 2 (46.8%). </w:t>
      </w:r>
      <w:r>
        <w:rPr>
          <w:spacing w:val="1"/>
        </w:rPr>
        <w:t xml:space="preserve">Around </w:t>
      </w:r>
      <w:r>
        <w:rPr>
          <w:spacing w:val="3"/>
        </w:rPr>
        <w:t xml:space="preserve">half </w:t>
      </w:r>
      <w:r>
        <w:rPr>
          <w:spacing w:val="-4"/>
        </w:rPr>
        <w:t xml:space="preserve">(48.1%) </w:t>
      </w:r>
      <w:r>
        <w:t xml:space="preserve">of </w:t>
      </w:r>
      <w:r>
        <w:rPr>
          <w:spacing w:val="2"/>
        </w:rPr>
        <w:t xml:space="preserve">participants in </w:t>
      </w:r>
      <w:r>
        <w:t xml:space="preserve">Group 2 did not know whether their peers were using the system. Responses to this question are included in </w:t>
      </w:r>
      <w:r>
        <w:rPr>
          <w:spacing w:val="-4"/>
        </w:rPr>
        <w:t>Table</w:t>
      </w:r>
      <w:r>
        <w:rPr>
          <w:spacing w:val="12"/>
        </w:rPr>
        <w:t xml:space="preserve"> </w:t>
      </w:r>
      <w:r>
        <w:t>4.</w:t>
      </w:r>
    </w:p>
    <w:p w:rsidR="00386261" w:rsidRDefault="00117CAC">
      <w:pPr>
        <w:pStyle w:val="BodyText"/>
        <w:spacing w:before="4"/>
        <w:rPr>
          <w:sz w:val="25"/>
        </w:rPr>
      </w:pPr>
      <w:r>
        <w:br w:type="column"/>
      </w:r>
    </w:p>
    <w:p w:rsidR="00386261" w:rsidRDefault="00117CAC">
      <w:pPr>
        <w:pStyle w:val="Heading4"/>
        <w:rPr>
          <w:b/>
        </w:rPr>
      </w:pPr>
      <w:r>
        <w:rPr>
          <w:b/>
        </w:rPr>
        <w:t>Response to alerts</w:t>
      </w:r>
    </w:p>
    <w:p w:rsidR="00386261" w:rsidRDefault="00117CAC">
      <w:pPr>
        <w:pStyle w:val="BodyText"/>
        <w:spacing w:before="155" w:line="220" w:lineRule="auto"/>
        <w:ind w:left="242" w:right="848"/>
        <w:jc w:val="both"/>
      </w:pPr>
      <w:r>
        <w:t>Participants were asked how they respond or what action they take when they see a Child-At-Risk alert on the eMR of an at-risk child or at-risk pregnant woman.</w:t>
      </w:r>
    </w:p>
    <w:p w:rsidR="00386261" w:rsidRDefault="00386261">
      <w:pPr>
        <w:pStyle w:val="BodyText"/>
        <w:spacing w:before="8"/>
        <w:rPr>
          <w:sz w:val="23"/>
        </w:rPr>
      </w:pPr>
    </w:p>
    <w:p w:rsidR="00386261" w:rsidRDefault="00117CAC">
      <w:pPr>
        <w:pStyle w:val="BodyText"/>
        <w:spacing w:line="220" w:lineRule="auto"/>
        <w:ind w:left="242" w:right="847"/>
        <w:jc w:val="both"/>
      </w:pPr>
      <w:r>
        <w:t>As</w:t>
      </w:r>
      <w:r>
        <w:rPr>
          <w:spacing w:val="-17"/>
        </w:rPr>
        <w:t xml:space="preserve"> </w:t>
      </w:r>
      <w:r>
        <w:t>described</w:t>
      </w:r>
      <w:r>
        <w:rPr>
          <w:spacing w:val="-17"/>
        </w:rPr>
        <w:t xml:space="preserve"> </w:t>
      </w:r>
      <w:r>
        <w:t>in</w:t>
      </w:r>
      <w:r>
        <w:rPr>
          <w:spacing w:val="-17"/>
        </w:rPr>
        <w:t xml:space="preserve"> </w:t>
      </w:r>
      <w:r>
        <w:rPr>
          <w:spacing w:val="-6"/>
        </w:rPr>
        <w:t>Table</w:t>
      </w:r>
      <w:r>
        <w:rPr>
          <w:spacing w:val="-17"/>
        </w:rPr>
        <w:t xml:space="preserve"> </w:t>
      </w:r>
      <w:r>
        <w:rPr>
          <w:spacing w:val="-3"/>
        </w:rPr>
        <w:t>5,</w:t>
      </w:r>
      <w:r>
        <w:rPr>
          <w:spacing w:val="-17"/>
        </w:rPr>
        <w:t xml:space="preserve"> </w:t>
      </w:r>
      <w:r>
        <w:t>the</w:t>
      </w:r>
      <w:r>
        <w:rPr>
          <w:spacing w:val="-17"/>
        </w:rPr>
        <w:t xml:space="preserve"> </w:t>
      </w:r>
      <w:r>
        <w:rPr>
          <w:spacing w:val="-3"/>
        </w:rPr>
        <w:t>majority</w:t>
      </w:r>
      <w:r>
        <w:rPr>
          <w:spacing w:val="-17"/>
        </w:rPr>
        <w:t xml:space="preserve"> </w:t>
      </w:r>
      <w:r>
        <w:rPr>
          <w:spacing w:val="-3"/>
        </w:rPr>
        <w:t>of</w:t>
      </w:r>
      <w:r>
        <w:rPr>
          <w:spacing w:val="-17"/>
        </w:rPr>
        <w:t xml:space="preserve"> </w:t>
      </w:r>
      <w:r>
        <w:t>participants</w:t>
      </w:r>
      <w:r>
        <w:rPr>
          <w:spacing w:val="-17"/>
        </w:rPr>
        <w:t xml:space="preserve"> </w:t>
      </w:r>
      <w:r>
        <w:t>in</w:t>
      </w:r>
      <w:r>
        <w:rPr>
          <w:spacing w:val="-17"/>
        </w:rPr>
        <w:t xml:space="preserve"> </w:t>
      </w:r>
      <w:r>
        <w:rPr>
          <w:spacing w:val="-4"/>
        </w:rPr>
        <w:t xml:space="preserve">Group </w:t>
      </w:r>
      <w:r>
        <w:t>1</w:t>
      </w:r>
      <w:r>
        <w:rPr>
          <w:spacing w:val="-17"/>
        </w:rPr>
        <w:t xml:space="preserve"> </w:t>
      </w:r>
      <w:r>
        <w:t>reported</w:t>
      </w:r>
      <w:r>
        <w:rPr>
          <w:spacing w:val="-17"/>
        </w:rPr>
        <w:t xml:space="preserve"> </w:t>
      </w:r>
      <w:r>
        <w:t>that</w:t>
      </w:r>
      <w:r>
        <w:rPr>
          <w:spacing w:val="-17"/>
        </w:rPr>
        <w:t xml:space="preserve"> </w:t>
      </w:r>
      <w:r>
        <w:t>when</w:t>
      </w:r>
      <w:r>
        <w:rPr>
          <w:spacing w:val="-17"/>
        </w:rPr>
        <w:t xml:space="preserve"> </w:t>
      </w:r>
      <w:r>
        <w:t>they</w:t>
      </w:r>
      <w:r>
        <w:rPr>
          <w:spacing w:val="-17"/>
        </w:rPr>
        <w:t xml:space="preserve"> </w:t>
      </w:r>
      <w:r>
        <w:t>saw</w:t>
      </w:r>
      <w:r>
        <w:rPr>
          <w:spacing w:val="-17"/>
        </w:rPr>
        <w:t xml:space="preserve"> </w:t>
      </w:r>
      <w:r>
        <w:t>an</w:t>
      </w:r>
      <w:r>
        <w:rPr>
          <w:spacing w:val="-17"/>
        </w:rPr>
        <w:t xml:space="preserve"> </w:t>
      </w:r>
      <w:r>
        <w:t>alert</w:t>
      </w:r>
      <w:r>
        <w:rPr>
          <w:spacing w:val="-17"/>
        </w:rPr>
        <w:t xml:space="preserve"> </w:t>
      </w:r>
      <w:r>
        <w:rPr>
          <w:spacing w:val="-3"/>
        </w:rPr>
        <w:t>on</w:t>
      </w:r>
      <w:r>
        <w:rPr>
          <w:spacing w:val="-17"/>
        </w:rPr>
        <w:t xml:space="preserve"> </w:t>
      </w:r>
      <w:r>
        <w:t>the</w:t>
      </w:r>
      <w:r>
        <w:rPr>
          <w:spacing w:val="-17"/>
        </w:rPr>
        <w:t xml:space="preserve"> </w:t>
      </w:r>
      <w:r>
        <w:t>eMR</w:t>
      </w:r>
      <w:r>
        <w:rPr>
          <w:spacing w:val="-17"/>
        </w:rPr>
        <w:t xml:space="preserve"> </w:t>
      </w:r>
      <w:r>
        <w:rPr>
          <w:spacing w:val="-3"/>
        </w:rPr>
        <w:t>of</w:t>
      </w:r>
      <w:r>
        <w:rPr>
          <w:spacing w:val="-17"/>
        </w:rPr>
        <w:t xml:space="preserve"> </w:t>
      </w:r>
      <w:r>
        <w:t>a</w:t>
      </w:r>
      <w:r>
        <w:rPr>
          <w:spacing w:val="-17"/>
        </w:rPr>
        <w:t xml:space="preserve"> </w:t>
      </w:r>
      <w:r>
        <w:t>client, they</w:t>
      </w:r>
      <w:r>
        <w:rPr>
          <w:spacing w:val="-22"/>
        </w:rPr>
        <w:t xml:space="preserve"> </w:t>
      </w:r>
      <w:r>
        <w:t>actively</w:t>
      </w:r>
      <w:r>
        <w:rPr>
          <w:spacing w:val="-22"/>
        </w:rPr>
        <w:t xml:space="preserve"> </w:t>
      </w:r>
      <w:r>
        <w:t>assessed</w:t>
      </w:r>
      <w:r>
        <w:rPr>
          <w:spacing w:val="-22"/>
        </w:rPr>
        <w:t xml:space="preserve"> </w:t>
      </w:r>
      <w:r>
        <w:t>whether</w:t>
      </w:r>
      <w:r>
        <w:rPr>
          <w:spacing w:val="-22"/>
        </w:rPr>
        <w:t xml:space="preserve"> </w:t>
      </w:r>
      <w:r>
        <w:t>referrals</w:t>
      </w:r>
      <w:r>
        <w:rPr>
          <w:spacing w:val="-22"/>
        </w:rPr>
        <w:t xml:space="preserve"> </w:t>
      </w:r>
      <w:r>
        <w:t>to</w:t>
      </w:r>
      <w:r>
        <w:rPr>
          <w:spacing w:val="-22"/>
        </w:rPr>
        <w:t xml:space="preserve"> </w:t>
      </w:r>
      <w:r>
        <w:t>additional</w:t>
      </w:r>
      <w:r>
        <w:rPr>
          <w:spacing w:val="-22"/>
        </w:rPr>
        <w:t xml:space="preserve"> </w:t>
      </w:r>
      <w:r>
        <w:t xml:space="preserve">services were necessary </w:t>
      </w:r>
      <w:r>
        <w:rPr>
          <w:spacing w:val="-7"/>
        </w:rPr>
        <w:t xml:space="preserve">(92.1%) </w:t>
      </w:r>
      <w:r>
        <w:t xml:space="preserve">and shared information with other prescribed bodies </w:t>
      </w:r>
      <w:r>
        <w:rPr>
          <w:spacing w:val="-3"/>
        </w:rPr>
        <w:t xml:space="preserve">(84.2%). </w:t>
      </w:r>
      <w:r>
        <w:t xml:space="preserve">Around three-quarters </w:t>
      </w:r>
      <w:r>
        <w:rPr>
          <w:spacing w:val="-5"/>
        </w:rPr>
        <w:t xml:space="preserve">(74.3%) </w:t>
      </w:r>
      <w:r>
        <w:t>of</w:t>
      </w:r>
      <w:r>
        <w:rPr>
          <w:spacing w:val="13"/>
        </w:rPr>
        <w:t xml:space="preserve"> </w:t>
      </w:r>
      <w:r>
        <w:t>participants</w:t>
      </w:r>
      <w:r>
        <w:rPr>
          <w:spacing w:val="13"/>
        </w:rPr>
        <w:t xml:space="preserve"> </w:t>
      </w:r>
      <w:r>
        <w:t>in</w:t>
      </w:r>
      <w:r>
        <w:rPr>
          <w:spacing w:val="13"/>
        </w:rPr>
        <w:t xml:space="preserve"> </w:t>
      </w:r>
      <w:r>
        <w:t>Group</w:t>
      </w:r>
      <w:r>
        <w:rPr>
          <w:spacing w:val="13"/>
        </w:rPr>
        <w:t xml:space="preserve"> </w:t>
      </w:r>
      <w:r>
        <w:t>1</w:t>
      </w:r>
      <w:r>
        <w:rPr>
          <w:spacing w:val="13"/>
        </w:rPr>
        <w:t xml:space="preserve"> </w:t>
      </w:r>
      <w:r>
        <w:t>also</w:t>
      </w:r>
      <w:r>
        <w:rPr>
          <w:spacing w:val="13"/>
        </w:rPr>
        <w:t xml:space="preserve"> </w:t>
      </w:r>
      <w:r>
        <w:t>reported</w:t>
      </w:r>
      <w:r>
        <w:rPr>
          <w:spacing w:val="13"/>
        </w:rPr>
        <w:t xml:space="preserve"> </w:t>
      </w:r>
      <w:r>
        <w:t>that</w:t>
      </w:r>
      <w:r>
        <w:rPr>
          <w:spacing w:val="13"/>
        </w:rPr>
        <w:t xml:space="preserve"> </w:t>
      </w:r>
      <w:r>
        <w:t>they</w:t>
      </w:r>
      <w:r>
        <w:rPr>
          <w:spacing w:val="13"/>
        </w:rPr>
        <w:t xml:space="preserve"> </w:t>
      </w:r>
      <w:r>
        <w:t>tried</w:t>
      </w:r>
      <w:r>
        <w:rPr>
          <w:spacing w:val="13"/>
        </w:rPr>
        <w:t xml:space="preserve"> </w:t>
      </w:r>
      <w:r>
        <w:t>to</w:t>
      </w:r>
    </w:p>
    <w:p w:rsidR="00386261" w:rsidRDefault="00386261">
      <w:pPr>
        <w:spacing w:line="220" w:lineRule="auto"/>
        <w:jc w:val="both"/>
        <w:sectPr w:rsidR="00386261">
          <w:type w:val="continuous"/>
          <w:pgSz w:w="11910" w:h="16840"/>
          <w:pgMar w:top="0" w:right="0" w:bottom="280" w:left="0" w:header="720" w:footer="720" w:gutter="0"/>
          <w:cols w:num="2" w:space="720" w:equalWidth="0">
            <w:col w:w="5812" w:space="40"/>
            <w:col w:w="6058"/>
          </w:cols>
        </w:sect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5"/>
        </w:rPr>
      </w:pPr>
    </w:p>
    <w:p w:rsidR="00386261" w:rsidRDefault="00386261">
      <w:pPr>
        <w:rPr>
          <w:sz w:val="25"/>
        </w:rPr>
        <w:sectPr w:rsidR="00386261">
          <w:pgSz w:w="11910" w:h="16840"/>
          <w:pgMar w:top="800" w:right="0" w:bottom="740" w:left="0" w:header="510" w:footer="547" w:gutter="0"/>
          <w:cols w:space="720"/>
        </w:sectPr>
      </w:pPr>
    </w:p>
    <w:p w:rsidR="00386261" w:rsidRDefault="00117CAC">
      <w:pPr>
        <w:pStyle w:val="BodyText"/>
        <w:spacing w:before="116" w:line="220" w:lineRule="auto"/>
        <w:ind w:left="850"/>
        <w:jc w:val="both"/>
      </w:pPr>
      <w:bookmarkStart w:id="60" w:name="Perceived_impacts_on_practice"/>
      <w:bookmarkStart w:id="61" w:name="Location-specific_use"/>
      <w:bookmarkStart w:id="62" w:name="Factors_helping_and_hindering_health_wor"/>
      <w:bookmarkStart w:id="63" w:name="_bookmark21"/>
      <w:bookmarkEnd w:id="60"/>
      <w:bookmarkEnd w:id="61"/>
      <w:bookmarkEnd w:id="62"/>
      <w:bookmarkEnd w:id="63"/>
      <w:r>
        <w:t>resolve</w:t>
      </w:r>
      <w:r>
        <w:rPr>
          <w:spacing w:val="-14"/>
        </w:rPr>
        <w:t xml:space="preserve"> </w:t>
      </w:r>
      <w:r>
        <w:t>any</w:t>
      </w:r>
      <w:r>
        <w:rPr>
          <w:spacing w:val="-14"/>
        </w:rPr>
        <w:t xml:space="preserve"> </w:t>
      </w:r>
      <w:r>
        <w:t>barriers</w:t>
      </w:r>
      <w:r>
        <w:rPr>
          <w:spacing w:val="-14"/>
        </w:rPr>
        <w:t xml:space="preserve"> </w:t>
      </w:r>
      <w:r>
        <w:t>to</w:t>
      </w:r>
      <w:r>
        <w:rPr>
          <w:spacing w:val="-14"/>
        </w:rPr>
        <w:t xml:space="preserve"> </w:t>
      </w:r>
      <w:r>
        <w:t>client</w:t>
      </w:r>
      <w:r>
        <w:rPr>
          <w:spacing w:val="-14"/>
        </w:rPr>
        <w:t xml:space="preserve"> </w:t>
      </w:r>
      <w:r>
        <w:t>attendance</w:t>
      </w:r>
      <w:r>
        <w:rPr>
          <w:spacing w:val="-14"/>
        </w:rPr>
        <w:t xml:space="preserve"> </w:t>
      </w:r>
      <w:r>
        <w:t>at</w:t>
      </w:r>
      <w:r>
        <w:rPr>
          <w:spacing w:val="-14"/>
        </w:rPr>
        <w:t xml:space="preserve"> </w:t>
      </w:r>
      <w:r>
        <w:t>appointments,</w:t>
      </w:r>
      <w:r>
        <w:rPr>
          <w:spacing w:val="-14"/>
        </w:rPr>
        <w:t xml:space="preserve"> </w:t>
      </w:r>
      <w:r>
        <w:t>to address non-attendance.</w:t>
      </w:r>
    </w:p>
    <w:p w:rsidR="00386261" w:rsidRDefault="00386261">
      <w:pPr>
        <w:pStyle w:val="BodyText"/>
        <w:spacing w:before="8"/>
        <w:rPr>
          <w:sz w:val="27"/>
        </w:rPr>
      </w:pPr>
    </w:p>
    <w:p w:rsidR="00386261" w:rsidRDefault="00117CAC">
      <w:pPr>
        <w:pStyle w:val="BodyText"/>
        <w:spacing w:line="220" w:lineRule="auto"/>
        <w:ind w:left="850"/>
        <w:jc w:val="both"/>
      </w:pPr>
      <w:r>
        <w:t xml:space="preserve">Approximately </w:t>
      </w:r>
      <w:r>
        <w:rPr>
          <w:spacing w:val="-5"/>
        </w:rPr>
        <w:t xml:space="preserve">81 </w:t>
      </w:r>
      <w:r>
        <w:t xml:space="preserve">percent of Group 2 participants advised that when they saw </w:t>
      </w:r>
      <w:r>
        <w:rPr>
          <w:spacing w:val="1"/>
        </w:rPr>
        <w:t xml:space="preserve">an </w:t>
      </w:r>
      <w:r>
        <w:t xml:space="preserve">alert, they made referrals. </w:t>
      </w:r>
      <w:r>
        <w:rPr>
          <w:spacing w:val="-3"/>
        </w:rPr>
        <w:t xml:space="preserve">However, </w:t>
      </w:r>
      <w:r>
        <w:rPr>
          <w:spacing w:val="1"/>
        </w:rPr>
        <w:t xml:space="preserve">participants in </w:t>
      </w:r>
      <w:r>
        <w:t xml:space="preserve">Group 2 reported lower levels of </w:t>
      </w:r>
      <w:r>
        <w:rPr>
          <w:spacing w:val="1"/>
        </w:rPr>
        <w:t xml:space="preserve">practice </w:t>
      </w:r>
      <w:r>
        <w:t>change</w:t>
      </w:r>
      <w:r>
        <w:rPr>
          <w:spacing w:val="-18"/>
        </w:rPr>
        <w:t xml:space="preserve"> </w:t>
      </w:r>
      <w:r>
        <w:t>in</w:t>
      </w:r>
      <w:r>
        <w:rPr>
          <w:spacing w:val="-18"/>
        </w:rPr>
        <w:t xml:space="preserve"> </w:t>
      </w:r>
      <w:r>
        <w:t>two</w:t>
      </w:r>
      <w:r>
        <w:rPr>
          <w:spacing w:val="-18"/>
        </w:rPr>
        <w:t xml:space="preserve"> </w:t>
      </w:r>
      <w:r>
        <w:t>areas</w:t>
      </w:r>
      <w:r>
        <w:rPr>
          <w:spacing w:val="-18"/>
        </w:rPr>
        <w:t xml:space="preserve"> </w:t>
      </w:r>
      <w:r>
        <w:rPr>
          <w:spacing w:val="-3"/>
        </w:rPr>
        <w:t>compared</w:t>
      </w:r>
      <w:r>
        <w:rPr>
          <w:spacing w:val="-18"/>
        </w:rPr>
        <w:t xml:space="preserve"> </w:t>
      </w:r>
      <w:r>
        <w:t>to</w:t>
      </w:r>
      <w:r>
        <w:rPr>
          <w:spacing w:val="-18"/>
        </w:rPr>
        <w:t xml:space="preserve"> </w:t>
      </w:r>
      <w:r>
        <w:t>their</w:t>
      </w:r>
      <w:r>
        <w:rPr>
          <w:spacing w:val="-18"/>
        </w:rPr>
        <w:t xml:space="preserve"> </w:t>
      </w:r>
      <w:r>
        <w:rPr>
          <w:spacing w:val="-4"/>
        </w:rPr>
        <w:t>Group</w:t>
      </w:r>
      <w:r>
        <w:rPr>
          <w:spacing w:val="-18"/>
        </w:rPr>
        <w:t xml:space="preserve"> </w:t>
      </w:r>
      <w:r>
        <w:t>1</w:t>
      </w:r>
      <w:r>
        <w:rPr>
          <w:spacing w:val="-18"/>
        </w:rPr>
        <w:t xml:space="preserve"> </w:t>
      </w:r>
      <w:r>
        <w:t xml:space="preserve">counterparts. Specifically, around two-thirds shared information about </w:t>
      </w:r>
      <w:r>
        <w:rPr>
          <w:spacing w:val="5"/>
        </w:rPr>
        <w:t xml:space="preserve">clients </w:t>
      </w:r>
      <w:r>
        <w:rPr>
          <w:spacing w:val="3"/>
        </w:rPr>
        <w:t xml:space="preserve">who had </w:t>
      </w:r>
      <w:r>
        <w:t xml:space="preserve">a </w:t>
      </w:r>
      <w:r>
        <w:rPr>
          <w:spacing w:val="5"/>
        </w:rPr>
        <w:t xml:space="preserve">Child-At-Risk </w:t>
      </w:r>
      <w:r>
        <w:rPr>
          <w:spacing w:val="6"/>
        </w:rPr>
        <w:t xml:space="preserve">alert </w:t>
      </w:r>
      <w:r>
        <w:rPr>
          <w:spacing w:val="5"/>
        </w:rPr>
        <w:t xml:space="preserve">applied </w:t>
      </w:r>
      <w:r>
        <w:rPr>
          <w:spacing w:val="1"/>
        </w:rPr>
        <w:t xml:space="preserve">to </w:t>
      </w:r>
      <w:r>
        <w:rPr>
          <w:spacing w:val="5"/>
        </w:rPr>
        <w:t xml:space="preserve">their </w:t>
      </w:r>
      <w:r>
        <w:rPr>
          <w:spacing w:val="2"/>
        </w:rPr>
        <w:t xml:space="preserve">eMR, and </w:t>
      </w:r>
      <w:r>
        <w:rPr>
          <w:spacing w:val="1"/>
        </w:rPr>
        <w:t xml:space="preserve">only </w:t>
      </w:r>
      <w:r>
        <w:t xml:space="preserve">41.8 percent </w:t>
      </w:r>
      <w:r>
        <w:rPr>
          <w:spacing w:val="2"/>
        </w:rPr>
        <w:t xml:space="preserve">agreed that </w:t>
      </w:r>
      <w:r>
        <w:rPr>
          <w:spacing w:val="3"/>
        </w:rPr>
        <w:t xml:space="preserve">they </w:t>
      </w:r>
      <w:r>
        <w:rPr>
          <w:spacing w:val="2"/>
        </w:rPr>
        <w:t xml:space="preserve">assertively </w:t>
      </w:r>
      <w:r>
        <w:t xml:space="preserve">followed up missed appointments. The fact that a smaller </w:t>
      </w:r>
      <w:r>
        <w:rPr>
          <w:spacing w:val="6"/>
        </w:rPr>
        <w:t xml:space="preserve">number </w:t>
      </w:r>
      <w:r>
        <w:rPr>
          <w:spacing w:val="2"/>
        </w:rPr>
        <w:t xml:space="preserve">of </w:t>
      </w:r>
      <w:r>
        <w:rPr>
          <w:spacing w:val="5"/>
        </w:rPr>
        <w:t xml:space="preserve">Group </w:t>
      </w:r>
      <w:r>
        <w:t xml:space="preserve">2 </w:t>
      </w:r>
      <w:r>
        <w:rPr>
          <w:spacing w:val="8"/>
        </w:rPr>
        <w:t xml:space="preserve">participants </w:t>
      </w:r>
      <w:r>
        <w:rPr>
          <w:spacing w:val="6"/>
        </w:rPr>
        <w:t xml:space="preserve">followed </w:t>
      </w:r>
      <w:r>
        <w:rPr>
          <w:spacing w:val="2"/>
        </w:rPr>
        <w:t xml:space="preserve">up </w:t>
      </w:r>
      <w:r>
        <w:rPr>
          <w:spacing w:val="7"/>
        </w:rPr>
        <w:t xml:space="preserve">missed </w:t>
      </w:r>
      <w:r>
        <w:rPr>
          <w:spacing w:val="2"/>
        </w:rPr>
        <w:t xml:space="preserve">appointments, could </w:t>
      </w:r>
      <w:r>
        <w:rPr>
          <w:spacing w:val="1"/>
        </w:rPr>
        <w:t xml:space="preserve">be </w:t>
      </w:r>
      <w:r>
        <w:t xml:space="preserve">a </w:t>
      </w:r>
      <w:r>
        <w:rPr>
          <w:spacing w:val="3"/>
        </w:rPr>
        <w:t xml:space="preserve">reflection </w:t>
      </w:r>
      <w:r>
        <w:t xml:space="preserve">of </w:t>
      </w:r>
      <w:r>
        <w:rPr>
          <w:spacing w:val="3"/>
        </w:rPr>
        <w:t xml:space="preserve">the participants’ </w:t>
      </w:r>
      <w:r>
        <w:t>position descriptions. For example, a clinician working in an</w:t>
      </w:r>
      <w:r>
        <w:rPr>
          <w:spacing w:val="-17"/>
        </w:rPr>
        <w:t xml:space="preserve"> </w:t>
      </w:r>
      <w:r>
        <w:t>emergency</w:t>
      </w:r>
      <w:r>
        <w:rPr>
          <w:spacing w:val="-17"/>
        </w:rPr>
        <w:t xml:space="preserve"> </w:t>
      </w:r>
      <w:r>
        <w:t>department</w:t>
      </w:r>
      <w:r>
        <w:rPr>
          <w:spacing w:val="-17"/>
        </w:rPr>
        <w:t xml:space="preserve"> </w:t>
      </w:r>
      <w:r>
        <w:t>has</w:t>
      </w:r>
      <w:r>
        <w:rPr>
          <w:spacing w:val="-17"/>
        </w:rPr>
        <w:t xml:space="preserve"> </w:t>
      </w:r>
      <w:r>
        <w:t>less</w:t>
      </w:r>
      <w:r>
        <w:rPr>
          <w:spacing w:val="-17"/>
        </w:rPr>
        <w:t xml:space="preserve"> </w:t>
      </w:r>
      <w:r>
        <w:t>scope</w:t>
      </w:r>
      <w:r>
        <w:rPr>
          <w:spacing w:val="-17"/>
        </w:rPr>
        <w:t xml:space="preserve"> </w:t>
      </w:r>
      <w:r>
        <w:t>to</w:t>
      </w:r>
      <w:r>
        <w:rPr>
          <w:spacing w:val="-17"/>
        </w:rPr>
        <w:t xml:space="preserve"> </w:t>
      </w:r>
      <w:r>
        <w:t>follow</w:t>
      </w:r>
      <w:r>
        <w:rPr>
          <w:spacing w:val="-17"/>
        </w:rPr>
        <w:t xml:space="preserve"> </w:t>
      </w:r>
      <w:r>
        <w:t>up</w:t>
      </w:r>
      <w:r>
        <w:rPr>
          <w:spacing w:val="-17"/>
        </w:rPr>
        <w:t xml:space="preserve"> </w:t>
      </w:r>
      <w:r>
        <w:t xml:space="preserve">missed </w:t>
      </w:r>
      <w:r>
        <w:rPr>
          <w:spacing w:val="-3"/>
        </w:rPr>
        <w:t>appointments</w:t>
      </w:r>
      <w:r>
        <w:rPr>
          <w:spacing w:val="-15"/>
        </w:rPr>
        <w:t xml:space="preserve"> </w:t>
      </w:r>
      <w:r>
        <w:t>of</w:t>
      </w:r>
      <w:r>
        <w:rPr>
          <w:spacing w:val="-15"/>
        </w:rPr>
        <w:t xml:space="preserve"> </w:t>
      </w:r>
      <w:r>
        <w:t>clients</w:t>
      </w:r>
      <w:r>
        <w:rPr>
          <w:spacing w:val="-15"/>
        </w:rPr>
        <w:t xml:space="preserve"> </w:t>
      </w:r>
      <w:r>
        <w:rPr>
          <w:spacing w:val="-3"/>
        </w:rPr>
        <w:t>due</w:t>
      </w:r>
      <w:r>
        <w:rPr>
          <w:spacing w:val="-15"/>
        </w:rPr>
        <w:t xml:space="preserve"> </w:t>
      </w:r>
      <w:r>
        <w:t>to</w:t>
      </w:r>
      <w:r>
        <w:rPr>
          <w:spacing w:val="-15"/>
        </w:rPr>
        <w:t xml:space="preserve"> </w:t>
      </w:r>
      <w:r>
        <w:t>the</w:t>
      </w:r>
      <w:r>
        <w:rPr>
          <w:spacing w:val="-15"/>
        </w:rPr>
        <w:t xml:space="preserve"> </w:t>
      </w:r>
      <w:r>
        <w:t>acute</w:t>
      </w:r>
      <w:r>
        <w:rPr>
          <w:spacing w:val="-15"/>
        </w:rPr>
        <w:t xml:space="preserve"> </w:t>
      </w:r>
      <w:r>
        <w:t>nature</w:t>
      </w:r>
      <w:r>
        <w:rPr>
          <w:spacing w:val="-15"/>
        </w:rPr>
        <w:t xml:space="preserve"> </w:t>
      </w:r>
      <w:r>
        <w:t>of</w:t>
      </w:r>
      <w:r>
        <w:rPr>
          <w:spacing w:val="-15"/>
        </w:rPr>
        <w:t xml:space="preserve"> </w:t>
      </w:r>
      <w:r>
        <w:rPr>
          <w:spacing w:val="-3"/>
        </w:rPr>
        <w:t xml:space="preserve">emergency </w:t>
      </w:r>
      <w:r>
        <w:rPr>
          <w:spacing w:val="5"/>
        </w:rPr>
        <w:t xml:space="preserve">department </w:t>
      </w:r>
      <w:r>
        <w:rPr>
          <w:spacing w:val="2"/>
        </w:rPr>
        <w:t xml:space="preserve">roles, </w:t>
      </w:r>
      <w:r>
        <w:rPr>
          <w:spacing w:val="3"/>
        </w:rPr>
        <w:t xml:space="preserve">which </w:t>
      </w:r>
      <w:r>
        <w:t xml:space="preserve">do not </w:t>
      </w:r>
      <w:r>
        <w:rPr>
          <w:spacing w:val="1"/>
        </w:rPr>
        <w:t xml:space="preserve">have </w:t>
      </w:r>
      <w:r>
        <w:rPr>
          <w:spacing w:val="5"/>
        </w:rPr>
        <w:t xml:space="preserve">responsibility </w:t>
      </w:r>
      <w:r>
        <w:t>for case management.</w:t>
      </w:r>
    </w:p>
    <w:p w:rsidR="00386261" w:rsidRDefault="00386261">
      <w:pPr>
        <w:pStyle w:val="BodyText"/>
        <w:rPr>
          <w:sz w:val="27"/>
        </w:rPr>
      </w:pPr>
    </w:p>
    <w:p w:rsidR="00386261" w:rsidRDefault="00117CAC">
      <w:pPr>
        <w:pStyle w:val="BodyText"/>
        <w:spacing w:line="220" w:lineRule="auto"/>
        <w:ind w:left="850"/>
        <w:jc w:val="both"/>
      </w:pPr>
      <w:r>
        <w:t>Participants</w:t>
      </w:r>
      <w:r>
        <w:rPr>
          <w:spacing w:val="-17"/>
        </w:rPr>
        <w:t xml:space="preserve"> </w:t>
      </w:r>
      <w:r>
        <w:rPr>
          <w:spacing w:val="-3"/>
        </w:rPr>
        <w:t>who</w:t>
      </w:r>
      <w:r>
        <w:rPr>
          <w:spacing w:val="-17"/>
        </w:rPr>
        <w:t xml:space="preserve"> </w:t>
      </w:r>
      <w:r>
        <w:rPr>
          <w:spacing w:val="-3"/>
        </w:rPr>
        <w:t>responded</w:t>
      </w:r>
      <w:r>
        <w:rPr>
          <w:spacing w:val="-17"/>
        </w:rPr>
        <w:t xml:space="preserve"> </w:t>
      </w:r>
      <w:r>
        <w:rPr>
          <w:spacing w:val="-4"/>
        </w:rPr>
        <w:t>“other”</w:t>
      </w:r>
      <w:r>
        <w:rPr>
          <w:spacing w:val="-17"/>
        </w:rPr>
        <w:t xml:space="preserve"> </w:t>
      </w:r>
      <w:r>
        <w:t>in</w:t>
      </w:r>
      <w:r>
        <w:rPr>
          <w:spacing w:val="-17"/>
        </w:rPr>
        <w:t xml:space="preserve"> </w:t>
      </w:r>
      <w:r>
        <w:rPr>
          <w:spacing w:val="-3"/>
        </w:rPr>
        <w:t>response</w:t>
      </w:r>
      <w:r>
        <w:rPr>
          <w:spacing w:val="-17"/>
        </w:rPr>
        <w:t xml:space="preserve"> </w:t>
      </w:r>
      <w:r>
        <w:t>to</w:t>
      </w:r>
      <w:r>
        <w:rPr>
          <w:spacing w:val="-17"/>
        </w:rPr>
        <w:t xml:space="preserve"> </w:t>
      </w:r>
      <w:r>
        <w:t>the</w:t>
      </w:r>
      <w:r>
        <w:rPr>
          <w:spacing w:val="-17"/>
        </w:rPr>
        <w:t xml:space="preserve"> </w:t>
      </w:r>
      <w:r>
        <w:t>survey items</w:t>
      </w:r>
      <w:r>
        <w:rPr>
          <w:spacing w:val="-12"/>
        </w:rPr>
        <w:t xml:space="preserve"> </w:t>
      </w:r>
      <w:r>
        <w:t>concerning</w:t>
      </w:r>
      <w:r>
        <w:rPr>
          <w:spacing w:val="-12"/>
        </w:rPr>
        <w:t xml:space="preserve"> </w:t>
      </w:r>
      <w:r>
        <w:t>actions</w:t>
      </w:r>
      <w:r>
        <w:rPr>
          <w:spacing w:val="-12"/>
        </w:rPr>
        <w:t xml:space="preserve"> </w:t>
      </w:r>
      <w:r>
        <w:t>taken</w:t>
      </w:r>
      <w:r>
        <w:rPr>
          <w:spacing w:val="-12"/>
        </w:rPr>
        <w:t xml:space="preserve"> </w:t>
      </w:r>
      <w:r>
        <w:t>by</w:t>
      </w:r>
      <w:r>
        <w:rPr>
          <w:spacing w:val="-12"/>
        </w:rPr>
        <w:t xml:space="preserve"> </w:t>
      </w:r>
      <w:r>
        <w:t>health</w:t>
      </w:r>
      <w:r>
        <w:rPr>
          <w:spacing w:val="-12"/>
        </w:rPr>
        <w:t xml:space="preserve"> </w:t>
      </w:r>
      <w:r>
        <w:t>workers</w:t>
      </w:r>
      <w:r>
        <w:rPr>
          <w:spacing w:val="-12"/>
        </w:rPr>
        <w:t xml:space="preserve"> </w:t>
      </w:r>
      <w:r>
        <w:t>as</w:t>
      </w:r>
      <w:r>
        <w:rPr>
          <w:spacing w:val="-12"/>
        </w:rPr>
        <w:t xml:space="preserve"> </w:t>
      </w:r>
      <w:r>
        <w:t>a</w:t>
      </w:r>
      <w:r>
        <w:rPr>
          <w:spacing w:val="-12"/>
        </w:rPr>
        <w:t xml:space="preserve"> </w:t>
      </w:r>
      <w:r>
        <w:t xml:space="preserve">result of seeing </w:t>
      </w:r>
      <w:r>
        <w:rPr>
          <w:spacing w:val="1"/>
        </w:rPr>
        <w:t xml:space="preserve">an </w:t>
      </w:r>
      <w:r>
        <w:t xml:space="preserve">alert were able to elaborate </w:t>
      </w:r>
      <w:r>
        <w:rPr>
          <w:spacing w:val="1"/>
        </w:rPr>
        <w:t xml:space="preserve">further </w:t>
      </w:r>
      <w:r>
        <w:t xml:space="preserve">with open- ended comments. With regard to referral to other services, </w:t>
      </w:r>
      <w:r>
        <w:rPr>
          <w:spacing w:val="1"/>
        </w:rPr>
        <w:t xml:space="preserve">participants </w:t>
      </w:r>
      <w:r>
        <w:t xml:space="preserve">across </w:t>
      </w:r>
      <w:r>
        <w:rPr>
          <w:spacing w:val="1"/>
        </w:rPr>
        <w:t xml:space="preserve">both </w:t>
      </w:r>
      <w:r>
        <w:t xml:space="preserve">groups reported that </w:t>
      </w:r>
      <w:r>
        <w:rPr>
          <w:spacing w:val="1"/>
        </w:rPr>
        <w:t xml:space="preserve">the </w:t>
      </w:r>
      <w:r>
        <w:t>client’s current and historical circumstances would be considered. Referral would also depend on the outcome of a discussion with their supervisors.</w:t>
      </w:r>
    </w:p>
    <w:p w:rsidR="00386261" w:rsidRDefault="00386261">
      <w:pPr>
        <w:pStyle w:val="BodyText"/>
        <w:spacing w:before="3"/>
        <w:rPr>
          <w:sz w:val="27"/>
        </w:rPr>
      </w:pPr>
    </w:p>
    <w:p w:rsidR="00386261" w:rsidRDefault="00117CAC">
      <w:pPr>
        <w:pStyle w:val="BodyText"/>
        <w:spacing w:before="1" w:line="220" w:lineRule="auto"/>
        <w:ind w:left="850"/>
        <w:jc w:val="both"/>
      </w:pPr>
      <w:r>
        <w:t>Information sharing was reported to be influenced by the alert in the open-ended responses. Participants across both groups reported that the alerts prompted them to check for additional information. However, this was dependent on the situation and workload demands. Four participants also reported that confidentiality was a concern in sharing client information.</w:t>
      </w:r>
    </w:p>
    <w:p w:rsidR="00386261" w:rsidRDefault="00386261">
      <w:pPr>
        <w:pStyle w:val="BodyText"/>
        <w:spacing w:before="4"/>
        <w:rPr>
          <w:sz w:val="27"/>
        </w:rPr>
      </w:pPr>
    </w:p>
    <w:p w:rsidR="00386261" w:rsidRDefault="00117CAC">
      <w:pPr>
        <w:pStyle w:val="BodyText"/>
        <w:spacing w:line="220" w:lineRule="auto"/>
        <w:ind w:left="850"/>
        <w:jc w:val="both"/>
      </w:pPr>
      <w:r>
        <w:t>Finally,</w:t>
      </w:r>
      <w:r>
        <w:rPr>
          <w:spacing w:val="-13"/>
        </w:rPr>
        <w:t xml:space="preserve"> </w:t>
      </w:r>
      <w:r>
        <w:t>in</w:t>
      </w:r>
      <w:r>
        <w:rPr>
          <w:spacing w:val="-13"/>
        </w:rPr>
        <w:t xml:space="preserve"> </w:t>
      </w:r>
      <w:r>
        <w:t>response</w:t>
      </w:r>
      <w:r>
        <w:rPr>
          <w:spacing w:val="-13"/>
        </w:rPr>
        <w:t xml:space="preserve"> </w:t>
      </w:r>
      <w:r>
        <w:t>to</w:t>
      </w:r>
      <w:r>
        <w:rPr>
          <w:spacing w:val="-13"/>
        </w:rPr>
        <w:t xml:space="preserve"> </w:t>
      </w:r>
      <w:r>
        <w:t>following</w:t>
      </w:r>
      <w:r>
        <w:rPr>
          <w:spacing w:val="-13"/>
        </w:rPr>
        <w:t xml:space="preserve"> </w:t>
      </w:r>
      <w:r>
        <w:t>up</w:t>
      </w:r>
      <w:r>
        <w:rPr>
          <w:spacing w:val="-13"/>
        </w:rPr>
        <w:t xml:space="preserve"> </w:t>
      </w:r>
      <w:r>
        <w:t>missed</w:t>
      </w:r>
      <w:r>
        <w:rPr>
          <w:spacing w:val="-13"/>
        </w:rPr>
        <w:t xml:space="preserve"> </w:t>
      </w:r>
      <w:r>
        <w:t>appointments</w:t>
      </w:r>
      <w:r>
        <w:rPr>
          <w:spacing w:val="-13"/>
        </w:rPr>
        <w:t xml:space="preserve"> </w:t>
      </w:r>
      <w:r>
        <w:t>as a</w:t>
      </w:r>
      <w:r>
        <w:rPr>
          <w:spacing w:val="-17"/>
        </w:rPr>
        <w:t xml:space="preserve"> </w:t>
      </w:r>
      <w:r>
        <w:t>result</w:t>
      </w:r>
      <w:r>
        <w:rPr>
          <w:spacing w:val="-17"/>
        </w:rPr>
        <w:t xml:space="preserve"> </w:t>
      </w:r>
      <w:r>
        <w:t>of</w:t>
      </w:r>
      <w:r>
        <w:rPr>
          <w:spacing w:val="-17"/>
        </w:rPr>
        <w:t xml:space="preserve"> </w:t>
      </w:r>
      <w:r>
        <w:t>the</w:t>
      </w:r>
      <w:r>
        <w:rPr>
          <w:spacing w:val="-17"/>
        </w:rPr>
        <w:t xml:space="preserve"> </w:t>
      </w:r>
      <w:r>
        <w:t>alert,</w:t>
      </w:r>
      <w:r>
        <w:rPr>
          <w:spacing w:val="-16"/>
        </w:rPr>
        <w:t xml:space="preserve"> </w:t>
      </w:r>
      <w:r>
        <w:t>participants</w:t>
      </w:r>
      <w:r>
        <w:rPr>
          <w:spacing w:val="-17"/>
        </w:rPr>
        <w:t xml:space="preserve"> </w:t>
      </w:r>
      <w:r>
        <w:t>across</w:t>
      </w:r>
      <w:r>
        <w:rPr>
          <w:spacing w:val="-16"/>
        </w:rPr>
        <w:t xml:space="preserve"> </w:t>
      </w:r>
      <w:r>
        <w:t>both</w:t>
      </w:r>
      <w:r>
        <w:rPr>
          <w:spacing w:val="-17"/>
        </w:rPr>
        <w:t xml:space="preserve"> </w:t>
      </w:r>
      <w:r>
        <w:t>groups</w:t>
      </w:r>
      <w:r>
        <w:rPr>
          <w:spacing w:val="-17"/>
        </w:rPr>
        <w:t xml:space="preserve"> </w:t>
      </w:r>
      <w:r>
        <w:t>reported conducting</w:t>
      </w:r>
      <w:r>
        <w:rPr>
          <w:spacing w:val="-18"/>
        </w:rPr>
        <w:t xml:space="preserve"> </w:t>
      </w:r>
      <w:r>
        <w:t>case</w:t>
      </w:r>
      <w:r>
        <w:rPr>
          <w:spacing w:val="-18"/>
        </w:rPr>
        <w:t xml:space="preserve"> </w:t>
      </w:r>
      <w:r>
        <w:t>planning</w:t>
      </w:r>
      <w:r>
        <w:rPr>
          <w:spacing w:val="-18"/>
        </w:rPr>
        <w:t xml:space="preserve"> </w:t>
      </w:r>
      <w:r>
        <w:t>with</w:t>
      </w:r>
      <w:r>
        <w:rPr>
          <w:spacing w:val="-18"/>
        </w:rPr>
        <w:t xml:space="preserve"> </w:t>
      </w:r>
      <w:r>
        <w:t>other</w:t>
      </w:r>
      <w:r>
        <w:rPr>
          <w:spacing w:val="-18"/>
        </w:rPr>
        <w:t xml:space="preserve"> </w:t>
      </w:r>
      <w:r>
        <w:t>services</w:t>
      </w:r>
      <w:r>
        <w:rPr>
          <w:spacing w:val="-18"/>
        </w:rPr>
        <w:t xml:space="preserve"> </w:t>
      </w:r>
      <w:r>
        <w:t>and</w:t>
      </w:r>
      <w:r>
        <w:rPr>
          <w:spacing w:val="-18"/>
        </w:rPr>
        <w:t xml:space="preserve"> </w:t>
      </w:r>
      <w:r>
        <w:t xml:space="preserve">discussing </w:t>
      </w:r>
      <w:r>
        <w:rPr>
          <w:spacing w:val="1"/>
        </w:rPr>
        <w:t xml:space="preserve">problems </w:t>
      </w:r>
      <w:r>
        <w:rPr>
          <w:spacing w:val="5"/>
        </w:rPr>
        <w:t xml:space="preserve">with </w:t>
      </w:r>
      <w:r>
        <w:rPr>
          <w:spacing w:val="3"/>
        </w:rPr>
        <w:t xml:space="preserve">clients. </w:t>
      </w:r>
      <w:r>
        <w:rPr>
          <w:spacing w:val="1"/>
        </w:rPr>
        <w:t xml:space="preserve">Some </w:t>
      </w:r>
      <w:r>
        <w:rPr>
          <w:spacing w:val="5"/>
        </w:rPr>
        <w:t xml:space="preserve">participants also </w:t>
      </w:r>
      <w:r>
        <w:rPr>
          <w:spacing w:val="3"/>
        </w:rPr>
        <w:t xml:space="preserve">reported </w:t>
      </w:r>
      <w:r>
        <w:t>that following up non-attendance at appointments was not applicable to their job</w:t>
      </w:r>
      <w:r>
        <w:rPr>
          <w:spacing w:val="-1"/>
        </w:rPr>
        <w:t xml:space="preserve"> </w:t>
      </w:r>
      <w:r>
        <w:t>role.</w:t>
      </w:r>
    </w:p>
    <w:p w:rsidR="00386261" w:rsidRDefault="00117CAC">
      <w:pPr>
        <w:pStyle w:val="Heading4"/>
        <w:spacing w:before="155"/>
        <w:jc w:val="both"/>
        <w:rPr>
          <w:b/>
        </w:rPr>
      </w:pPr>
      <w:r>
        <w:br w:type="column"/>
      </w:r>
      <w:r>
        <w:rPr>
          <w:b/>
        </w:rPr>
        <w:t>Perceived impacts on practice</w:t>
      </w:r>
    </w:p>
    <w:p w:rsidR="00386261" w:rsidRDefault="00117CAC">
      <w:pPr>
        <w:pStyle w:val="BodyText"/>
        <w:spacing w:before="155" w:line="220" w:lineRule="auto"/>
        <w:ind w:left="242" w:right="847"/>
        <w:jc w:val="both"/>
      </w:pPr>
      <w:r>
        <w:t>This section describes the perceived impacts on practice resulting from Child-At-Risk eMR alerts. Participants were invited to tick each statement that they felt applied to their practice.</w:t>
      </w:r>
    </w:p>
    <w:p w:rsidR="00386261" w:rsidRDefault="00386261">
      <w:pPr>
        <w:pStyle w:val="BodyText"/>
        <w:spacing w:before="6"/>
        <w:rPr>
          <w:sz w:val="27"/>
        </w:rPr>
      </w:pPr>
    </w:p>
    <w:p w:rsidR="00386261" w:rsidRDefault="00117CAC">
      <w:pPr>
        <w:pStyle w:val="BodyText"/>
        <w:spacing w:line="220" w:lineRule="auto"/>
        <w:ind w:left="242" w:right="847"/>
        <w:jc w:val="both"/>
      </w:pPr>
      <w:r>
        <w:rPr>
          <w:spacing w:val="-3"/>
        </w:rPr>
        <w:t>Responses</w:t>
      </w:r>
      <w:r>
        <w:rPr>
          <w:spacing w:val="-14"/>
        </w:rPr>
        <w:t xml:space="preserve"> </w:t>
      </w:r>
      <w:r>
        <w:rPr>
          <w:spacing w:val="-3"/>
        </w:rPr>
        <w:t>to</w:t>
      </w:r>
      <w:r>
        <w:rPr>
          <w:spacing w:val="-14"/>
        </w:rPr>
        <w:t xml:space="preserve"> </w:t>
      </w:r>
      <w:r>
        <w:t>this</w:t>
      </w:r>
      <w:r>
        <w:rPr>
          <w:spacing w:val="-14"/>
        </w:rPr>
        <w:t xml:space="preserve"> </w:t>
      </w:r>
      <w:r>
        <w:rPr>
          <w:spacing w:val="-4"/>
        </w:rPr>
        <w:t>question</w:t>
      </w:r>
      <w:r>
        <w:rPr>
          <w:spacing w:val="-14"/>
        </w:rPr>
        <w:t xml:space="preserve"> </w:t>
      </w:r>
      <w:r>
        <w:rPr>
          <w:spacing w:val="-3"/>
        </w:rPr>
        <w:t>reveal</w:t>
      </w:r>
      <w:r>
        <w:rPr>
          <w:spacing w:val="-14"/>
        </w:rPr>
        <w:t xml:space="preserve"> </w:t>
      </w:r>
      <w:r>
        <w:rPr>
          <w:spacing w:val="-3"/>
        </w:rPr>
        <w:t>that</w:t>
      </w:r>
      <w:r>
        <w:rPr>
          <w:spacing w:val="-14"/>
        </w:rPr>
        <w:t xml:space="preserve"> </w:t>
      </w:r>
      <w:r>
        <w:rPr>
          <w:spacing w:val="-3"/>
        </w:rPr>
        <w:t>participants</w:t>
      </w:r>
      <w:r>
        <w:rPr>
          <w:spacing w:val="-14"/>
        </w:rPr>
        <w:t xml:space="preserve"> </w:t>
      </w:r>
      <w:r>
        <w:rPr>
          <w:spacing w:val="-5"/>
        </w:rPr>
        <w:t>felt</w:t>
      </w:r>
      <w:r>
        <w:rPr>
          <w:spacing w:val="-14"/>
        </w:rPr>
        <w:t xml:space="preserve"> </w:t>
      </w:r>
      <w:r>
        <w:rPr>
          <w:spacing w:val="-4"/>
        </w:rPr>
        <w:t xml:space="preserve">positive </w:t>
      </w:r>
      <w:r>
        <w:t>actions</w:t>
      </w:r>
      <w:r>
        <w:rPr>
          <w:spacing w:val="-15"/>
        </w:rPr>
        <w:t xml:space="preserve"> </w:t>
      </w:r>
      <w:r>
        <w:rPr>
          <w:spacing w:val="-3"/>
        </w:rPr>
        <w:t>were</w:t>
      </w:r>
      <w:r>
        <w:rPr>
          <w:spacing w:val="-15"/>
        </w:rPr>
        <w:t xml:space="preserve"> </w:t>
      </w:r>
      <w:r>
        <w:t>taken</w:t>
      </w:r>
      <w:r>
        <w:rPr>
          <w:spacing w:val="-15"/>
        </w:rPr>
        <w:t xml:space="preserve"> </w:t>
      </w:r>
      <w:r>
        <w:t>as</w:t>
      </w:r>
      <w:r>
        <w:rPr>
          <w:spacing w:val="-15"/>
        </w:rPr>
        <w:t xml:space="preserve"> </w:t>
      </w:r>
      <w:r>
        <w:t>a</w:t>
      </w:r>
      <w:r>
        <w:rPr>
          <w:spacing w:val="-15"/>
        </w:rPr>
        <w:t xml:space="preserve"> </w:t>
      </w:r>
      <w:r>
        <w:t>result</w:t>
      </w:r>
      <w:r>
        <w:rPr>
          <w:spacing w:val="-15"/>
        </w:rPr>
        <w:t xml:space="preserve"> </w:t>
      </w:r>
      <w:r>
        <w:t>of</w:t>
      </w:r>
      <w:r>
        <w:rPr>
          <w:spacing w:val="-15"/>
        </w:rPr>
        <w:t xml:space="preserve"> </w:t>
      </w:r>
      <w:r>
        <w:t>using</w:t>
      </w:r>
      <w:r>
        <w:rPr>
          <w:spacing w:val="-15"/>
        </w:rPr>
        <w:t xml:space="preserve"> </w:t>
      </w:r>
      <w:r>
        <w:t>the</w:t>
      </w:r>
      <w:r>
        <w:rPr>
          <w:spacing w:val="-15"/>
        </w:rPr>
        <w:t xml:space="preserve"> </w:t>
      </w:r>
      <w:r>
        <w:t>system.</w:t>
      </w:r>
      <w:r>
        <w:rPr>
          <w:spacing w:val="-15"/>
        </w:rPr>
        <w:t xml:space="preserve"> </w:t>
      </w:r>
      <w:r>
        <w:t xml:space="preserve">Consistent </w:t>
      </w:r>
      <w:r>
        <w:rPr>
          <w:spacing w:val="2"/>
        </w:rPr>
        <w:t xml:space="preserve">with </w:t>
      </w:r>
      <w:r>
        <w:rPr>
          <w:spacing w:val="1"/>
        </w:rPr>
        <w:t xml:space="preserve">the </w:t>
      </w:r>
      <w:r>
        <w:t xml:space="preserve">findings on </w:t>
      </w:r>
      <w:r>
        <w:rPr>
          <w:spacing w:val="1"/>
        </w:rPr>
        <w:t xml:space="preserve">the </w:t>
      </w:r>
      <w:r>
        <w:t xml:space="preserve">impact of </w:t>
      </w:r>
      <w:r>
        <w:rPr>
          <w:spacing w:val="1"/>
        </w:rPr>
        <w:t xml:space="preserve">the alerts </w:t>
      </w:r>
      <w:r>
        <w:t xml:space="preserve">on practice, more </w:t>
      </w:r>
      <w:r>
        <w:rPr>
          <w:spacing w:val="1"/>
        </w:rPr>
        <w:t xml:space="preserve">than </w:t>
      </w:r>
      <w:r>
        <w:t xml:space="preserve">one-third of participants </w:t>
      </w:r>
      <w:r>
        <w:rPr>
          <w:spacing w:val="-4"/>
        </w:rPr>
        <w:t xml:space="preserve">(36.7%) </w:t>
      </w:r>
      <w:r>
        <w:t xml:space="preserve">reported that the presence of the alert resulted in the adaptation of their practice. Around half of the sample </w:t>
      </w:r>
      <w:r>
        <w:rPr>
          <w:spacing w:val="-5"/>
        </w:rPr>
        <w:t xml:space="preserve">(52.8%) </w:t>
      </w:r>
      <w:r>
        <w:t>agreed that the alert allowed them to immediately see the child protection status of the client.</w:t>
      </w:r>
    </w:p>
    <w:p w:rsidR="00386261" w:rsidRDefault="00386261">
      <w:pPr>
        <w:pStyle w:val="BodyText"/>
        <w:spacing w:before="4"/>
        <w:rPr>
          <w:sz w:val="27"/>
        </w:rPr>
      </w:pPr>
    </w:p>
    <w:p w:rsidR="00386261" w:rsidRDefault="00117CAC">
      <w:pPr>
        <w:pStyle w:val="BodyText"/>
        <w:spacing w:line="220" w:lineRule="auto"/>
        <w:ind w:left="242" w:right="847"/>
        <w:jc w:val="both"/>
      </w:pPr>
      <w:r>
        <w:rPr>
          <w:spacing w:val="-9"/>
        </w:rPr>
        <w:t>Two</w:t>
      </w:r>
      <w:r>
        <w:rPr>
          <w:spacing w:val="-18"/>
        </w:rPr>
        <w:t xml:space="preserve"> </w:t>
      </w:r>
      <w:r>
        <w:t>participants</w:t>
      </w:r>
      <w:r>
        <w:rPr>
          <w:spacing w:val="-18"/>
        </w:rPr>
        <w:t xml:space="preserve"> </w:t>
      </w:r>
      <w:r>
        <w:rPr>
          <w:spacing w:val="-13"/>
        </w:rPr>
        <w:t>(1%)</w:t>
      </w:r>
      <w:r>
        <w:rPr>
          <w:spacing w:val="-18"/>
        </w:rPr>
        <w:t xml:space="preserve"> </w:t>
      </w:r>
      <w:r>
        <w:rPr>
          <w:spacing w:val="-3"/>
        </w:rPr>
        <w:t>reported</w:t>
      </w:r>
      <w:r>
        <w:rPr>
          <w:spacing w:val="-18"/>
        </w:rPr>
        <w:t xml:space="preserve"> </w:t>
      </w:r>
      <w:r>
        <w:t>that</w:t>
      </w:r>
      <w:r>
        <w:rPr>
          <w:spacing w:val="-18"/>
        </w:rPr>
        <w:t xml:space="preserve"> </w:t>
      </w:r>
      <w:r>
        <w:t>there</w:t>
      </w:r>
      <w:r>
        <w:rPr>
          <w:spacing w:val="-18"/>
        </w:rPr>
        <w:t xml:space="preserve"> </w:t>
      </w:r>
      <w:r>
        <w:t>had</w:t>
      </w:r>
      <w:r>
        <w:rPr>
          <w:spacing w:val="-18"/>
        </w:rPr>
        <w:t xml:space="preserve"> </w:t>
      </w:r>
      <w:r>
        <w:t>been</w:t>
      </w:r>
      <w:r>
        <w:rPr>
          <w:spacing w:val="-18"/>
        </w:rPr>
        <w:t xml:space="preserve"> </w:t>
      </w:r>
      <w:r>
        <w:t>a</w:t>
      </w:r>
      <w:r>
        <w:rPr>
          <w:spacing w:val="-18"/>
        </w:rPr>
        <w:t xml:space="preserve"> </w:t>
      </w:r>
      <w:r>
        <w:rPr>
          <w:spacing w:val="-3"/>
        </w:rPr>
        <w:t xml:space="preserve">negative </w:t>
      </w:r>
      <w:r>
        <w:t>outcome</w:t>
      </w:r>
      <w:r>
        <w:rPr>
          <w:spacing w:val="-12"/>
        </w:rPr>
        <w:t xml:space="preserve"> </w:t>
      </w:r>
      <w:r>
        <w:rPr>
          <w:spacing w:val="-2"/>
        </w:rPr>
        <w:t>due</w:t>
      </w:r>
      <w:r>
        <w:rPr>
          <w:spacing w:val="-12"/>
        </w:rPr>
        <w:t xml:space="preserve"> </w:t>
      </w:r>
      <w:r>
        <w:t>to</w:t>
      </w:r>
      <w:r>
        <w:rPr>
          <w:spacing w:val="-12"/>
        </w:rPr>
        <w:t xml:space="preserve"> </w:t>
      </w:r>
      <w:r>
        <w:t>the</w:t>
      </w:r>
      <w:r>
        <w:rPr>
          <w:spacing w:val="-12"/>
        </w:rPr>
        <w:t xml:space="preserve"> </w:t>
      </w:r>
      <w:r>
        <w:t>presence</w:t>
      </w:r>
      <w:r>
        <w:rPr>
          <w:spacing w:val="-12"/>
        </w:rPr>
        <w:t xml:space="preserve"> </w:t>
      </w:r>
      <w:r>
        <w:t>of</w:t>
      </w:r>
      <w:r>
        <w:rPr>
          <w:spacing w:val="-12"/>
        </w:rPr>
        <w:t xml:space="preserve"> </w:t>
      </w:r>
      <w:r>
        <w:t>the</w:t>
      </w:r>
      <w:r>
        <w:rPr>
          <w:spacing w:val="-12"/>
        </w:rPr>
        <w:t xml:space="preserve"> </w:t>
      </w:r>
      <w:r>
        <w:t>alert</w:t>
      </w:r>
      <w:r>
        <w:rPr>
          <w:spacing w:val="-12"/>
        </w:rPr>
        <w:t xml:space="preserve"> </w:t>
      </w:r>
      <w:r>
        <w:t>on</w:t>
      </w:r>
      <w:r>
        <w:rPr>
          <w:spacing w:val="-12"/>
        </w:rPr>
        <w:t xml:space="preserve"> </w:t>
      </w:r>
      <w:r>
        <w:t>the</w:t>
      </w:r>
      <w:r>
        <w:rPr>
          <w:spacing w:val="-12"/>
        </w:rPr>
        <w:t xml:space="preserve"> </w:t>
      </w:r>
      <w:r>
        <w:rPr>
          <w:spacing w:val="-3"/>
        </w:rPr>
        <w:t>client’s</w:t>
      </w:r>
      <w:r>
        <w:rPr>
          <w:spacing w:val="-12"/>
        </w:rPr>
        <w:t xml:space="preserve"> </w:t>
      </w:r>
      <w:r>
        <w:t>eMR, suggesting that the experience of negative client outcomes from the alerts has been small. These two participants did not state what the negative outcomes</w:t>
      </w:r>
      <w:r>
        <w:rPr>
          <w:spacing w:val="-4"/>
        </w:rPr>
        <w:t xml:space="preserve"> </w:t>
      </w:r>
      <w:r>
        <w:t>were.</w:t>
      </w:r>
    </w:p>
    <w:p w:rsidR="00386261" w:rsidRDefault="00386261">
      <w:pPr>
        <w:pStyle w:val="BodyText"/>
        <w:spacing w:before="6"/>
        <w:rPr>
          <w:sz w:val="27"/>
        </w:rPr>
      </w:pPr>
    </w:p>
    <w:p w:rsidR="00386261" w:rsidRDefault="00117CAC">
      <w:pPr>
        <w:pStyle w:val="BodyText"/>
        <w:spacing w:line="220" w:lineRule="auto"/>
        <w:ind w:left="242" w:right="848"/>
        <w:jc w:val="both"/>
      </w:pPr>
      <w:r>
        <w:t>The proportions of participants reporting each outcome were similar for both groups of participants and are shown in Table 6.</w:t>
      </w:r>
    </w:p>
    <w:p w:rsidR="00386261" w:rsidRDefault="00386261">
      <w:pPr>
        <w:pStyle w:val="BodyText"/>
        <w:spacing w:before="11"/>
        <w:rPr>
          <w:sz w:val="33"/>
        </w:rPr>
      </w:pPr>
    </w:p>
    <w:p w:rsidR="00386261" w:rsidRDefault="00117CAC">
      <w:pPr>
        <w:pStyle w:val="Heading4"/>
        <w:jc w:val="both"/>
        <w:rPr>
          <w:b/>
        </w:rPr>
      </w:pPr>
      <w:r>
        <w:rPr>
          <w:b/>
        </w:rPr>
        <w:t>Location-specific use</w:t>
      </w:r>
    </w:p>
    <w:p w:rsidR="00386261" w:rsidRDefault="00117CAC">
      <w:pPr>
        <w:pStyle w:val="BodyText"/>
        <w:spacing w:before="155" w:line="220" w:lineRule="auto"/>
        <w:ind w:left="242" w:right="847"/>
        <w:jc w:val="both"/>
      </w:pPr>
      <w:r>
        <w:rPr>
          <w:spacing w:val="-3"/>
        </w:rPr>
        <w:t>Frequencies</w:t>
      </w:r>
      <w:r>
        <w:rPr>
          <w:spacing w:val="-18"/>
        </w:rPr>
        <w:t xml:space="preserve"> </w:t>
      </w:r>
      <w:r>
        <w:t>on</w:t>
      </w:r>
      <w:r>
        <w:rPr>
          <w:spacing w:val="-18"/>
        </w:rPr>
        <w:t xml:space="preserve"> </w:t>
      </w:r>
      <w:r>
        <w:t>each</w:t>
      </w:r>
      <w:r>
        <w:rPr>
          <w:spacing w:val="-18"/>
        </w:rPr>
        <w:t xml:space="preserve"> </w:t>
      </w:r>
      <w:r>
        <w:t>variable</w:t>
      </w:r>
      <w:r>
        <w:rPr>
          <w:spacing w:val="-18"/>
        </w:rPr>
        <w:t xml:space="preserve"> </w:t>
      </w:r>
      <w:r>
        <w:rPr>
          <w:spacing w:val="-3"/>
        </w:rPr>
        <w:t>were</w:t>
      </w:r>
      <w:r>
        <w:rPr>
          <w:spacing w:val="-18"/>
        </w:rPr>
        <w:t xml:space="preserve"> </w:t>
      </w:r>
      <w:r>
        <w:t>compared</w:t>
      </w:r>
      <w:r>
        <w:rPr>
          <w:spacing w:val="-18"/>
        </w:rPr>
        <w:t xml:space="preserve"> </w:t>
      </w:r>
      <w:r>
        <w:rPr>
          <w:spacing w:val="-3"/>
        </w:rPr>
        <w:t>for</w:t>
      </w:r>
      <w:r>
        <w:rPr>
          <w:spacing w:val="-18"/>
        </w:rPr>
        <w:t xml:space="preserve"> </w:t>
      </w:r>
      <w:r>
        <w:t>participants in</w:t>
      </w:r>
      <w:r>
        <w:rPr>
          <w:spacing w:val="-15"/>
        </w:rPr>
        <w:t xml:space="preserve"> </w:t>
      </w:r>
      <w:r>
        <w:rPr>
          <w:spacing w:val="-5"/>
        </w:rPr>
        <w:t>major</w:t>
      </w:r>
      <w:r>
        <w:rPr>
          <w:spacing w:val="-15"/>
        </w:rPr>
        <w:t xml:space="preserve"> </w:t>
      </w:r>
      <w:r>
        <w:rPr>
          <w:spacing w:val="-3"/>
        </w:rPr>
        <w:t>cities,</w:t>
      </w:r>
      <w:r>
        <w:rPr>
          <w:spacing w:val="-15"/>
        </w:rPr>
        <w:t xml:space="preserve"> </w:t>
      </w:r>
      <w:r>
        <w:rPr>
          <w:spacing w:val="-3"/>
        </w:rPr>
        <w:t>inner</w:t>
      </w:r>
      <w:r>
        <w:rPr>
          <w:spacing w:val="-15"/>
        </w:rPr>
        <w:t xml:space="preserve"> </w:t>
      </w:r>
      <w:r>
        <w:rPr>
          <w:spacing w:val="-3"/>
        </w:rPr>
        <w:t>regional</w:t>
      </w:r>
      <w:r>
        <w:rPr>
          <w:spacing w:val="-15"/>
        </w:rPr>
        <w:t xml:space="preserve"> </w:t>
      </w:r>
      <w:r>
        <w:t>and</w:t>
      </w:r>
      <w:r>
        <w:rPr>
          <w:spacing w:val="-15"/>
        </w:rPr>
        <w:t xml:space="preserve"> </w:t>
      </w:r>
      <w:r>
        <w:rPr>
          <w:spacing w:val="-5"/>
        </w:rPr>
        <w:t>outer</w:t>
      </w:r>
      <w:r>
        <w:rPr>
          <w:spacing w:val="-15"/>
        </w:rPr>
        <w:t xml:space="preserve"> </w:t>
      </w:r>
      <w:r>
        <w:rPr>
          <w:spacing w:val="-3"/>
        </w:rPr>
        <w:t>regional</w:t>
      </w:r>
      <w:r>
        <w:rPr>
          <w:spacing w:val="-15"/>
        </w:rPr>
        <w:t xml:space="preserve"> </w:t>
      </w:r>
      <w:r>
        <w:rPr>
          <w:spacing w:val="-4"/>
        </w:rPr>
        <w:t>locations.</w:t>
      </w:r>
      <w:r>
        <w:rPr>
          <w:spacing w:val="-15"/>
        </w:rPr>
        <w:t xml:space="preserve"> </w:t>
      </w:r>
      <w:r>
        <w:rPr>
          <w:spacing w:val="-4"/>
        </w:rPr>
        <w:t xml:space="preserve">No </w:t>
      </w:r>
      <w:r>
        <w:t>clear</w:t>
      </w:r>
      <w:r>
        <w:rPr>
          <w:spacing w:val="-20"/>
        </w:rPr>
        <w:t xml:space="preserve"> </w:t>
      </w:r>
      <w:r>
        <w:t>differences</w:t>
      </w:r>
      <w:r>
        <w:rPr>
          <w:spacing w:val="-20"/>
        </w:rPr>
        <w:t xml:space="preserve"> </w:t>
      </w:r>
      <w:r>
        <w:rPr>
          <w:spacing w:val="-3"/>
        </w:rPr>
        <w:t>were</w:t>
      </w:r>
      <w:r>
        <w:rPr>
          <w:spacing w:val="-20"/>
        </w:rPr>
        <w:t xml:space="preserve"> </w:t>
      </w:r>
      <w:r>
        <w:t>observed</w:t>
      </w:r>
      <w:r>
        <w:rPr>
          <w:spacing w:val="-20"/>
        </w:rPr>
        <w:t xml:space="preserve"> </w:t>
      </w:r>
      <w:r>
        <w:t>between</w:t>
      </w:r>
      <w:r>
        <w:rPr>
          <w:spacing w:val="-20"/>
        </w:rPr>
        <w:t xml:space="preserve"> </w:t>
      </w:r>
      <w:r>
        <w:t>participants</w:t>
      </w:r>
      <w:r>
        <w:rPr>
          <w:spacing w:val="-20"/>
        </w:rPr>
        <w:t xml:space="preserve"> </w:t>
      </w:r>
      <w:r>
        <w:t xml:space="preserve">located </w:t>
      </w:r>
      <w:r>
        <w:rPr>
          <w:spacing w:val="1"/>
        </w:rPr>
        <w:t xml:space="preserve">in </w:t>
      </w:r>
      <w:r>
        <w:t>major cities, inner regional or outer regional locations on</w:t>
      </w:r>
      <w:r>
        <w:rPr>
          <w:spacing w:val="-7"/>
        </w:rPr>
        <w:t xml:space="preserve"> </w:t>
      </w:r>
      <w:r>
        <w:t>responses</w:t>
      </w:r>
      <w:r>
        <w:rPr>
          <w:spacing w:val="-7"/>
        </w:rPr>
        <w:t xml:space="preserve"> </w:t>
      </w:r>
      <w:r>
        <w:t>to</w:t>
      </w:r>
      <w:r>
        <w:rPr>
          <w:spacing w:val="-7"/>
        </w:rPr>
        <w:t xml:space="preserve"> </w:t>
      </w:r>
      <w:r>
        <w:t>the</w:t>
      </w:r>
      <w:r>
        <w:rPr>
          <w:spacing w:val="-7"/>
        </w:rPr>
        <w:t xml:space="preserve"> </w:t>
      </w:r>
      <w:r>
        <w:t>alerts</w:t>
      </w:r>
      <w:r>
        <w:rPr>
          <w:spacing w:val="-7"/>
        </w:rPr>
        <w:t xml:space="preserve"> </w:t>
      </w:r>
      <w:r>
        <w:t>or</w:t>
      </w:r>
      <w:r>
        <w:rPr>
          <w:spacing w:val="-7"/>
        </w:rPr>
        <w:t xml:space="preserve"> </w:t>
      </w:r>
      <w:r>
        <w:t>perceived</w:t>
      </w:r>
      <w:r>
        <w:rPr>
          <w:spacing w:val="-7"/>
        </w:rPr>
        <w:t xml:space="preserve"> </w:t>
      </w:r>
      <w:r>
        <w:t>client</w:t>
      </w:r>
      <w:r>
        <w:rPr>
          <w:spacing w:val="-7"/>
        </w:rPr>
        <w:t xml:space="preserve"> </w:t>
      </w:r>
      <w:r>
        <w:t>outcomes.</w:t>
      </w:r>
      <w:r>
        <w:rPr>
          <w:spacing w:val="-7"/>
        </w:rPr>
        <w:t xml:space="preserve"> </w:t>
      </w:r>
      <w:r>
        <w:rPr>
          <w:spacing w:val="-3"/>
        </w:rPr>
        <w:t>It</w:t>
      </w:r>
      <w:r>
        <w:rPr>
          <w:spacing w:val="-7"/>
        </w:rPr>
        <w:t xml:space="preserve"> </w:t>
      </w:r>
      <w:r>
        <w:t>is noted that this may have been due to group sizes that were insufficient to draw</w:t>
      </w:r>
      <w:r>
        <w:rPr>
          <w:spacing w:val="-1"/>
        </w:rPr>
        <w:t xml:space="preserve"> </w:t>
      </w:r>
      <w:r>
        <w:t>comparisons.</w:t>
      </w:r>
    </w:p>
    <w:p w:rsidR="00386261" w:rsidRDefault="00386261">
      <w:pPr>
        <w:pStyle w:val="BodyText"/>
        <w:spacing w:before="7"/>
        <w:rPr>
          <w:sz w:val="36"/>
        </w:rPr>
      </w:pPr>
    </w:p>
    <w:p w:rsidR="00386261" w:rsidRDefault="00117CAC">
      <w:pPr>
        <w:pStyle w:val="Heading4"/>
        <w:spacing w:line="199" w:lineRule="auto"/>
        <w:ind w:right="963"/>
        <w:rPr>
          <w:b/>
        </w:rPr>
      </w:pPr>
      <w:r>
        <w:rPr>
          <w:b/>
        </w:rPr>
        <w:t>Factors helping and hindering health worker responses to at-risk women and children, including satisfaction with the system</w:t>
      </w:r>
    </w:p>
    <w:p w:rsidR="00386261" w:rsidRDefault="00117CAC">
      <w:pPr>
        <w:pStyle w:val="BodyText"/>
        <w:spacing w:before="167" w:line="220" w:lineRule="auto"/>
        <w:ind w:left="242" w:right="847"/>
        <w:jc w:val="both"/>
      </w:pPr>
      <w:r>
        <w:t xml:space="preserve">This study identified the factors that participants thought </w:t>
      </w:r>
      <w:r>
        <w:rPr>
          <w:spacing w:val="-3"/>
        </w:rPr>
        <w:t>helped</w:t>
      </w:r>
      <w:r>
        <w:rPr>
          <w:spacing w:val="-16"/>
        </w:rPr>
        <w:t xml:space="preserve"> </w:t>
      </w:r>
      <w:r>
        <w:t>and</w:t>
      </w:r>
      <w:r>
        <w:rPr>
          <w:spacing w:val="-16"/>
        </w:rPr>
        <w:t xml:space="preserve"> </w:t>
      </w:r>
      <w:r>
        <w:rPr>
          <w:spacing w:val="-3"/>
        </w:rPr>
        <w:t>hindered</w:t>
      </w:r>
      <w:r>
        <w:rPr>
          <w:spacing w:val="-16"/>
        </w:rPr>
        <w:t xml:space="preserve"> </w:t>
      </w:r>
      <w:r>
        <w:t>them</w:t>
      </w:r>
      <w:r>
        <w:rPr>
          <w:spacing w:val="-16"/>
        </w:rPr>
        <w:t xml:space="preserve"> </w:t>
      </w:r>
      <w:r>
        <w:t>in</w:t>
      </w:r>
      <w:r>
        <w:rPr>
          <w:spacing w:val="-17"/>
        </w:rPr>
        <w:t xml:space="preserve"> </w:t>
      </w:r>
      <w:r>
        <w:t>changing</w:t>
      </w:r>
      <w:r>
        <w:rPr>
          <w:spacing w:val="-16"/>
        </w:rPr>
        <w:t xml:space="preserve"> </w:t>
      </w:r>
      <w:r>
        <w:t>their</w:t>
      </w:r>
      <w:r>
        <w:rPr>
          <w:spacing w:val="-17"/>
        </w:rPr>
        <w:t xml:space="preserve"> </w:t>
      </w:r>
      <w:r>
        <w:rPr>
          <w:spacing w:val="-3"/>
        </w:rPr>
        <w:t>practice</w:t>
      </w:r>
      <w:r>
        <w:rPr>
          <w:spacing w:val="-16"/>
        </w:rPr>
        <w:t xml:space="preserve"> </w:t>
      </w:r>
      <w:r>
        <w:rPr>
          <w:spacing w:val="-3"/>
        </w:rPr>
        <w:t xml:space="preserve">towards </w:t>
      </w:r>
      <w:r>
        <w:rPr>
          <w:spacing w:val="-4"/>
        </w:rPr>
        <w:t>or</w:t>
      </w:r>
      <w:r>
        <w:rPr>
          <w:spacing w:val="-19"/>
        </w:rPr>
        <w:t xml:space="preserve"> </w:t>
      </w:r>
      <w:r>
        <w:rPr>
          <w:spacing w:val="-5"/>
        </w:rPr>
        <w:t>responding</w:t>
      </w:r>
      <w:r>
        <w:rPr>
          <w:spacing w:val="-19"/>
        </w:rPr>
        <w:t xml:space="preserve"> </w:t>
      </w:r>
      <w:r>
        <w:rPr>
          <w:spacing w:val="-4"/>
        </w:rPr>
        <w:t>to</w:t>
      </w:r>
      <w:r>
        <w:rPr>
          <w:spacing w:val="-19"/>
        </w:rPr>
        <w:t xml:space="preserve"> </w:t>
      </w:r>
      <w:r>
        <w:rPr>
          <w:spacing w:val="-6"/>
        </w:rPr>
        <w:t>at-risk</w:t>
      </w:r>
      <w:r>
        <w:rPr>
          <w:spacing w:val="-19"/>
        </w:rPr>
        <w:t xml:space="preserve"> </w:t>
      </w:r>
      <w:r>
        <w:rPr>
          <w:spacing w:val="-6"/>
        </w:rPr>
        <w:t>women</w:t>
      </w:r>
      <w:r>
        <w:rPr>
          <w:spacing w:val="-19"/>
        </w:rPr>
        <w:t xml:space="preserve"> </w:t>
      </w:r>
      <w:r>
        <w:rPr>
          <w:spacing w:val="-4"/>
        </w:rPr>
        <w:t>or</w:t>
      </w:r>
      <w:r>
        <w:rPr>
          <w:spacing w:val="-19"/>
        </w:rPr>
        <w:t xml:space="preserve"> </w:t>
      </w:r>
      <w:r>
        <w:rPr>
          <w:spacing w:val="-6"/>
        </w:rPr>
        <w:t>at-risk</w:t>
      </w:r>
      <w:r>
        <w:rPr>
          <w:spacing w:val="-19"/>
        </w:rPr>
        <w:t xml:space="preserve"> </w:t>
      </w:r>
      <w:r>
        <w:rPr>
          <w:spacing w:val="-4"/>
        </w:rPr>
        <w:t>children.</w:t>
      </w:r>
      <w:r>
        <w:rPr>
          <w:spacing w:val="-19"/>
        </w:rPr>
        <w:t xml:space="preserve"> </w:t>
      </w:r>
      <w:r>
        <w:rPr>
          <w:spacing w:val="-5"/>
        </w:rPr>
        <w:t>Participants</w:t>
      </w:r>
    </w:p>
    <w:p w:rsidR="00386261" w:rsidRDefault="00386261">
      <w:pPr>
        <w:spacing w:line="220" w:lineRule="auto"/>
        <w:jc w:val="both"/>
        <w:sectPr w:rsidR="00386261">
          <w:type w:val="continuous"/>
          <w:pgSz w:w="11910" w:h="16840"/>
          <w:pgMar w:top="0" w:right="0" w:bottom="280" w:left="0" w:header="720" w:footer="720" w:gutter="0"/>
          <w:cols w:num="2" w:space="720" w:equalWidth="0">
            <w:col w:w="5812" w:space="40"/>
            <w:col w:w="6058"/>
          </w:cols>
        </w:sectPr>
      </w:pPr>
    </w:p>
    <w:p w:rsidR="00386261" w:rsidRDefault="00386261">
      <w:pPr>
        <w:pStyle w:val="BodyText"/>
        <w:rPr>
          <w:sz w:val="20"/>
        </w:rPr>
      </w:pPr>
    </w:p>
    <w:p w:rsidR="00386261" w:rsidRDefault="00386261">
      <w:pPr>
        <w:pStyle w:val="BodyText"/>
        <w:spacing w:before="8"/>
        <w:rPr>
          <w:sz w:val="17"/>
        </w:rPr>
      </w:pPr>
    </w:p>
    <w:p w:rsidR="00386261" w:rsidRDefault="00117CAC">
      <w:pPr>
        <w:spacing w:before="100"/>
        <w:ind w:left="850"/>
        <w:rPr>
          <w:rFonts w:ascii="Avenir Next"/>
          <w:sz w:val="18"/>
        </w:rPr>
      </w:pPr>
      <w:r>
        <w:rPr>
          <w:rFonts w:ascii="Avenir Next Demi Bold"/>
          <w:b/>
          <w:color w:val="505554"/>
          <w:sz w:val="18"/>
        </w:rPr>
        <w:t xml:space="preserve">Table 6 </w:t>
      </w:r>
      <w:r>
        <w:rPr>
          <w:rFonts w:ascii="Avenir Next"/>
          <w:color w:val="505554"/>
          <w:sz w:val="18"/>
        </w:rPr>
        <w:t>Actions and outcomes after seeing a Child-At-Risk alert on a patient eMR*</w:t>
      </w:r>
    </w:p>
    <w:p w:rsidR="00386261" w:rsidRDefault="00386261">
      <w:pPr>
        <w:pStyle w:val="BodyText"/>
        <w:spacing w:before="10"/>
        <w:rPr>
          <w:rFonts w:ascii="Avenir Next"/>
          <w:sz w:val="5"/>
        </w:rPr>
      </w:pPr>
    </w:p>
    <w:tbl>
      <w:tblPr>
        <w:tblW w:w="0" w:type="auto"/>
        <w:tblInd w:w="850" w:type="dxa"/>
        <w:tblLayout w:type="fixed"/>
        <w:tblCellMar>
          <w:left w:w="0" w:type="dxa"/>
          <w:right w:w="0" w:type="dxa"/>
        </w:tblCellMar>
        <w:tblLook w:val="01E0" w:firstRow="1" w:lastRow="1" w:firstColumn="1" w:lastColumn="1" w:noHBand="0" w:noVBand="0"/>
      </w:tblPr>
      <w:tblGrid>
        <w:gridCol w:w="5275"/>
        <w:gridCol w:w="1947"/>
        <w:gridCol w:w="1685"/>
        <w:gridCol w:w="1268"/>
      </w:tblGrid>
      <w:tr w:rsidR="00386261">
        <w:trPr>
          <w:trHeight w:val="422"/>
        </w:trPr>
        <w:tc>
          <w:tcPr>
            <w:tcW w:w="5275" w:type="dxa"/>
            <w:tcBorders>
              <w:top w:val="single" w:sz="6" w:space="0" w:color="505554"/>
              <w:bottom w:val="single" w:sz="6" w:space="0" w:color="505554"/>
            </w:tcBorders>
            <w:shd w:val="clear" w:color="auto" w:fill="A1ABB5"/>
          </w:tcPr>
          <w:p w:rsidR="00386261" w:rsidRDefault="00117CAC">
            <w:pPr>
              <w:pStyle w:val="TableParagraph"/>
              <w:spacing w:before="72" w:line="240" w:lineRule="auto"/>
              <w:ind w:left="79"/>
              <w:jc w:val="left"/>
              <w:rPr>
                <w:rFonts w:ascii="Avenir Next Medium"/>
                <w:sz w:val="21"/>
              </w:rPr>
            </w:pPr>
            <w:r>
              <w:rPr>
                <w:rFonts w:ascii="Avenir Next Medium"/>
                <w:color w:val="FFFFFF"/>
                <w:sz w:val="21"/>
              </w:rPr>
              <w:t>Statement</w:t>
            </w:r>
          </w:p>
        </w:tc>
        <w:tc>
          <w:tcPr>
            <w:tcW w:w="1947" w:type="dxa"/>
            <w:tcBorders>
              <w:top w:val="single" w:sz="6" w:space="0" w:color="505554"/>
              <w:bottom w:val="single" w:sz="6" w:space="0" w:color="505554"/>
            </w:tcBorders>
            <w:shd w:val="clear" w:color="auto" w:fill="A1ABB5"/>
          </w:tcPr>
          <w:p w:rsidR="00386261" w:rsidRDefault="00117CAC">
            <w:pPr>
              <w:pStyle w:val="TableParagraph"/>
              <w:spacing w:before="72" w:line="240" w:lineRule="auto"/>
              <w:ind w:right="411"/>
              <w:rPr>
                <w:rFonts w:ascii="Avenir Next Medium"/>
                <w:sz w:val="21"/>
              </w:rPr>
            </w:pPr>
            <w:r>
              <w:rPr>
                <w:rFonts w:ascii="Avenir Next Medium"/>
                <w:color w:val="FFFFFF"/>
                <w:sz w:val="21"/>
              </w:rPr>
              <w:t>Group 1</w:t>
            </w:r>
          </w:p>
        </w:tc>
        <w:tc>
          <w:tcPr>
            <w:tcW w:w="1685" w:type="dxa"/>
            <w:tcBorders>
              <w:top w:val="single" w:sz="6" w:space="0" w:color="505554"/>
              <w:bottom w:val="single" w:sz="6" w:space="0" w:color="505554"/>
            </w:tcBorders>
            <w:shd w:val="clear" w:color="auto" w:fill="A1ABB5"/>
          </w:tcPr>
          <w:p w:rsidR="00386261" w:rsidRDefault="00117CAC">
            <w:pPr>
              <w:pStyle w:val="TableParagraph"/>
              <w:spacing w:before="72" w:line="240" w:lineRule="auto"/>
              <w:ind w:right="452"/>
              <w:rPr>
                <w:rFonts w:ascii="Avenir Next Medium"/>
                <w:sz w:val="21"/>
              </w:rPr>
            </w:pPr>
            <w:r>
              <w:rPr>
                <w:rFonts w:ascii="Avenir Next Medium"/>
                <w:color w:val="FFFFFF"/>
                <w:sz w:val="21"/>
              </w:rPr>
              <w:t>Group 2</w:t>
            </w:r>
          </w:p>
        </w:tc>
        <w:tc>
          <w:tcPr>
            <w:tcW w:w="1268" w:type="dxa"/>
            <w:tcBorders>
              <w:top w:val="single" w:sz="6" w:space="0" w:color="505554"/>
              <w:bottom w:val="single" w:sz="6" w:space="0" w:color="505554"/>
            </w:tcBorders>
            <w:shd w:val="clear" w:color="auto" w:fill="A1ABB5"/>
          </w:tcPr>
          <w:p w:rsidR="00386261" w:rsidRDefault="00117CAC">
            <w:pPr>
              <w:pStyle w:val="TableParagraph"/>
              <w:spacing w:before="72" w:line="240" w:lineRule="auto"/>
              <w:ind w:right="76"/>
              <w:rPr>
                <w:rFonts w:ascii="Avenir Next Medium"/>
                <w:sz w:val="21"/>
              </w:rPr>
            </w:pPr>
            <w:r>
              <w:rPr>
                <w:rFonts w:ascii="Avenir Next Medium"/>
                <w:color w:val="FFFFFF"/>
                <w:sz w:val="21"/>
              </w:rPr>
              <w:t>All</w:t>
            </w:r>
          </w:p>
        </w:tc>
      </w:tr>
      <w:tr w:rsidR="00386261">
        <w:trPr>
          <w:trHeight w:val="332"/>
        </w:trPr>
        <w:tc>
          <w:tcPr>
            <w:tcW w:w="5275" w:type="dxa"/>
            <w:tcBorders>
              <w:top w:val="single" w:sz="6" w:space="0" w:color="505554"/>
            </w:tcBorders>
          </w:tcPr>
          <w:p w:rsidR="00386261" w:rsidRDefault="00386261">
            <w:pPr>
              <w:pStyle w:val="TableParagraph"/>
              <w:spacing w:before="0" w:line="240" w:lineRule="auto"/>
              <w:jc w:val="left"/>
              <w:rPr>
                <w:rFonts w:ascii="Times New Roman"/>
                <w:sz w:val="18"/>
              </w:rPr>
            </w:pPr>
          </w:p>
        </w:tc>
        <w:tc>
          <w:tcPr>
            <w:tcW w:w="1947" w:type="dxa"/>
            <w:tcBorders>
              <w:top w:val="single" w:sz="6" w:space="0" w:color="505554"/>
            </w:tcBorders>
          </w:tcPr>
          <w:p w:rsidR="00386261" w:rsidRDefault="00117CAC">
            <w:pPr>
              <w:pStyle w:val="TableParagraph"/>
              <w:spacing w:before="72"/>
              <w:ind w:right="414"/>
              <w:rPr>
                <w:i/>
                <w:sz w:val="18"/>
              </w:rPr>
            </w:pPr>
            <w:r>
              <w:rPr>
                <w:i/>
                <w:sz w:val="18"/>
              </w:rPr>
              <w:t>n (%)</w:t>
            </w:r>
          </w:p>
        </w:tc>
        <w:tc>
          <w:tcPr>
            <w:tcW w:w="1685" w:type="dxa"/>
            <w:tcBorders>
              <w:top w:val="single" w:sz="6" w:space="0" w:color="505554"/>
            </w:tcBorders>
          </w:tcPr>
          <w:p w:rsidR="00386261" w:rsidRDefault="00117CAC">
            <w:pPr>
              <w:pStyle w:val="TableParagraph"/>
              <w:spacing w:before="72"/>
              <w:ind w:right="455"/>
              <w:rPr>
                <w:i/>
                <w:sz w:val="18"/>
              </w:rPr>
            </w:pPr>
            <w:r>
              <w:rPr>
                <w:i/>
                <w:sz w:val="18"/>
              </w:rPr>
              <w:t>n (%)</w:t>
            </w:r>
          </w:p>
        </w:tc>
        <w:tc>
          <w:tcPr>
            <w:tcW w:w="1268" w:type="dxa"/>
            <w:tcBorders>
              <w:top w:val="single" w:sz="6" w:space="0" w:color="505554"/>
            </w:tcBorders>
          </w:tcPr>
          <w:p w:rsidR="00386261" w:rsidRDefault="00117CAC">
            <w:pPr>
              <w:pStyle w:val="TableParagraph"/>
              <w:spacing w:before="72"/>
              <w:ind w:right="79"/>
              <w:rPr>
                <w:i/>
                <w:sz w:val="18"/>
              </w:rPr>
            </w:pPr>
            <w:r>
              <w:rPr>
                <w:i/>
                <w:sz w:val="18"/>
              </w:rPr>
              <w:t>n (%)</w:t>
            </w:r>
          </w:p>
        </w:tc>
      </w:tr>
      <w:tr w:rsidR="00386261">
        <w:trPr>
          <w:trHeight w:val="600"/>
        </w:trPr>
        <w:tc>
          <w:tcPr>
            <w:tcW w:w="5275" w:type="dxa"/>
            <w:shd w:val="clear" w:color="auto" w:fill="E8EAEA"/>
          </w:tcPr>
          <w:p w:rsidR="00386261" w:rsidRDefault="00117CAC">
            <w:pPr>
              <w:pStyle w:val="TableParagraph"/>
              <w:spacing w:before="66" w:line="260" w:lineRule="atLeast"/>
              <w:ind w:left="80" w:right="686"/>
              <w:jc w:val="left"/>
              <w:rPr>
                <w:sz w:val="18"/>
              </w:rPr>
            </w:pPr>
            <w:r>
              <w:rPr>
                <w:sz w:val="18"/>
              </w:rPr>
              <w:t>There was a negative patient outcome due to the presence of the alert on the patient’s eMR</w:t>
            </w:r>
          </w:p>
        </w:tc>
        <w:tc>
          <w:tcPr>
            <w:tcW w:w="1947" w:type="dxa"/>
            <w:shd w:val="clear" w:color="auto" w:fill="E8EAEA"/>
          </w:tcPr>
          <w:p w:rsidR="00386261" w:rsidRDefault="00386261">
            <w:pPr>
              <w:pStyle w:val="TableParagraph"/>
              <w:spacing w:before="12" w:line="240" w:lineRule="auto"/>
              <w:jc w:val="left"/>
              <w:rPr>
                <w:sz w:val="24"/>
              </w:rPr>
            </w:pPr>
          </w:p>
          <w:p w:rsidR="00386261" w:rsidRDefault="00117CAC">
            <w:pPr>
              <w:pStyle w:val="TableParagraph"/>
              <w:spacing w:before="0"/>
              <w:ind w:right="411"/>
              <w:rPr>
                <w:sz w:val="18"/>
              </w:rPr>
            </w:pPr>
            <w:r>
              <w:rPr>
                <w:sz w:val="18"/>
              </w:rPr>
              <w:t>2 (2.0)</w:t>
            </w:r>
          </w:p>
        </w:tc>
        <w:tc>
          <w:tcPr>
            <w:tcW w:w="1685" w:type="dxa"/>
            <w:shd w:val="clear" w:color="auto" w:fill="E8EAEA"/>
          </w:tcPr>
          <w:p w:rsidR="00386261" w:rsidRDefault="00386261">
            <w:pPr>
              <w:pStyle w:val="TableParagraph"/>
              <w:spacing w:before="12" w:line="240" w:lineRule="auto"/>
              <w:jc w:val="left"/>
              <w:rPr>
                <w:sz w:val="24"/>
              </w:rPr>
            </w:pPr>
          </w:p>
          <w:p w:rsidR="00386261" w:rsidRDefault="00117CAC">
            <w:pPr>
              <w:pStyle w:val="TableParagraph"/>
              <w:spacing w:before="0"/>
              <w:ind w:right="453"/>
              <w:rPr>
                <w:sz w:val="18"/>
              </w:rPr>
            </w:pPr>
            <w:r>
              <w:rPr>
                <w:sz w:val="18"/>
              </w:rPr>
              <w:t>0 (0.0)</w:t>
            </w:r>
          </w:p>
        </w:tc>
        <w:tc>
          <w:tcPr>
            <w:tcW w:w="1268" w:type="dxa"/>
            <w:shd w:val="clear" w:color="auto" w:fill="E8EAEA"/>
          </w:tcPr>
          <w:p w:rsidR="00386261" w:rsidRDefault="00386261">
            <w:pPr>
              <w:pStyle w:val="TableParagraph"/>
              <w:spacing w:before="12" w:line="240" w:lineRule="auto"/>
              <w:jc w:val="left"/>
              <w:rPr>
                <w:sz w:val="24"/>
              </w:rPr>
            </w:pPr>
          </w:p>
          <w:p w:rsidR="00386261" w:rsidRDefault="00117CAC">
            <w:pPr>
              <w:pStyle w:val="TableParagraph"/>
              <w:spacing w:before="0"/>
              <w:ind w:right="76"/>
              <w:rPr>
                <w:sz w:val="18"/>
              </w:rPr>
            </w:pPr>
            <w:r>
              <w:rPr>
                <w:sz w:val="18"/>
              </w:rPr>
              <w:t>2 (1.1)</w:t>
            </w:r>
          </w:p>
        </w:tc>
      </w:tr>
      <w:tr w:rsidR="00386261">
        <w:trPr>
          <w:trHeight w:val="600"/>
        </w:trPr>
        <w:tc>
          <w:tcPr>
            <w:tcW w:w="5275" w:type="dxa"/>
          </w:tcPr>
          <w:p w:rsidR="00386261" w:rsidRDefault="00117CAC">
            <w:pPr>
              <w:pStyle w:val="TableParagraph"/>
              <w:spacing w:before="66" w:line="260" w:lineRule="atLeast"/>
              <w:ind w:left="80" w:right="686"/>
              <w:jc w:val="left"/>
              <w:rPr>
                <w:sz w:val="18"/>
              </w:rPr>
            </w:pPr>
            <w:r>
              <w:rPr>
                <w:sz w:val="18"/>
              </w:rPr>
              <w:t>The alert changed my approach to my assessment of the patient</w:t>
            </w:r>
          </w:p>
        </w:tc>
        <w:tc>
          <w:tcPr>
            <w:tcW w:w="1947" w:type="dxa"/>
          </w:tcPr>
          <w:p w:rsidR="00386261" w:rsidRDefault="00386261">
            <w:pPr>
              <w:pStyle w:val="TableParagraph"/>
              <w:spacing w:before="12" w:line="240" w:lineRule="auto"/>
              <w:jc w:val="left"/>
              <w:rPr>
                <w:sz w:val="24"/>
              </w:rPr>
            </w:pPr>
          </w:p>
          <w:p w:rsidR="00386261" w:rsidRDefault="00117CAC">
            <w:pPr>
              <w:pStyle w:val="TableParagraph"/>
              <w:spacing w:before="0"/>
              <w:ind w:right="411"/>
              <w:rPr>
                <w:sz w:val="18"/>
              </w:rPr>
            </w:pPr>
            <w:r>
              <w:rPr>
                <w:sz w:val="18"/>
              </w:rPr>
              <w:t>36 (35.6)</w:t>
            </w:r>
          </w:p>
        </w:tc>
        <w:tc>
          <w:tcPr>
            <w:tcW w:w="1685" w:type="dxa"/>
          </w:tcPr>
          <w:p w:rsidR="00386261" w:rsidRDefault="00386261">
            <w:pPr>
              <w:pStyle w:val="TableParagraph"/>
              <w:spacing w:before="12" w:line="240" w:lineRule="auto"/>
              <w:jc w:val="left"/>
              <w:rPr>
                <w:sz w:val="24"/>
              </w:rPr>
            </w:pPr>
          </w:p>
          <w:p w:rsidR="00386261" w:rsidRDefault="00117CAC">
            <w:pPr>
              <w:pStyle w:val="TableParagraph"/>
              <w:spacing w:before="0"/>
              <w:ind w:right="452"/>
              <w:rPr>
                <w:sz w:val="18"/>
              </w:rPr>
            </w:pPr>
            <w:r>
              <w:rPr>
                <w:sz w:val="18"/>
              </w:rPr>
              <w:t>30 (38.0)</w:t>
            </w:r>
          </w:p>
        </w:tc>
        <w:tc>
          <w:tcPr>
            <w:tcW w:w="1268" w:type="dxa"/>
          </w:tcPr>
          <w:p w:rsidR="00386261" w:rsidRDefault="00386261">
            <w:pPr>
              <w:pStyle w:val="TableParagraph"/>
              <w:spacing w:before="12" w:line="240" w:lineRule="auto"/>
              <w:jc w:val="left"/>
              <w:rPr>
                <w:sz w:val="24"/>
              </w:rPr>
            </w:pPr>
          </w:p>
          <w:p w:rsidR="00386261" w:rsidRDefault="00117CAC">
            <w:pPr>
              <w:pStyle w:val="TableParagraph"/>
              <w:spacing w:before="0"/>
              <w:ind w:right="76"/>
              <w:rPr>
                <w:sz w:val="18"/>
              </w:rPr>
            </w:pPr>
            <w:r>
              <w:rPr>
                <w:sz w:val="18"/>
              </w:rPr>
              <w:t>66 (36.7)</w:t>
            </w:r>
          </w:p>
        </w:tc>
      </w:tr>
      <w:tr w:rsidR="00386261">
        <w:trPr>
          <w:trHeight w:val="600"/>
        </w:trPr>
        <w:tc>
          <w:tcPr>
            <w:tcW w:w="5275" w:type="dxa"/>
            <w:shd w:val="clear" w:color="auto" w:fill="E8EAEA"/>
          </w:tcPr>
          <w:p w:rsidR="00386261" w:rsidRDefault="00117CAC">
            <w:pPr>
              <w:pStyle w:val="TableParagraph"/>
              <w:spacing w:before="65" w:line="260" w:lineRule="atLeast"/>
              <w:ind w:left="80" w:right="686"/>
              <w:jc w:val="left"/>
              <w:rPr>
                <w:sz w:val="18"/>
              </w:rPr>
            </w:pPr>
            <w:r>
              <w:rPr>
                <w:sz w:val="18"/>
              </w:rPr>
              <w:t>The alert provided important and easy-to-access clinical information</w:t>
            </w:r>
          </w:p>
        </w:tc>
        <w:tc>
          <w:tcPr>
            <w:tcW w:w="1947" w:type="dxa"/>
            <w:shd w:val="clear" w:color="auto" w:fill="E8EAEA"/>
          </w:tcPr>
          <w:p w:rsidR="00386261" w:rsidRDefault="00386261">
            <w:pPr>
              <w:pStyle w:val="TableParagraph"/>
              <w:spacing w:before="11" w:line="240" w:lineRule="auto"/>
              <w:jc w:val="left"/>
              <w:rPr>
                <w:sz w:val="24"/>
              </w:rPr>
            </w:pPr>
          </w:p>
          <w:p w:rsidR="00386261" w:rsidRDefault="00117CAC">
            <w:pPr>
              <w:pStyle w:val="TableParagraph"/>
              <w:spacing w:before="1"/>
              <w:ind w:right="411"/>
              <w:rPr>
                <w:sz w:val="18"/>
              </w:rPr>
            </w:pPr>
            <w:r>
              <w:rPr>
                <w:sz w:val="18"/>
              </w:rPr>
              <w:t>50 (49.5)</w:t>
            </w:r>
          </w:p>
        </w:tc>
        <w:tc>
          <w:tcPr>
            <w:tcW w:w="1685" w:type="dxa"/>
            <w:shd w:val="clear" w:color="auto" w:fill="E8EAEA"/>
          </w:tcPr>
          <w:p w:rsidR="00386261" w:rsidRDefault="00386261">
            <w:pPr>
              <w:pStyle w:val="TableParagraph"/>
              <w:spacing w:before="11" w:line="240" w:lineRule="auto"/>
              <w:jc w:val="left"/>
              <w:rPr>
                <w:sz w:val="24"/>
              </w:rPr>
            </w:pPr>
          </w:p>
          <w:p w:rsidR="00386261" w:rsidRDefault="00117CAC">
            <w:pPr>
              <w:pStyle w:val="TableParagraph"/>
              <w:spacing w:before="1"/>
              <w:ind w:right="454"/>
              <w:rPr>
                <w:sz w:val="18"/>
              </w:rPr>
            </w:pPr>
            <w:r>
              <w:rPr>
                <w:sz w:val="18"/>
              </w:rPr>
              <w:t>22 (27.8)</w:t>
            </w:r>
          </w:p>
        </w:tc>
        <w:tc>
          <w:tcPr>
            <w:tcW w:w="1268" w:type="dxa"/>
            <w:shd w:val="clear" w:color="auto" w:fill="E8EAEA"/>
          </w:tcPr>
          <w:p w:rsidR="00386261" w:rsidRDefault="00386261">
            <w:pPr>
              <w:pStyle w:val="TableParagraph"/>
              <w:spacing w:before="11" w:line="240" w:lineRule="auto"/>
              <w:jc w:val="left"/>
              <w:rPr>
                <w:sz w:val="24"/>
              </w:rPr>
            </w:pPr>
          </w:p>
          <w:p w:rsidR="00386261" w:rsidRDefault="00117CAC">
            <w:pPr>
              <w:pStyle w:val="TableParagraph"/>
              <w:spacing w:before="1"/>
              <w:ind w:right="77"/>
              <w:rPr>
                <w:sz w:val="18"/>
              </w:rPr>
            </w:pPr>
            <w:r>
              <w:rPr>
                <w:sz w:val="18"/>
              </w:rPr>
              <w:t>72 (40.0)</w:t>
            </w:r>
          </w:p>
        </w:tc>
      </w:tr>
      <w:tr w:rsidR="00386261">
        <w:trPr>
          <w:trHeight w:val="600"/>
        </w:trPr>
        <w:tc>
          <w:tcPr>
            <w:tcW w:w="5275" w:type="dxa"/>
          </w:tcPr>
          <w:p w:rsidR="00386261" w:rsidRDefault="00117CAC">
            <w:pPr>
              <w:pStyle w:val="TableParagraph"/>
              <w:spacing w:before="65" w:line="260" w:lineRule="atLeast"/>
              <w:ind w:left="80" w:right="686"/>
              <w:jc w:val="left"/>
              <w:rPr>
                <w:sz w:val="18"/>
              </w:rPr>
            </w:pPr>
            <w:r>
              <w:rPr>
                <w:sz w:val="18"/>
              </w:rPr>
              <w:t>The alert made no difference to my approach to the assessment of the patient</w:t>
            </w:r>
          </w:p>
        </w:tc>
        <w:tc>
          <w:tcPr>
            <w:tcW w:w="1947" w:type="dxa"/>
          </w:tcPr>
          <w:p w:rsidR="00386261" w:rsidRDefault="00386261">
            <w:pPr>
              <w:pStyle w:val="TableParagraph"/>
              <w:spacing w:before="11" w:line="240" w:lineRule="auto"/>
              <w:jc w:val="left"/>
              <w:rPr>
                <w:sz w:val="24"/>
              </w:rPr>
            </w:pPr>
          </w:p>
          <w:p w:rsidR="00386261" w:rsidRDefault="00117CAC">
            <w:pPr>
              <w:pStyle w:val="TableParagraph"/>
              <w:spacing w:before="1"/>
              <w:ind w:right="411"/>
              <w:rPr>
                <w:sz w:val="18"/>
              </w:rPr>
            </w:pPr>
            <w:r>
              <w:rPr>
                <w:sz w:val="18"/>
              </w:rPr>
              <w:t>11 (10.9)</w:t>
            </w:r>
          </w:p>
        </w:tc>
        <w:tc>
          <w:tcPr>
            <w:tcW w:w="1685" w:type="dxa"/>
          </w:tcPr>
          <w:p w:rsidR="00386261" w:rsidRDefault="00386261">
            <w:pPr>
              <w:pStyle w:val="TableParagraph"/>
              <w:spacing w:before="11" w:line="240" w:lineRule="auto"/>
              <w:jc w:val="left"/>
              <w:rPr>
                <w:sz w:val="24"/>
              </w:rPr>
            </w:pPr>
          </w:p>
          <w:p w:rsidR="00386261" w:rsidRDefault="00117CAC">
            <w:pPr>
              <w:pStyle w:val="TableParagraph"/>
              <w:spacing w:before="1"/>
              <w:ind w:right="452"/>
              <w:rPr>
                <w:sz w:val="18"/>
              </w:rPr>
            </w:pPr>
            <w:r>
              <w:rPr>
                <w:sz w:val="18"/>
              </w:rPr>
              <w:t>15 (19.0)</w:t>
            </w:r>
          </w:p>
        </w:tc>
        <w:tc>
          <w:tcPr>
            <w:tcW w:w="1268" w:type="dxa"/>
          </w:tcPr>
          <w:p w:rsidR="00386261" w:rsidRDefault="00386261">
            <w:pPr>
              <w:pStyle w:val="TableParagraph"/>
              <w:spacing w:before="11" w:line="240" w:lineRule="auto"/>
              <w:jc w:val="left"/>
              <w:rPr>
                <w:sz w:val="24"/>
              </w:rPr>
            </w:pPr>
          </w:p>
          <w:p w:rsidR="00386261" w:rsidRDefault="00117CAC">
            <w:pPr>
              <w:pStyle w:val="TableParagraph"/>
              <w:spacing w:before="1"/>
              <w:ind w:right="76"/>
              <w:rPr>
                <w:sz w:val="18"/>
              </w:rPr>
            </w:pPr>
            <w:r>
              <w:rPr>
                <w:sz w:val="18"/>
              </w:rPr>
              <w:t>26 (14.4)</w:t>
            </w:r>
          </w:p>
        </w:tc>
      </w:tr>
      <w:tr w:rsidR="00386261">
        <w:trPr>
          <w:trHeight w:val="600"/>
        </w:trPr>
        <w:tc>
          <w:tcPr>
            <w:tcW w:w="5275" w:type="dxa"/>
            <w:shd w:val="clear" w:color="auto" w:fill="E8EAEA"/>
          </w:tcPr>
          <w:p w:rsidR="00386261" w:rsidRDefault="00117CAC">
            <w:pPr>
              <w:pStyle w:val="TableParagraph"/>
              <w:spacing w:before="65" w:line="260" w:lineRule="atLeast"/>
              <w:ind w:left="80" w:right="686"/>
              <w:jc w:val="left"/>
              <w:rPr>
                <w:sz w:val="18"/>
              </w:rPr>
            </w:pPr>
            <w:r>
              <w:rPr>
                <w:sz w:val="18"/>
              </w:rPr>
              <w:t>I made referrals to additional support services after seeing the alert</w:t>
            </w:r>
          </w:p>
        </w:tc>
        <w:tc>
          <w:tcPr>
            <w:tcW w:w="1947" w:type="dxa"/>
            <w:shd w:val="clear" w:color="auto" w:fill="E8EAEA"/>
          </w:tcPr>
          <w:p w:rsidR="00386261" w:rsidRDefault="00386261">
            <w:pPr>
              <w:pStyle w:val="TableParagraph"/>
              <w:spacing w:before="11" w:line="240" w:lineRule="auto"/>
              <w:jc w:val="left"/>
              <w:rPr>
                <w:sz w:val="24"/>
              </w:rPr>
            </w:pPr>
          </w:p>
          <w:p w:rsidR="00386261" w:rsidRDefault="00117CAC">
            <w:pPr>
              <w:pStyle w:val="TableParagraph"/>
              <w:spacing w:before="1"/>
              <w:ind w:right="411"/>
              <w:rPr>
                <w:sz w:val="18"/>
              </w:rPr>
            </w:pPr>
            <w:r>
              <w:rPr>
                <w:sz w:val="18"/>
              </w:rPr>
              <w:t>29 (28.7)</w:t>
            </w:r>
          </w:p>
        </w:tc>
        <w:tc>
          <w:tcPr>
            <w:tcW w:w="1685" w:type="dxa"/>
            <w:shd w:val="clear" w:color="auto" w:fill="E8EAEA"/>
          </w:tcPr>
          <w:p w:rsidR="00386261" w:rsidRDefault="00386261">
            <w:pPr>
              <w:pStyle w:val="TableParagraph"/>
              <w:spacing w:before="11" w:line="240" w:lineRule="auto"/>
              <w:jc w:val="left"/>
              <w:rPr>
                <w:sz w:val="24"/>
              </w:rPr>
            </w:pPr>
          </w:p>
          <w:p w:rsidR="00386261" w:rsidRDefault="00117CAC">
            <w:pPr>
              <w:pStyle w:val="TableParagraph"/>
              <w:spacing w:before="1"/>
              <w:ind w:right="452"/>
              <w:rPr>
                <w:sz w:val="18"/>
              </w:rPr>
            </w:pPr>
            <w:r>
              <w:rPr>
                <w:sz w:val="18"/>
              </w:rPr>
              <w:t>20 (25.3)</w:t>
            </w:r>
          </w:p>
        </w:tc>
        <w:tc>
          <w:tcPr>
            <w:tcW w:w="1268" w:type="dxa"/>
            <w:shd w:val="clear" w:color="auto" w:fill="E8EAEA"/>
          </w:tcPr>
          <w:p w:rsidR="00386261" w:rsidRDefault="00386261">
            <w:pPr>
              <w:pStyle w:val="TableParagraph"/>
              <w:spacing w:before="11" w:line="240" w:lineRule="auto"/>
              <w:jc w:val="left"/>
              <w:rPr>
                <w:sz w:val="24"/>
              </w:rPr>
            </w:pPr>
          </w:p>
          <w:p w:rsidR="00386261" w:rsidRDefault="00117CAC">
            <w:pPr>
              <w:pStyle w:val="TableParagraph"/>
              <w:spacing w:before="1"/>
              <w:ind w:right="76"/>
              <w:rPr>
                <w:sz w:val="18"/>
              </w:rPr>
            </w:pPr>
            <w:r>
              <w:rPr>
                <w:sz w:val="18"/>
              </w:rPr>
              <w:t>49 (27.2)</w:t>
            </w:r>
          </w:p>
        </w:tc>
      </w:tr>
      <w:tr w:rsidR="00386261">
        <w:trPr>
          <w:trHeight w:val="600"/>
        </w:trPr>
        <w:tc>
          <w:tcPr>
            <w:tcW w:w="5275" w:type="dxa"/>
          </w:tcPr>
          <w:p w:rsidR="00386261" w:rsidRDefault="00117CAC">
            <w:pPr>
              <w:pStyle w:val="TableParagraph"/>
              <w:spacing w:before="65" w:line="260" w:lineRule="atLeast"/>
              <w:ind w:left="80" w:right="686"/>
              <w:jc w:val="left"/>
              <w:rPr>
                <w:sz w:val="18"/>
              </w:rPr>
            </w:pPr>
            <w:r>
              <w:rPr>
                <w:sz w:val="18"/>
              </w:rPr>
              <w:t>The alert allowed me to see immediately the child’s/ woman’s child protection status</w:t>
            </w:r>
          </w:p>
        </w:tc>
        <w:tc>
          <w:tcPr>
            <w:tcW w:w="1947" w:type="dxa"/>
          </w:tcPr>
          <w:p w:rsidR="00386261" w:rsidRDefault="00386261">
            <w:pPr>
              <w:pStyle w:val="TableParagraph"/>
              <w:spacing w:before="11" w:line="240" w:lineRule="auto"/>
              <w:jc w:val="left"/>
              <w:rPr>
                <w:sz w:val="24"/>
              </w:rPr>
            </w:pPr>
          </w:p>
          <w:p w:rsidR="00386261" w:rsidRDefault="00117CAC">
            <w:pPr>
              <w:pStyle w:val="TableParagraph"/>
              <w:spacing w:before="1"/>
              <w:ind w:right="411"/>
              <w:rPr>
                <w:sz w:val="18"/>
              </w:rPr>
            </w:pPr>
            <w:r>
              <w:rPr>
                <w:sz w:val="18"/>
              </w:rPr>
              <w:t>61 (60.4)</w:t>
            </w:r>
          </w:p>
        </w:tc>
        <w:tc>
          <w:tcPr>
            <w:tcW w:w="1685" w:type="dxa"/>
          </w:tcPr>
          <w:p w:rsidR="00386261" w:rsidRDefault="00386261">
            <w:pPr>
              <w:pStyle w:val="TableParagraph"/>
              <w:spacing w:before="11" w:line="240" w:lineRule="auto"/>
              <w:jc w:val="left"/>
              <w:rPr>
                <w:sz w:val="24"/>
              </w:rPr>
            </w:pPr>
          </w:p>
          <w:p w:rsidR="00386261" w:rsidRDefault="00117CAC">
            <w:pPr>
              <w:pStyle w:val="TableParagraph"/>
              <w:spacing w:before="1"/>
              <w:ind w:right="452"/>
              <w:rPr>
                <w:sz w:val="18"/>
              </w:rPr>
            </w:pPr>
            <w:r>
              <w:rPr>
                <w:sz w:val="18"/>
              </w:rPr>
              <w:t>34 (43.0)</w:t>
            </w:r>
          </w:p>
        </w:tc>
        <w:tc>
          <w:tcPr>
            <w:tcW w:w="1268" w:type="dxa"/>
          </w:tcPr>
          <w:p w:rsidR="00386261" w:rsidRDefault="00386261">
            <w:pPr>
              <w:pStyle w:val="TableParagraph"/>
              <w:spacing w:before="11" w:line="240" w:lineRule="auto"/>
              <w:jc w:val="left"/>
              <w:rPr>
                <w:sz w:val="24"/>
              </w:rPr>
            </w:pPr>
          </w:p>
          <w:p w:rsidR="00386261" w:rsidRDefault="00117CAC">
            <w:pPr>
              <w:pStyle w:val="TableParagraph"/>
              <w:spacing w:before="1"/>
              <w:ind w:right="78"/>
              <w:rPr>
                <w:sz w:val="18"/>
              </w:rPr>
            </w:pPr>
            <w:r>
              <w:rPr>
                <w:sz w:val="18"/>
              </w:rPr>
              <w:t>95 (52.8)</w:t>
            </w:r>
          </w:p>
        </w:tc>
      </w:tr>
      <w:tr w:rsidR="00386261">
        <w:trPr>
          <w:trHeight w:val="600"/>
        </w:trPr>
        <w:tc>
          <w:tcPr>
            <w:tcW w:w="5275" w:type="dxa"/>
            <w:shd w:val="clear" w:color="auto" w:fill="E8EAEA"/>
          </w:tcPr>
          <w:p w:rsidR="00386261" w:rsidRDefault="00117CAC">
            <w:pPr>
              <w:pStyle w:val="TableParagraph"/>
              <w:spacing w:before="65" w:line="260" w:lineRule="atLeast"/>
              <w:ind w:left="80" w:right="686"/>
              <w:jc w:val="left"/>
              <w:rPr>
                <w:sz w:val="18"/>
              </w:rPr>
            </w:pPr>
            <w:r>
              <w:rPr>
                <w:sz w:val="18"/>
              </w:rPr>
              <w:t>The alert allowed me to communicate with other services more easily</w:t>
            </w:r>
          </w:p>
        </w:tc>
        <w:tc>
          <w:tcPr>
            <w:tcW w:w="1947" w:type="dxa"/>
            <w:shd w:val="clear" w:color="auto" w:fill="E8EAEA"/>
          </w:tcPr>
          <w:p w:rsidR="00386261" w:rsidRDefault="00386261">
            <w:pPr>
              <w:pStyle w:val="TableParagraph"/>
              <w:spacing w:before="11" w:line="240" w:lineRule="auto"/>
              <w:jc w:val="left"/>
              <w:rPr>
                <w:sz w:val="24"/>
              </w:rPr>
            </w:pPr>
          </w:p>
          <w:p w:rsidR="00386261" w:rsidRDefault="00117CAC">
            <w:pPr>
              <w:pStyle w:val="TableParagraph"/>
              <w:spacing w:before="0"/>
              <w:ind w:right="411"/>
              <w:rPr>
                <w:sz w:val="18"/>
              </w:rPr>
            </w:pPr>
            <w:r>
              <w:rPr>
                <w:sz w:val="18"/>
              </w:rPr>
              <w:t>30 (29.7)</w:t>
            </w:r>
          </w:p>
        </w:tc>
        <w:tc>
          <w:tcPr>
            <w:tcW w:w="1685" w:type="dxa"/>
            <w:shd w:val="clear" w:color="auto" w:fill="E8EAEA"/>
          </w:tcPr>
          <w:p w:rsidR="00386261" w:rsidRDefault="00386261">
            <w:pPr>
              <w:pStyle w:val="TableParagraph"/>
              <w:spacing w:before="11" w:line="240" w:lineRule="auto"/>
              <w:jc w:val="left"/>
              <w:rPr>
                <w:sz w:val="24"/>
              </w:rPr>
            </w:pPr>
          </w:p>
          <w:p w:rsidR="00386261" w:rsidRDefault="00117CAC">
            <w:pPr>
              <w:pStyle w:val="TableParagraph"/>
              <w:spacing w:before="0"/>
              <w:ind w:right="452"/>
              <w:rPr>
                <w:sz w:val="18"/>
              </w:rPr>
            </w:pPr>
            <w:r>
              <w:rPr>
                <w:sz w:val="18"/>
              </w:rPr>
              <w:t>13 (16.5)</w:t>
            </w:r>
          </w:p>
        </w:tc>
        <w:tc>
          <w:tcPr>
            <w:tcW w:w="1268" w:type="dxa"/>
            <w:shd w:val="clear" w:color="auto" w:fill="E8EAEA"/>
          </w:tcPr>
          <w:p w:rsidR="00386261" w:rsidRDefault="00386261">
            <w:pPr>
              <w:pStyle w:val="TableParagraph"/>
              <w:spacing w:before="11" w:line="240" w:lineRule="auto"/>
              <w:jc w:val="left"/>
              <w:rPr>
                <w:sz w:val="24"/>
              </w:rPr>
            </w:pPr>
          </w:p>
          <w:p w:rsidR="00386261" w:rsidRDefault="00117CAC">
            <w:pPr>
              <w:pStyle w:val="TableParagraph"/>
              <w:spacing w:before="0"/>
              <w:ind w:right="76"/>
              <w:rPr>
                <w:sz w:val="18"/>
              </w:rPr>
            </w:pPr>
            <w:r>
              <w:rPr>
                <w:sz w:val="18"/>
              </w:rPr>
              <w:t>43 (23.9)</w:t>
            </w:r>
          </w:p>
        </w:tc>
      </w:tr>
      <w:tr w:rsidR="00386261">
        <w:trPr>
          <w:trHeight w:val="595"/>
        </w:trPr>
        <w:tc>
          <w:tcPr>
            <w:tcW w:w="5275" w:type="dxa"/>
            <w:tcBorders>
              <w:bottom w:val="single" w:sz="4" w:space="0" w:color="000000"/>
            </w:tcBorders>
          </w:tcPr>
          <w:p w:rsidR="00386261" w:rsidRDefault="00117CAC">
            <w:pPr>
              <w:pStyle w:val="TableParagraph"/>
              <w:spacing w:before="65" w:line="260" w:lineRule="atLeast"/>
              <w:ind w:left="80" w:right="906"/>
              <w:jc w:val="left"/>
              <w:rPr>
                <w:sz w:val="18"/>
              </w:rPr>
            </w:pPr>
            <w:r>
              <w:rPr>
                <w:sz w:val="18"/>
              </w:rPr>
              <w:t>No patient outcomes were related to the presence of the alert</w:t>
            </w:r>
          </w:p>
        </w:tc>
        <w:tc>
          <w:tcPr>
            <w:tcW w:w="1947" w:type="dxa"/>
            <w:tcBorders>
              <w:bottom w:val="single" w:sz="4" w:space="0" w:color="000000"/>
            </w:tcBorders>
          </w:tcPr>
          <w:p w:rsidR="00386261" w:rsidRDefault="00386261">
            <w:pPr>
              <w:pStyle w:val="TableParagraph"/>
              <w:spacing w:before="11" w:line="240" w:lineRule="auto"/>
              <w:jc w:val="left"/>
              <w:rPr>
                <w:sz w:val="24"/>
              </w:rPr>
            </w:pPr>
          </w:p>
          <w:p w:rsidR="00386261" w:rsidRDefault="00117CAC">
            <w:pPr>
              <w:pStyle w:val="TableParagraph"/>
              <w:spacing w:before="0" w:line="235" w:lineRule="exact"/>
              <w:ind w:right="411"/>
              <w:rPr>
                <w:sz w:val="18"/>
              </w:rPr>
            </w:pPr>
            <w:r>
              <w:rPr>
                <w:sz w:val="18"/>
              </w:rPr>
              <w:t>14 (13.9)</w:t>
            </w:r>
          </w:p>
        </w:tc>
        <w:tc>
          <w:tcPr>
            <w:tcW w:w="1685" w:type="dxa"/>
            <w:tcBorders>
              <w:bottom w:val="single" w:sz="4" w:space="0" w:color="000000"/>
            </w:tcBorders>
          </w:tcPr>
          <w:p w:rsidR="00386261" w:rsidRDefault="00386261">
            <w:pPr>
              <w:pStyle w:val="TableParagraph"/>
              <w:spacing w:before="11" w:line="240" w:lineRule="auto"/>
              <w:jc w:val="left"/>
              <w:rPr>
                <w:sz w:val="24"/>
              </w:rPr>
            </w:pPr>
          </w:p>
          <w:p w:rsidR="00386261" w:rsidRDefault="00117CAC">
            <w:pPr>
              <w:pStyle w:val="TableParagraph"/>
              <w:spacing w:before="0" w:line="235" w:lineRule="exact"/>
              <w:ind w:right="454"/>
              <w:rPr>
                <w:sz w:val="18"/>
              </w:rPr>
            </w:pPr>
            <w:r>
              <w:rPr>
                <w:sz w:val="18"/>
              </w:rPr>
              <w:t>22 (27.8)</w:t>
            </w:r>
          </w:p>
        </w:tc>
        <w:tc>
          <w:tcPr>
            <w:tcW w:w="1268" w:type="dxa"/>
            <w:tcBorders>
              <w:bottom w:val="single" w:sz="4" w:space="0" w:color="000000"/>
            </w:tcBorders>
          </w:tcPr>
          <w:p w:rsidR="00386261" w:rsidRDefault="00386261">
            <w:pPr>
              <w:pStyle w:val="TableParagraph"/>
              <w:spacing w:before="11" w:line="240" w:lineRule="auto"/>
              <w:jc w:val="left"/>
              <w:rPr>
                <w:sz w:val="24"/>
              </w:rPr>
            </w:pPr>
          </w:p>
          <w:p w:rsidR="00386261" w:rsidRDefault="00117CAC">
            <w:pPr>
              <w:pStyle w:val="TableParagraph"/>
              <w:spacing w:before="0" w:line="235" w:lineRule="exact"/>
              <w:ind w:right="76"/>
              <w:rPr>
                <w:sz w:val="18"/>
              </w:rPr>
            </w:pPr>
            <w:r>
              <w:rPr>
                <w:sz w:val="18"/>
              </w:rPr>
              <w:t>36 (20.0)</w:t>
            </w:r>
          </w:p>
        </w:tc>
      </w:tr>
    </w:tbl>
    <w:p w:rsidR="00386261" w:rsidRDefault="00117CAC">
      <w:pPr>
        <w:spacing w:before="51"/>
        <w:ind w:left="850"/>
        <w:rPr>
          <w:rFonts w:ascii="Avenir Next"/>
          <w:sz w:val="18"/>
        </w:rPr>
      </w:pPr>
      <w:r>
        <w:rPr>
          <w:rFonts w:ascii="Avenir Next"/>
          <w:sz w:val="18"/>
        </w:rPr>
        <w:t>*Participants could endorse as many responses applied to their experience</w:t>
      </w:r>
    </w:p>
    <w:p w:rsidR="00386261" w:rsidRDefault="00386261">
      <w:pPr>
        <w:pStyle w:val="BodyText"/>
        <w:spacing w:before="12"/>
        <w:rPr>
          <w:rFonts w:ascii="Avenir Next"/>
          <w:sz w:val="23"/>
        </w:rPr>
      </w:pPr>
    </w:p>
    <w:p w:rsidR="00386261" w:rsidRDefault="00386261">
      <w:pPr>
        <w:rPr>
          <w:rFonts w:ascii="Avenir Next"/>
          <w:sz w:val="23"/>
        </w:rPr>
        <w:sectPr w:rsidR="00386261">
          <w:footerReference w:type="even" r:id="rId64"/>
          <w:footerReference w:type="default" r:id="rId65"/>
          <w:pgSz w:w="11910" w:h="16840"/>
          <w:pgMar w:top="800" w:right="0" w:bottom="1000" w:left="0" w:header="510" w:footer="803" w:gutter="0"/>
          <w:cols w:space="720"/>
        </w:sectPr>
      </w:pPr>
    </w:p>
    <w:p w:rsidR="00386261" w:rsidRDefault="00117CAC">
      <w:pPr>
        <w:pStyle w:val="BodyText"/>
        <w:spacing w:before="117" w:line="220" w:lineRule="auto"/>
        <w:ind w:left="850"/>
        <w:jc w:val="both"/>
      </w:pPr>
      <w:r>
        <w:t xml:space="preserve">were asked to review a list of both helping and hindering factors, and tick </w:t>
      </w:r>
      <w:r>
        <w:rPr>
          <w:spacing w:val="2"/>
        </w:rPr>
        <w:t xml:space="preserve">all </w:t>
      </w:r>
      <w:r>
        <w:t xml:space="preserve">that </w:t>
      </w:r>
      <w:r>
        <w:rPr>
          <w:spacing w:val="-4"/>
        </w:rPr>
        <w:t xml:space="preserve">apply. </w:t>
      </w:r>
      <w:r>
        <w:t>In addition, they were asked about</w:t>
      </w:r>
      <w:r>
        <w:rPr>
          <w:spacing w:val="-12"/>
        </w:rPr>
        <w:t xml:space="preserve"> </w:t>
      </w:r>
      <w:r>
        <w:t>the</w:t>
      </w:r>
      <w:r>
        <w:rPr>
          <w:spacing w:val="-12"/>
        </w:rPr>
        <w:t xml:space="preserve"> </w:t>
      </w:r>
      <w:r>
        <w:t>usefulness</w:t>
      </w:r>
      <w:r>
        <w:rPr>
          <w:spacing w:val="-12"/>
        </w:rPr>
        <w:t xml:space="preserve"> </w:t>
      </w:r>
      <w:r>
        <w:t>of</w:t>
      </w:r>
      <w:r>
        <w:rPr>
          <w:spacing w:val="-12"/>
        </w:rPr>
        <w:t xml:space="preserve"> </w:t>
      </w:r>
      <w:r>
        <w:t>the</w:t>
      </w:r>
      <w:r>
        <w:rPr>
          <w:spacing w:val="-12"/>
        </w:rPr>
        <w:t xml:space="preserve"> </w:t>
      </w:r>
      <w:r>
        <w:t>alert</w:t>
      </w:r>
      <w:r>
        <w:rPr>
          <w:spacing w:val="-12"/>
        </w:rPr>
        <w:t xml:space="preserve"> </w:t>
      </w:r>
      <w:r>
        <w:t>system</w:t>
      </w:r>
      <w:r>
        <w:rPr>
          <w:spacing w:val="-12"/>
        </w:rPr>
        <w:t xml:space="preserve"> </w:t>
      </w:r>
      <w:r>
        <w:t>and</w:t>
      </w:r>
      <w:r>
        <w:rPr>
          <w:spacing w:val="-12"/>
        </w:rPr>
        <w:t xml:space="preserve"> </w:t>
      </w:r>
      <w:r>
        <w:t>any</w:t>
      </w:r>
      <w:r>
        <w:rPr>
          <w:spacing w:val="-12"/>
        </w:rPr>
        <w:t xml:space="preserve"> </w:t>
      </w:r>
      <w:r>
        <w:rPr>
          <w:spacing w:val="-3"/>
        </w:rPr>
        <w:t>problems</w:t>
      </w:r>
      <w:r>
        <w:rPr>
          <w:spacing w:val="-12"/>
        </w:rPr>
        <w:t xml:space="preserve"> </w:t>
      </w:r>
      <w:r>
        <w:t>or dissatisfactions</w:t>
      </w:r>
      <w:r>
        <w:rPr>
          <w:spacing w:val="-14"/>
        </w:rPr>
        <w:t xml:space="preserve"> </w:t>
      </w:r>
      <w:r>
        <w:t>with</w:t>
      </w:r>
      <w:r>
        <w:rPr>
          <w:spacing w:val="-14"/>
        </w:rPr>
        <w:t xml:space="preserve"> </w:t>
      </w:r>
      <w:r>
        <w:rPr>
          <w:spacing w:val="-3"/>
        </w:rPr>
        <w:t>how</w:t>
      </w:r>
      <w:r>
        <w:rPr>
          <w:spacing w:val="-14"/>
        </w:rPr>
        <w:t xml:space="preserve"> </w:t>
      </w:r>
      <w:r>
        <w:t>the</w:t>
      </w:r>
      <w:r>
        <w:rPr>
          <w:spacing w:val="-14"/>
        </w:rPr>
        <w:t xml:space="preserve"> </w:t>
      </w:r>
      <w:r>
        <w:t>alert</w:t>
      </w:r>
      <w:r>
        <w:rPr>
          <w:spacing w:val="-14"/>
        </w:rPr>
        <w:t xml:space="preserve"> </w:t>
      </w:r>
      <w:r>
        <w:t>system</w:t>
      </w:r>
      <w:r>
        <w:rPr>
          <w:spacing w:val="-14"/>
        </w:rPr>
        <w:t xml:space="preserve"> </w:t>
      </w:r>
      <w:r>
        <w:t>is</w:t>
      </w:r>
      <w:r>
        <w:rPr>
          <w:spacing w:val="-14"/>
        </w:rPr>
        <w:t xml:space="preserve"> </w:t>
      </w:r>
      <w:r>
        <w:t>used</w:t>
      </w:r>
      <w:r>
        <w:rPr>
          <w:spacing w:val="-14"/>
        </w:rPr>
        <w:t xml:space="preserve"> </w:t>
      </w:r>
      <w:r>
        <w:t>in</w:t>
      </w:r>
      <w:r>
        <w:rPr>
          <w:spacing w:val="-14"/>
        </w:rPr>
        <w:t xml:space="preserve"> </w:t>
      </w:r>
      <w:r>
        <w:t>practice.</w:t>
      </w:r>
    </w:p>
    <w:p w:rsidR="00386261" w:rsidRDefault="00386261">
      <w:pPr>
        <w:pStyle w:val="BodyText"/>
        <w:rPr>
          <w:sz w:val="31"/>
        </w:rPr>
      </w:pPr>
    </w:p>
    <w:p w:rsidR="00386261" w:rsidRDefault="00117CAC">
      <w:pPr>
        <w:ind w:left="850"/>
        <w:jc w:val="both"/>
        <w:rPr>
          <w:rFonts w:ascii="Avenir Next Medium"/>
          <w:sz w:val="20"/>
        </w:rPr>
      </w:pPr>
      <w:r>
        <w:rPr>
          <w:rFonts w:ascii="Avenir Next Medium"/>
          <w:sz w:val="20"/>
        </w:rPr>
        <w:t>Factors helping health worker responses</w:t>
      </w:r>
    </w:p>
    <w:p w:rsidR="00386261" w:rsidRDefault="00117CAC">
      <w:pPr>
        <w:pStyle w:val="BodyText"/>
        <w:spacing w:before="53" w:line="220" w:lineRule="auto"/>
        <w:ind w:left="850"/>
        <w:jc w:val="both"/>
      </w:pPr>
      <w:r>
        <w:t xml:space="preserve">Around </w:t>
      </w:r>
      <w:r>
        <w:rPr>
          <w:spacing w:val="1"/>
        </w:rPr>
        <w:t xml:space="preserve">three-quarters </w:t>
      </w:r>
      <w:r>
        <w:t xml:space="preserve">of </w:t>
      </w:r>
      <w:r>
        <w:rPr>
          <w:spacing w:val="1"/>
        </w:rPr>
        <w:t xml:space="preserve">participants </w:t>
      </w:r>
      <w:r>
        <w:t xml:space="preserve">identified that </w:t>
      </w:r>
      <w:r>
        <w:rPr>
          <w:spacing w:val="1"/>
        </w:rPr>
        <w:t xml:space="preserve">the </w:t>
      </w:r>
      <w:r>
        <w:rPr>
          <w:spacing w:val="6"/>
        </w:rPr>
        <w:t xml:space="preserve">training </w:t>
      </w:r>
      <w:r>
        <w:rPr>
          <w:spacing w:val="5"/>
        </w:rPr>
        <w:t xml:space="preserve">they </w:t>
      </w:r>
      <w:r>
        <w:rPr>
          <w:spacing w:val="3"/>
        </w:rPr>
        <w:t xml:space="preserve">received </w:t>
      </w:r>
      <w:r>
        <w:t xml:space="preserve">(73.3%), </w:t>
      </w:r>
      <w:r>
        <w:rPr>
          <w:spacing w:val="3"/>
        </w:rPr>
        <w:t xml:space="preserve">workplace </w:t>
      </w:r>
      <w:r>
        <w:rPr>
          <w:spacing w:val="5"/>
        </w:rPr>
        <w:t xml:space="preserve">policies </w:t>
      </w:r>
      <w:r>
        <w:rPr>
          <w:spacing w:val="3"/>
        </w:rPr>
        <w:t xml:space="preserve">and </w:t>
      </w:r>
      <w:r>
        <w:rPr>
          <w:spacing w:val="2"/>
        </w:rPr>
        <w:t xml:space="preserve">guidelines </w:t>
      </w:r>
      <w:r>
        <w:rPr>
          <w:spacing w:val="-3"/>
        </w:rPr>
        <w:t xml:space="preserve">(77.2%), </w:t>
      </w:r>
      <w:r>
        <w:rPr>
          <w:spacing w:val="2"/>
        </w:rPr>
        <w:t xml:space="preserve">the </w:t>
      </w:r>
      <w:r>
        <w:t xml:space="preserve">support </w:t>
      </w:r>
      <w:r>
        <w:rPr>
          <w:spacing w:val="2"/>
        </w:rPr>
        <w:t xml:space="preserve">they </w:t>
      </w:r>
      <w:r>
        <w:t xml:space="preserve">received from </w:t>
      </w:r>
      <w:r>
        <w:rPr>
          <w:spacing w:val="2"/>
        </w:rPr>
        <w:t xml:space="preserve">their </w:t>
      </w:r>
      <w:r>
        <w:rPr>
          <w:spacing w:val="3"/>
        </w:rPr>
        <w:t xml:space="preserve">colleagues and </w:t>
      </w:r>
      <w:r>
        <w:rPr>
          <w:spacing w:val="2"/>
        </w:rPr>
        <w:t xml:space="preserve">peers </w:t>
      </w:r>
      <w:r>
        <w:t xml:space="preserve">(72.8%), </w:t>
      </w:r>
      <w:r>
        <w:rPr>
          <w:spacing w:val="3"/>
        </w:rPr>
        <w:t xml:space="preserve">and </w:t>
      </w:r>
      <w:r>
        <w:t xml:space="preserve">to a </w:t>
      </w:r>
      <w:r>
        <w:rPr>
          <w:spacing w:val="2"/>
        </w:rPr>
        <w:t xml:space="preserve">lesser extent </w:t>
      </w:r>
      <w:r>
        <w:rPr>
          <w:spacing w:val="3"/>
        </w:rPr>
        <w:t xml:space="preserve">the </w:t>
      </w:r>
      <w:r>
        <w:rPr>
          <w:spacing w:val="5"/>
        </w:rPr>
        <w:t xml:space="preserve">supervision they </w:t>
      </w:r>
      <w:r>
        <w:rPr>
          <w:spacing w:val="3"/>
        </w:rPr>
        <w:t xml:space="preserve">received </w:t>
      </w:r>
      <w:r>
        <w:t xml:space="preserve">(31.7%), </w:t>
      </w:r>
      <w:r>
        <w:rPr>
          <w:spacing w:val="6"/>
        </w:rPr>
        <w:t xml:space="preserve">all </w:t>
      </w:r>
      <w:r>
        <w:rPr>
          <w:spacing w:val="5"/>
        </w:rPr>
        <w:t xml:space="preserve">assisted them in </w:t>
      </w:r>
      <w:r>
        <w:t>responding effectively to at-risk women or at-risk</w:t>
      </w:r>
      <w:r>
        <w:rPr>
          <w:spacing w:val="-26"/>
        </w:rPr>
        <w:t xml:space="preserve"> </w:t>
      </w:r>
      <w:r>
        <w:t>children.</w:t>
      </w:r>
    </w:p>
    <w:p w:rsidR="00386261" w:rsidRDefault="00386261">
      <w:pPr>
        <w:pStyle w:val="BodyText"/>
        <w:spacing w:before="5"/>
        <w:rPr>
          <w:sz w:val="27"/>
        </w:rPr>
      </w:pPr>
    </w:p>
    <w:p w:rsidR="00386261" w:rsidRDefault="00117CAC">
      <w:pPr>
        <w:pStyle w:val="BodyText"/>
        <w:spacing w:line="220" w:lineRule="auto"/>
        <w:ind w:left="850"/>
        <w:jc w:val="both"/>
      </w:pPr>
      <w:r>
        <w:t xml:space="preserve">Thirty-one participants </w:t>
      </w:r>
      <w:r>
        <w:rPr>
          <w:spacing w:val="1"/>
        </w:rPr>
        <w:t xml:space="preserve">also </w:t>
      </w:r>
      <w:r>
        <w:t>suggested additional helping factors in the free-text response field. Almost 60 percent of those</w:t>
      </w:r>
      <w:r>
        <w:rPr>
          <w:spacing w:val="-18"/>
        </w:rPr>
        <w:t xml:space="preserve"> </w:t>
      </w:r>
      <w:r>
        <w:t>highlighted</w:t>
      </w:r>
      <w:r>
        <w:rPr>
          <w:spacing w:val="-18"/>
        </w:rPr>
        <w:t xml:space="preserve"> </w:t>
      </w:r>
      <w:r>
        <w:t>the</w:t>
      </w:r>
      <w:r>
        <w:rPr>
          <w:spacing w:val="-18"/>
        </w:rPr>
        <w:t xml:space="preserve"> </w:t>
      </w:r>
      <w:r>
        <w:t>importance</w:t>
      </w:r>
      <w:r>
        <w:rPr>
          <w:spacing w:val="-18"/>
        </w:rPr>
        <w:t xml:space="preserve"> </w:t>
      </w:r>
      <w:r>
        <w:t>of</w:t>
      </w:r>
      <w:r>
        <w:rPr>
          <w:spacing w:val="-18"/>
        </w:rPr>
        <w:t xml:space="preserve"> </w:t>
      </w:r>
      <w:r>
        <w:rPr>
          <w:spacing w:val="-3"/>
        </w:rPr>
        <w:t>professional</w:t>
      </w:r>
      <w:r>
        <w:rPr>
          <w:spacing w:val="-18"/>
        </w:rPr>
        <w:t xml:space="preserve"> </w:t>
      </w:r>
      <w:r>
        <w:t>experience. Professional</w:t>
      </w:r>
      <w:r>
        <w:rPr>
          <w:spacing w:val="-20"/>
        </w:rPr>
        <w:t xml:space="preserve"> </w:t>
      </w:r>
      <w:r>
        <w:t>experience</w:t>
      </w:r>
      <w:r>
        <w:rPr>
          <w:spacing w:val="-20"/>
        </w:rPr>
        <w:t xml:space="preserve"> </w:t>
      </w:r>
      <w:r>
        <w:t>included</w:t>
      </w:r>
      <w:r>
        <w:rPr>
          <w:spacing w:val="-20"/>
        </w:rPr>
        <w:t xml:space="preserve"> </w:t>
      </w:r>
      <w:r>
        <w:t>the</w:t>
      </w:r>
      <w:r>
        <w:rPr>
          <w:spacing w:val="-20"/>
        </w:rPr>
        <w:t xml:space="preserve"> </w:t>
      </w:r>
      <w:r>
        <w:t>experience,</w:t>
      </w:r>
      <w:r>
        <w:rPr>
          <w:spacing w:val="-20"/>
        </w:rPr>
        <w:t xml:space="preserve"> </w:t>
      </w:r>
      <w:r>
        <w:t>knowledge and</w:t>
      </w:r>
      <w:r>
        <w:rPr>
          <w:spacing w:val="-7"/>
        </w:rPr>
        <w:t xml:space="preserve"> </w:t>
      </w:r>
      <w:r>
        <w:t>professional</w:t>
      </w:r>
      <w:r>
        <w:rPr>
          <w:spacing w:val="-7"/>
        </w:rPr>
        <w:t xml:space="preserve"> </w:t>
      </w:r>
      <w:r>
        <w:t>judgement</w:t>
      </w:r>
      <w:r>
        <w:rPr>
          <w:spacing w:val="-7"/>
        </w:rPr>
        <w:t xml:space="preserve"> </w:t>
      </w:r>
      <w:r>
        <w:t>of</w:t>
      </w:r>
      <w:r>
        <w:rPr>
          <w:spacing w:val="-7"/>
        </w:rPr>
        <w:t xml:space="preserve"> </w:t>
      </w:r>
      <w:r>
        <w:t>respondents</w:t>
      </w:r>
      <w:r>
        <w:rPr>
          <w:spacing w:val="-7"/>
        </w:rPr>
        <w:t xml:space="preserve"> </w:t>
      </w:r>
      <w:r>
        <w:t>gained</w:t>
      </w:r>
      <w:r>
        <w:rPr>
          <w:spacing w:val="-7"/>
        </w:rPr>
        <w:t xml:space="preserve"> </w:t>
      </w:r>
      <w:r>
        <w:t xml:space="preserve">through </w:t>
      </w:r>
      <w:r>
        <w:rPr>
          <w:spacing w:val="2"/>
        </w:rPr>
        <w:t xml:space="preserve">working in </w:t>
      </w:r>
      <w:r>
        <w:rPr>
          <w:spacing w:val="1"/>
        </w:rPr>
        <w:t xml:space="preserve">related </w:t>
      </w:r>
      <w:r>
        <w:rPr>
          <w:spacing w:val="3"/>
        </w:rPr>
        <w:t xml:space="preserve">areas </w:t>
      </w:r>
      <w:r>
        <w:t xml:space="preserve">(e.g. </w:t>
      </w:r>
      <w:r>
        <w:rPr>
          <w:spacing w:val="2"/>
        </w:rPr>
        <w:t xml:space="preserve">statutory </w:t>
      </w:r>
      <w:r>
        <w:rPr>
          <w:spacing w:val="3"/>
        </w:rPr>
        <w:t xml:space="preserve">child </w:t>
      </w:r>
      <w:r>
        <w:rPr>
          <w:spacing w:val="1"/>
        </w:rPr>
        <w:t xml:space="preserve">protection </w:t>
      </w:r>
      <w:r>
        <w:t>services, within the health service, psychology) over</w:t>
      </w:r>
      <w:r>
        <w:rPr>
          <w:spacing w:val="33"/>
        </w:rPr>
        <w:t xml:space="preserve"> </w:t>
      </w:r>
      <w:r>
        <w:t>time.</w:t>
      </w:r>
    </w:p>
    <w:p w:rsidR="00386261" w:rsidRDefault="00386261">
      <w:pPr>
        <w:pStyle w:val="BodyText"/>
        <w:spacing w:before="5"/>
        <w:rPr>
          <w:sz w:val="27"/>
        </w:rPr>
      </w:pPr>
    </w:p>
    <w:p w:rsidR="00386261" w:rsidRDefault="00117CAC">
      <w:pPr>
        <w:pStyle w:val="BodyText"/>
        <w:spacing w:line="220" w:lineRule="auto"/>
        <w:ind w:left="850"/>
        <w:jc w:val="both"/>
      </w:pPr>
      <w:r>
        <w:t>Having access to other services, such as multidisciplinary teams</w:t>
      </w:r>
      <w:r>
        <w:rPr>
          <w:spacing w:val="-7"/>
        </w:rPr>
        <w:t xml:space="preserve"> </w:t>
      </w:r>
      <w:r>
        <w:t>that</w:t>
      </w:r>
      <w:r>
        <w:rPr>
          <w:spacing w:val="-7"/>
        </w:rPr>
        <w:t xml:space="preserve"> </w:t>
      </w:r>
      <w:r>
        <w:t>may</w:t>
      </w:r>
      <w:r>
        <w:rPr>
          <w:spacing w:val="-7"/>
        </w:rPr>
        <w:t xml:space="preserve"> </w:t>
      </w:r>
      <w:r>
        <w:t>have</w:t>
      </w:r>
      <w:r>
        <w:rPr>
          <w:spacing w:val="-7"/>
        </w:rPr>
        <w:t xml:space="preserve"> </w:t>
      </w:r>
      <w:r>
        <w:t>additional</w:t>
      </w:r>
      <w:r>
        <w:rPr>
          <w:spacing w:val="-7"/>
        </w:rPr>
        <w:t xml:space="preserve"> </w:t>
      </w:r>
      <w:r>
        <w:t>expertise,</w:t>
      </w:r>
      <w:r>
        <w:rPr>
          <w:spacing w:val="-7"/>
        </w:rPr>
        <w:t xml:space="preserve"> </w:t>
      </w:r>
      <w:r>
        <w:t>as</w:t>
      </w:r>
      <w:r>
        <w:rPr>
          <w:spacing w:val="-7"/>
        </w:rPr>
        <w:t xml:space="preserve"> </w:t>
      </w:r>
      <w:r>
        <w:t>well</w:t>
      </w:r>
      <w:r>
        <w:rPr>
          <w:spacing w:val="-7"/>
        </w:rPr>
        <w:t xml:space="preserve"> </w:t>
      </w:r>
      <w:r>
        <w:t>as</w:t>
      </w:r>
      <w:r>
        <w:rPr>
          <w:spacing w:val="-7"/>
        </w:rPr>
        <w:t xml:space="preserve"> </w:t>
      </w:r>
      <w:r>
        <w:t>support to attend relevant professional development were also seen as helping factors by six participants.</w:t>
      </w:r>
    </w:p>
    <w:p w:rsidR="00386261" w:rsidRDefault="00117CAC">
      <w:pPr>
        <w:spacing w:before="127"/>
        <w:ind w:left="242"/>
        <w:rPr>
          <w:rFonts w:ascii="Avenir Next Medium"/>
          <w:sz w:val="20"/>
        </w:rPr>
      </w:pPr>
      <w:r>
        <w:br w:type="column"/>
      </w:r>
      <w:r>
        <w:rPr>
          <w:rFonts w:ascii="Avenir Next Medium"/>
          <w:sz w:val="20"/>
        </w:rPr>
        <w:t>Factors hindering health worker responses</w:t>
      </w:r>
    </w:p>
    <w:p w:rsidR="00386261" w:rsidRDefault="00117CAC">
      <w:pPr>
        <w:pStyle w:val="BodyText"/>
        <w:spacing w:before="52" w:line="220" w:lineRule="auto"/>
        <w:ind w:left="242" w:right="848"/>
        <w:jc w:val="both"/>
      </w:pPr>
      <w:r>
        <w:t xml:space="preserve">The factors or </w:t>
      </w:r>
      <w:r>
        <w:rPr>
          <w:spacing w:val="2"/>
        </w:rPr>
        <w:t xml:space="preserve">circumstances </w:t>
      </w:r>
      <w:r>
        <w:rPr>
          <w:spacing w:val="1"/>
        </w:rPr>
        <w:t xml:space="preserve">that </w:t>
      </w:r>
      <w:r>
        <w:t xml:space="preserve">hindered </w:t>
      </w:r>
      <w:r>
        <w:rPr>
          <w:spacing w:val="1"/>
        </w:rPr>
        <w:t xml:space="preserve">participants’ </w:t>
      </w:r>
      <w:r>
        <w:t>capacity</w:t>
      </w:r>
      <w:r>
        <w:rPr>
          <w:spacing w:val="-14"/>
        </w:rPr>
        <w:t xml:space="preserve"> </w:t>
      </w:r>
      <w:r>
        <w:t>to</w:t>
      </w:r>
      <w:r>
        <w:rPr>
          <w:spacing w:val="-14"/>
        </w:rPr>
        <w:t xml:space="preserve"> </w:t>
      </w:r>
      <w:r>
        <w:rPr>
          <w:spacing w:val="-3"/>
        </w:rPr>
        <w:t>respond</w:t>
      </w:r>
      <w:r>
        <w:rPr>
          <w:spacing w:val="-14"/>
        </w:rPr>
        <w:t xml:space="preserve"> </w:t>
      </w:r>
      <w:r>
        <w:t>to</w:t>
      </w:r>
      <w:r>
        <w:rPr>
          <w:spacing w:val="-14"/>
        </w:rPr>
        <w:t xml:space="preserve"> </w:t>
      </w:r>
      <w:r>
        <w:rPr>
          <w:spacing w:val="-4"/>
        </w:rPr>
        <w:t>at-risk</w:t>
      </w:r>
      <w:r>
        <w:rPr>
          <w:spacing w:val="-14"/>
        </w:rPr>
        <w:t xml:space="preserve"> </w:t>
      </w:r>
      <w:r>
        <w:rPr>
          <w:spacing w:val="-3"/>
        </w:rPr>
        <w:t>clients</w:t>
      </w:r>
      <w:r>
        <w:rPr>
          <w:spacing w:val="-14"/>
        </w:rPr>
        <w:t xml:space="preserve"> </w:t>
      </w:r>
      <w:r>
        <w:rPr>
          <w:spacing w:val="-3"/>
        </w:rPr>
        <w:t>included</w:t>
      </w:r>
      <w:r>
        <w:rPr>
          <w:spacing w:val="-14"/>
        </w:rPr>
        <w:t xml:space="preserve"> </w:t>
      </w:r>
      <w:r>
        <w:t>lack</w:t>
      </w:r>
      <w:r>
        <w:rPr>
          <w:spacing w:val="-14"/>
        </w:rPr>
        <w:t xml:space="preserve"> </w:t>
      </w:r>
      <w:r>
        <w:rPr>
          <w:spacing w:val="-3"/>
        </w:rPr>
        <w:t>of</w:t>
      </w:r>
      <w:r>
        <w:rPr>
          <w:spacing w:val="-14"/>
        </w:rPr>
        <w:t xml:space="preserve"> </w:t>
      </w:r>
      <w:r>
        <w:t xml:space="preserve">training </w:t>
      </w:r>
      <w:r>
        <w:rPr>
          <w:spacing w:val="-7"/>
        </w:rPr>
        <w:t>(37.2%),</w:t>
      </w:r>
      <w:r>
        <w:rPr>
          <w:spacing w:val="-7"/>
          <w:position w:val="7"/>
          <w:sz w:val="12"/>
        </w:rPr>
        <w:t>9</w:t>
      </w:r>
      <w:r>
        <w:rPr>
          <w:spacing w:val="-8"/>
          <w:position w:val="7"/>
          <w:sz w:val="12"/>
        </w:rPr>
        <w:t xml:space="preserve"> </w:t>
      </w:r>
      <w:r>
        <w:t>lack</w:t>
      </w:r>
      <w:r>
        <w:rPr>
          <w:spacing w:val="-15"/>
        </w:rPr>
        <w:t xml:space="preserve"> </w:t>
      </w:r>
      <w:r>
        <w:t>of</w:t>
      </w:r>
      <w:r>
        <w:rPr>
          <w:spacing w:val="-15"/>
        </w:rPr>
        <w:t xml:space="preserve"> </w:t>
      </w:r>
      <w:r>
        <w:t>collegiate</w:t>
      </w:r>
      <w:r>
        <w:rPr>
          <w:spacing w:val="-15"/>
        </w:rPr>
        <w:t xml:space="preserve"> </w:t>
      </w:r>
      <w:r>
        <w:t>support</w:t>
      </w:r>
      <w:r>
        <w:rPr>
          <w:spacing w:val="-15"/>
        </w:rPr>
        <w:t xml:space="preserve"> </w:t>
      </w:r>
      <w:r>
        <w:rPr>
          <w:spacing w:val="-7"/>
        </w:rPr>
        <w:t>(19.4%),</w:t>
      </w:r>
      <w:r>
        <w:rPr>
          <w:spacing w:val="-15"/>
        </w:rPr>
        <w:t xml:space="preserve"> </w:t>
      </w:r>
      <w:r>
        <w:t>lack</w:t>
      </w:r>
      <w:r>
        <w:rPr>
          <w:spacing w:val="-15"/>
        </w:rPr>
        <w:t xml:space="preserve"> </w:t>
      </w:r>
      <w:r>
        <w:t>of</w:t>
      </w:r>
      <w:r>
        <w:rPr>
          <w:spacing w:val="-15"/>
        </w:rPr>
        <w:t xml:space="preserve"> </w:t>
      </w:r>
      <w:r>
        <w:t xml:space="preserve">workplace </w:t>
      </w:r>
      <w:r>
        <w:rPr>
          <w:spacing w:val="-4"/>
        </w:rPr>
        <w:t>policies</w:t>
      </w:r>
      <w:r>
        <w:rPr>
          <w:spacing w:val="-16"/>
        </w:rPr>
        <w:t xml:space="preserve"> </w:t>
      </w:r>
      <w:r>
        <w:t>and</w:t>
      </w:r>
      <w:r>
        <w:rPr>
          <w:spacing w:val="-16"/>
        </w:rPr>
        <w:t xml:space="preserve"> </w:t>
      </w:r>
      <w:r>
        <w:rPr>
          <w:spacing w:val="-3"/>
        </w:rPr>
        <w:t>guidelines</w:t>
      </w:r>
      <w:r>
        <w:rPr>
          <w:spacing w:val="-16"/>
        </w:rPr>
        <w:t xml:space="preserve"> </w:t>
      </w:r>
      <w:r>
        <w:rPr>
          <w:spacing w:val="-12"/>
        </w:rPr>
        <w:t>(17.2%)</w:t>
      </w:r>
      <w:r>
        <w:rPr>
          <w:spacing w:val="-16"/>
        </w:rPr>
        <w:t xml:space="preserve"> </w:t>
      </w:r>
      <w:r>
        <w:t>and</w:t>
      </w:r>
      <w:r>
        <w:rPr>
          <w:spacing w:val="-16"/>
        </w:rPr>
        <w:t xml:space="preserve"> </w:t>
      </w:r>
      <w:r>
        <w:rPr>
          <w:spacing w:val="-3"/>
        </w:rPr>
        <w:t>lack</w:t>
      </w:r>
      <w:r>
        <w:rPr>
          <w:spacing w:val="-16"/>
        </w:rPr>
        <w:t xml:space="preserve"> </w:t>
      </w:r>
      <w:r>
        <w:rPr>
          <w:spacing w:val="-4"/>
        </w:rPr>
        <w:t>of</w:t>
      </w:r>
      <w:r>
        <w:rPr>
          <w:spacing w:val="-16"/>
        </w:rPr>
        <w:t xml:space="preserve"> </w:t>
      </w:r>
      <w:r>
        <w:rPr>
          <w:spacing w:val="-4"/>
        </w:rPr>
        <w:t>supervision</w:t>
      </w:r>
      <w:r>
        <w:rPr>
          <w:spacing w:val="-16"/>
        </w:rPr>
        <w:t xml:space="preserve"> </w:t>
      </w:r>
      <w:r>
        <w:rPr>
          <w:spacing w:val="-10"/>
        </w:rPr>
        <w:t>(15.6%).</w:t>
      </w:r>
    </w:p>
    <w:p w:rsidR="00386261" w:rsidRDefault="00386261">
      <w:pPr>
        <w:pStyle w:val="BodyText"/>
        <w:spacing w:before="7"/>
        <w:rPr>
          <w:sz w:val="27"/>
        </w:rPr>
      </w:pPr>
    </w:p>
    <w:p w:rsidR="00386261" w:rsidRDefault="00117CAC">
      <w:pPr>
        <w:pStyle w:val="BodyText"/>
        <w:spacing w:line="220" w:lineRule="auto"/>
        <w:ind w:left="242" w:right="847"/>
        <w:jc w:val="both"/>
      </w:pPr>
      <w:r>
        <w:rPr>
          <w:spacing w:val="2"/>
        </w:rPr>
        <w:t xml:space="preserve">Seventy-six </w:t>
      </w:r>
      <w:r>
        <w:rPr>
          <w:spacing w:val="3"/>
        </w:rPr>
        <w:t xml:space="preserve">participants </w:t>
      </w:r>
      <w:r>
        <w:rPr>
          <w:spacing w:val="2"/>
        </w:rPr>
        <w:t xml:space="preserve">described additional hindering </w:t>
      </w:r>
      <w:r>
        <w:t xml:space="preserve">factors in the free-text response field. The most commonly </w:t>
      </w:r>
      <w:r>
        <w:rPr>
          <w:spacing w:val="5"/>
        </w:rPr>
        <w:t xml:space="preserve">reported additional hindering </w:t>
      </w:r>
      <w:r>
        <w:rPr>
          <w:spacing w:val="3"/>
        </w:rPr>
        <w:t xml:space="preserve">factor was lack </w:t>
      </w:r>
      <w:r>
        <w:t xml:space="preserve">of </w:t>
      </w:r>
      <w:r>
        <w:rPr>
          <w:spacing w:val="5"/>
        </w:rPr>
        <w:t xml:space="preserve">time. </w:t>
      </w:r>
      <w:r>
        <w:t>Participants</w:t>
      </w:r>
      <w:r>
        <w:rPr>
          <w:spacing w:val="-17"/>
        </w:rPr>
        <w:t xml:space="preserve"> </w:t>
      </w:r>
      <w:r>
        <w:rPr>
          <w:spacing w:val="-3"/>
        </w:rPr>
        <w:t>considered</w:t>
      </w:r>
      <w:r>
        <w:rPr>
          <w:spacing w:val="-17"/>
        </w:rPr>
        <w:t xml:space="preserve"> </w:t>
      </w:r>
      <w:r>
        <w:t>ability</w:t>
      </w:r>
      <w:r>
        <w:rPr>
          <w:spacing w:val="-17"/>
        </w:rPr>
        <w:t xml:space="preserve"> </w:t>
      </w:r>
      <w:r>
        <w:t>to</w:t>
      </w:r>
      <w:r>
        <w:rPr>
          <w:spacing w:val="-17"/>
        </w:rPr>
        <w:t xml:space="preserve"> </w:t>
      </w:r>
      <w:r>
        <w:rPr>
          <w:spacing w:val="-3"/>
        </w:rPr>
        <w:t>respond</w:t>
      </w:r>
      <w:r>
        <w:rPr>
          <w:spacing w:val="-17"/>
        </w:rPr>
        <w:t xml:space="preserve"> </w:t>
      </w:r>
      <w:r>
        <w:t>to</w:t>
      </w:r>
      <w:r>
        <w:rPr>
          <w:spacing w:val="-17"/>
        </w:rPr>
        <w:t xml:space="preserve"> </w:t>
      </w:r>
      <w:r>
        <w:t>the</w:t>
      </w:r>
      <w:r>
        <w:rPr>
          <w:spacing w:val="-17"/>
        </w:rPr>
        <w:t xml:space="preserve"> </w:t>
      </w:r>
      <w:r>
        <w:t>alerts</w:t>
      </w:r>
      <w:r>
        <w:rPr>
          <w:spacing w:val="-17"/>
        </w:rPr>
        <w:t xml:space="preserve"> </w:t>
      </w:r>
      <w:r>
        <w:t>to</w:t>
      </w:r>
      <w:r>
        <w:rPr>
          <w:spacing w:val="-17"/>
        </w:rPr>
        <w:t xml:space="preserve"> </w:t>
      </w:r>
      <w:r>
        <w:t>also be</w:t>
      </w:r>
      <w:r>
        <w:rPr>
          <w:spacing w:val="-16"/>
        </w:rPr>
        <w:t xml:space="preserve"> </w:t>
      </w:r>
      <w:r>
        <w:t>influenced</w:t>
      </w:r>
      <w:r>
        <w:rPr>
          <w:spacing w:val="-16"/>
        </w:rPr>
        <w:t xml:space="preserve"> </w:t>
      </w:r>
      <w:r>
        <w:t>by</w:t>
      </w:r>
      <w:r>
        <w:rPr>
          <w:spacing w:val="-16"/>
        </w:rPr>
        <w:t xml:space="preserve"> </w:t>
      </w:r>
      <w:r>
        <w:t>a</w:t>
      </w:r>
      <w:r>
        <w:rPr>
          <w:spacing w:val="-16"/>
        </w:rPr>
        <w:t xml:space="preserve"> </w:t>
      </w:r>
      <w:r>
        <w:t>number</w:t>
      </w:r>
      <w:r>
        <w:rPr>
          <w:spacing w:val="-16"/>
        </w:rPr>
        <w:t xml:space="preserve"> </w:t>
      </w:r>
      <w:r>
        <w:t>of</w:t>
      </w:r>
      <w:r>
        <w:rPr>
          <w:spacing w:val="-16"/>
        </w:rPr>
        <w:t xml:space="preserve"> </w:t>
      </w:r>
      <w:r>
        <w:t>competing</w:t>
      </w:r>
      <w:r>
        <w:rPr>
          <w:spacing w:val="-16"/>
        </w:rPr>
        <w:t xml:space="preserve"> </w:t>
      </w:r>
      <w:r>
        <w:t>workload</w:t>
      </w:r>
      <w:r>
        <w:rPr>
          <w:spacing w:val="-16"/>
        </w:rPr>
        <w:t xml:space="preserve"> </w:t>
      </w:r>
      <w:r>
        <w:t xml:space="preserve">demands </w:t>
      </w:r>
      <w:r>
        <w:rPr>
          <w:spacing w:val="2"/>
        </w:rPr>
        <w:t xml:space="preserve">including </w:t>
      </w:r>
      <w:r>
        <w:rPr>
          <w:spacing w:val="1"/>
        </w:rPr>
        <w:t xml:space="preserve">client </w:t>
      </w:r>
      <w:r>
        <w:rPr>
          <w:spacing w:val="2"/>
        </w:rPr>
        <w:t xml:space="preserve">load, inadequate </w:t>
      </w:r>
      <w:r>
        <w:rPr>
          <w:spacing w:val="5"/>
        </w:rPr>
        <w:t xml:space="preserve">staffing, </w:t>
      </w:r>
      <w:r>
        <w:rPr>
          <w:spacing w:val="2"/>
        </w:rPr>
        <w:t xml:space="preserve">cumbersome </w:t>
      </w:r>
      <w:r>
        <w:t>administrative</w:t>
      </w:r>
      <w:r>
        <w:rPr>
          <w:spacing w:val="-14"/>
        </w:rPr>
        <w:t xml:space="preserve"> </w:t>
      </w:r>
      <w:r>
        <w:t>processes</w:t>
      </w:r>
      <w:r>
        <w:rPr>
          <w:spacing w:val="-14"/>
        </w:rPr>
        <w:t xml:space="preserve"> </w:t>
      </w:r>
      <w:r>
        <w:t>and</w:t>
      </w:r>
      <w:r>
        <w:rPr>
          <w:spacing w:val="-14"/>
        </w:rPr>
        <w:t xml:space="preserve"> </w:t>
      </w:r>
      <w:r>
        <w:t>interactions</w:t>
      </w:r>
      <w:r>
        <w:rPr>
          <w:spacing w:val="-14"/>
        </w:rPr>
        <w:t xml:space="preserve"> </w:t>
      </w:r>
      <w:r>
        <w:t>with</w:t>
      </w:r>
      <w:r>
        <w:rPr>
          <w:spacing w:val="-14"/>
        </w:rPr>
        <w:t xml:space="preserve"> </w:t>
      </w:r>
      <w:r>
        <w:t>the</w:t>
      </w:r>
      <w:r>
        <w:rPr>
          <w:spacing w:val="-14"/>
        </w:rPr>
        <w:t xml:space="preserve"> </w:t>
      </w:r>
      <w:r>
        <w:t>statutory child protection service.</w:t>
      </w:r>
    </w:p>
    <w:p w:rsidR="00386261" w:rsidRDefault="00386261">
      <w:pPr>
        <w:pStyle w:val="BodyText"/>
        <w:spacing w:before="4"/>
        <w:rPr>
          <w:sz w:val="27"/>
        </w:rPr>
      </w:pPr>
    </w:p>
    <w:p w:rsidR="00386261" w:rsidRDefault="00117CAC">
      <w:pPr>
        <w:pStyle w:val="BodyText"/>
        <w:spacing w:line="220" w:lineRule="auto"/>
        <w:ind w:left="242" w:right="847"/>
        <w:jc w:val="both"/>
      </w:pPr>
      <w:r>
        <w:rPr>
          <w:spacing w:val="1"/>
        </w:rPr>
        <w:t xml:space="preserve">Of </w:t>
      </w:r>
      <w:r>
        <w:rPr>
          <w:spacing w:val="2"/>
        </w:rPr>
        <w:t xml:space="preserve">these </w:t>
      </w:r>
      <w:r>
        <w:rPr>
          <w:spacing w:val="-3"/>
        </w:rPr>
        <w:t xml:space="preserve">76 </w:t>
      </w:r>
      <w:r>
        <w:rPr>
          <w:spacing w:val="2"/>
        </w:rPr>
        <w:t xml:space="preserve">participants, </w:t>
      </w:r>
      <w:r>
        <w:t xml:space="preserve">one </w:t>
      </w:r>
      <w:r>
        <w:rPr>
          <w:spacing w:val="3"/>
        </w:rPr>
        <w:t xml:space="preserve">also </w:t>
      </w:r>
      <w:r>
        <w:t xml:space="preserve">identified a </w:t>
      </w:r>
      <w:r>
        <w:rPr>
          <w:spacing w:val="2"/>
        </w:rPr>
        <w:t xml:space="preserve">hindering </w:t>
      </w:r>
      <w:r>
        <w:rPr>
          <w:spacing w:val="1"/>
        </w:rPr>
        <w:t xml:space="preserve">factor specific </w:t>
      </w:r>
      <w:r>
        <w:t xml:space="preserve">to </w:t>
      </w:r>
      <w:r>
        <w:rPr>
          <w:spacing w:val="2"/>
        </w:rPr>
        <w:t xml:space="preserve">the </w:t>
      </w:r>
      <w:r>
        <w:rPr>
          <w:spacing w:val="3"/>
        </w:rPr>
        <w:t xml:space="preserve">alerts, </w:t>
      </w:r>
      <w:r>
        <w:rPr>
          <w:spacing w:val="1"/>
        </w:rPr>
        <w:t xml:space="preserve">noting that </w:t>
      </w:r>
      <w:r>
        <w:t xml:space="preserve">when client </w:t>
      </w:r>
      <w:r>
        <w:rPr>
          <w:spacing w:val="1"/>
        </w:rPr>
        <w:t xml:space="preserve">files </w:t>
      </w:r>
      <w:r>
        <w:rPr>
          <w:spacing w:val="-3"/>
        </w:rPr>
        <w:t>were</w:t>
      </w:r>
      <w:r>
        <w:rPr>
          <w:spacing w:val="-13"/>
        </w:rPr>
        <w:t xml:space="preserve"> </w:t>
      </w:r>
      <w:r>
        <w:rPr>
          <w:spacing w:val="-3"/>
        </w:rPr>
        <w:t>crowded</w:t>
      </w:r>
      <w:r>
        <w:rPr>
          <w:spacing w:val="-13"/>
        </w:rPr>
        <w:t xml:space="preserve"> </w:t>
      </w:r>
      <w:r>
        <w:t>with</w:t>
      </w:r>
      <w:r>
        <w:rPr>
          <w:spacing w:val="-13"/>
        </w:rPr>
        <w:t xml:space="preserve"> </w:t>
      </w:r>
      <w:r>
        <w:t>alerts</w:t>
      </w:r>
      <w:r>
        <w:rPr>
          <w:spacing w:val="-13"/>
        </w:rPr>
        <w:t xml:space="preserve"> </w:t>
      </w:r>
      <w:r>
        <w:t>it</w:t>
      </w:r>
      <w:r>
        <w:rPr>
          <w:spacing w:val="-13"/>
        </w:rPr>
        <w:t xml:space="preserve"> </w:t>
      </w:r>
      <w:r>
        <w:t>made</w:t>
      </w:r>
      <w:r>
        <w:rPr>
          <w:spacing w:val="-13"/>
        </w:rPr>
        <w:t xml:space="preserve"> </w:t>
      </w:r>
      <w:r>
        <w:t>it</w:t>
      </w:r>
      <w:r>
        <w:rPr>
          <w:spacing w:val="-13"/>
        </w:rPr>
        <w:t xml:space="preserve"> </w:t>
      </w:r>
      <w:r>
        <w:t>difficult</w:t>
      </w:r>
      <w:r>
        <w:rPr>
          <w:spacing w:val="-13"/>
        </w:rPr>
        <w:t xml:space="preserve"> </w:t>
      </w:r>
      <w:r>
        <w:t>to</w:t>
      </w:r>
      <w:r>
        <w:rPr>
          <w:spacing w:val="-13"/>
        </w:rPr>
        <w:t xml:space="preserve"> </w:t>
      </w:r>
      <w:r>
        <w:t>easily</w:t>
      </w:r>
      <w:r>
        <w:rPr>
          <w:spacing w:val="-13"/>
        </w:rPr>
        <w:t xml:space="preserve"> </w:t>
      </w:r>
      <w:r>
        <w:t xml:space="preserve">identify clients requiring a response. Cross-border issues were also </w:t>
      </w:r>
      <w:r>
        <w:rPr>
          <w:spacing w:val="1"/>
        </w:rPr>
        <w:t xml:space="preserve">highlighted, </w:t>
      </w:r>
      <w:r>
        <w:t xml:space="preserve">where clients involved </w:t>
      </w:r>
      <w:r>
        <w:rPr>
          <w:spacing w:val="2"/>
        </w:rPr>
        <w:t xml:space="preserve">with </w:t>
      </w:r>
      <w:r>
        <w:rPr>
          <w:spacing w:val="1"/>
        </w:rPr>
        <w:t xml:space="preserve">child </w:t>
      </w:r>
      <w:r>
        <w:t xml:space="preserve">protection systems in one state (Queensland) attended health services </w:t>
      </w:r>
      <w:r>
        <w:rPr>
          <w:spacing w:val="1"/>
        </w:rPr>
        <w:t xml:space="preserve">in </w:t>
      </w:r>
      <w:r>
        <w:t xml:space="preserve">another state (NSW), or </w:t>
      </w:r>
      <w:r>
        <w:rPr>
          <w:spacing w:val="1"/>
        </w:rPr>
        <w:t xml:space="preserve">vice </w:t>
      </w:r>
      <w:r>
        <w:t xml:space="preserve">versa, </w:t>
      </w:r>
      <w:r>
        <w:rPr>
          <w:spacing w:val="2"/>
        </w:rPr>
        <w:t xml:space="preserve">with </w:t>
      </w:r>
      <w:r>
        <w:t>no legislative information</w:t>
      </w:r>
      <w:r>
        <w:rPr>
          <w:spacing w:val="-9"/>
        </w:rPr>
        <w:t xml:space="preserve"> </w:t>
      </w:r>
      <w:r>
        <w:t>exchange</w:t>
      </w:r>
      <w:r>
        <w:rPr>
          <w:spacing w:val="-9"/>
        </w:rPr>
        <w:t xml:space="preserve"> </w:t>
      </w:r>
      <w:r>
        <w:t>provisions</w:t>
      </w:r>
      <w:r>
        <w:rPr>
          <w:spacing w:val="-9"/>
        </w:rPr>
        <w:t xml:space="preserve"> </w:t>
      </w:r>
      <w:r>
        <w:t>allowing</w:t>
      </w:r>
      <w:r>
        <w:rPr>
          <w:spacing w:val="-9"/>
        </w:rPr>
        <w:t xml:space="preserve"> </w:t>
      </w:r>
      <w:r>
        <w:t>transfer</w:t>
      </w:r>
      <w:r>
        <w:rPr>
          <w:spacing w:val="-9"/>
        </w:rPr>
        <w:t xml:space="preserve"> </w:t>
      </w:r>
      <w:r>
        <w:t>of</w:t>
      </w:r>
      <w:r>
        <w:rPr>
          <w:spacing w:val="-9"/>
        </w:rPr>
        <w:t xml:space="preserve"> </w:t>
      </w:r>
      <w:r>
        <w:t>client information across state</w:t>
      </w:r>
      <w:r>
        <w:rPr>
          <w:spacing w:val="-1"/>
        </w:rPr>
        <w:t xml:space="preserve"> </w:t>
      </w:r>
      <w:r>
        <w:t>borders.</w:t>
      </w:r>
    </w:p>
    <w:p w:rsidR="00386261" w:rsidRDefault="00386261">
      <w:pPr>
        <w:spacing w:line="220" w:lineRule="auto"/>
        <w:jc w:val="both"/>
        <w:sectPr w:rsidR="00386261">
          <w:type w:val="continuous"/>
          <w:pgSz w:w="11910" w:h="16840"/>
          <w:pgMar w:top="0" w:right="0" w:bottom="280" w:left="0" w:header="720" w:footer="720" w:gutter="0"/>
          <w:cols w:num="2" w:space="720" w:equalWidth="0">
            <w:col w:w="5812" w:space="40"/>
            <w:col w:w="6058"/>
          </w:cols>
        </w:sectPr>
      </w:pPr>
    </w:p>
    <w:p w:rsidR="00386261" w:rsidRDefault="00386261">
      <w:pPr>
        <w:pStyle w:val="BodyText"/>
        <w:spacing w:before="12"/>
        <w:rPr>
          <w:sz w:val="22"/>
        </w:rPr>
      </w:pPr>
    </w:p>
    <w:p w:rsidR="00386261" w:rsidRDefault="00CD3D36">
      <w:pPr>
        <w:pStyle w:val="BodyText"/>
        <w:spacing w:line="20" w:lineRule="exact"/>
        <w:ind w:left="6084"/>
        <w:rPr>
          <w:sz w:val="2"/>
        </w:rPr>
      </w:pPr>
      <w:r>
        <w:rPr>
          <w:sz w:val="2"/>
        </w:rPr>
      </w:r>
      <w:r>
        <w:rPr>
          <w:sz w:val="2"/>
        </w:rPr>
        <w:pict>
          <v:group id="_x0000_s1071" style="width:1in;height:1pt;mso-position-horizontal-relative:char;mso-position-vertical-relative:line" coordsize="1440,20">
            <v:line id="_x0000_s1072" style="position:absolute" from="0,10" to="1440,10" strokeweight="1pt"/>
            <w10:anchorlock/>
          </v:group>
        </w:pict>
      </w:r>
    </w:p>
    <w:p w:rsidR="00386261" w:rsidRDefault="00117CAC">
      <w:pPr>
        <w:pStyle w:val="ListParagraph"/>
        <w:numPr>
          <w:ilvl w:val="1"/>
          <w:numId w:val="5"/>
        </w:numPr>
        <w:tabs>
          <w:tab w:val="left" w:pos="6378"/>
        </w:tabs>
        <w:spacing w:before="38" w:line="225" w:lineRule="auto"/>
        <w:ind w:left="6377" w:right="1021" w:hanging="226"/>
        <w:jc w:val="left"/>
        <w:rPr>
          <w:rFonts w:ascii="Avenir Next"/>
          <w:sz w:val="14"/>
        </w:rPr>
      </w:pPr>
      <w:r>
        <w:rPr>
          <w:rFonts w:ascii="Avenir Next"/>
          <w:sz w:val="14"/>
        </w:rPr>
        <w:t xml:space="preserve">This was a hindrance for a higher proportion of Group 2 (53.2%) than Group 1 (24.8%) </w:t>
      </w:r>
      <w:r>
        <w:rPr>
          <w:rFonts w:ascii="Avenir Next"/>
          <w:spacing w:val="1"/>
          <w:sz w:val="14"/>
        </w:rPr>
        <w:t>participants.</w:t>
      </w:r>
    </w:p>
    <w:p w:rsidR="00386261" w:rsidRDefault="00386261">
      <w:pPr>
        <w:spacing w:line="225" w:lineRule="auto"/>
        <w:rPr>
          <w:rFonts w:ascii="Avenir Next"/>
          <w:sz w:val="14"/>
        </w:rPr>
        <w:sectPr w:rsidR="00386261">
          <w:type w:val="continuous"/>
          <w:pgSz w:w="11910" w:h="16840"/>
          <w:pgMar w:top="0" w:right="0" w:bottom="280" w:left="0" w:header="720" w:footer="720" w:gutter="0"/>
          <w:cols w:space="720"/>
        </w:sectPr>
      </w:pPr>
    </w:p>
    <w:p w:rsidR="00386261" w:rsidRDefault="00386261">
      <w:pPr>
        <w:pStyle w:val="BodyText"/>
        <w:rPr>
          <w:rFonts w:ascii="Avenir Next"/>
          <w:sz w:val="20"/>
        </w:rPr>
      </w:pPr>
    </w:p>
    <w:p w:rsidR="00386261" w:rsidRDefault="00386261">
      <w:pPr>
        <w:pStyle w:val="BodyText"/>
        <w:spacing w:before="2"/>
        <w:rPr>
          <w:rFonts w:ascii="Avenir Next"/>
          <w:sz w:val="17"/>
        </w:rPr>
      </w:pPr>
    </w:p>
    <w:p w:rsidR="00386261" w:rsidRDefault="00117CAC">
      <w:pPr>
        <w:spacing w:before="100"/>
        <w:ind w:left="850"/>
        <w:rPr>
          <w:rFonts w:ascii="Avenir Next" w:hAnsi="Avenir Next"/>
          <w:sz w:val="10"/>
        </w:rPr>
      </w:pPr>
      <w:bookmarkStart w:id="64" w:name="Confidence_in_responding_to_at-risk_preg"/>
      <w:bookmarkStart w:id="65" w:name="_bookmark22"/>
      <w:bookmarkEnd w:id="64"/>
      <w:bookmarkEnd w:id="65"/>
      <w:r>
        <w:rPr>
          <w:rFonts w:ascii="Avenir Next Demi Bold" w:hAnsi="Avenir Next Demi Bold"/>
          <w:b/>
          <w:color w:val="505554"/>
          <w:sz w:val="18"/>
        </w:rPr>
        <w:t xml:space="preserve">Table 7 </w:t>
      </w:r>
      <w:r>
        <w:rPr>
          <w:rFonts w:ascii="Avenir Next" w:hAnsi="Avenir Next"/>
          <w:color w:val="505554"/>
          <w:sz w:val="18"/>
        </w:rPr>
        <w:t xml:space="preserve">Health worker satisfaction with the Child-At-Risk eMR alert system* </w:t>
      </w:r>
      <w:r>
        <w:rPr>
          <w:rFonts w:ascii="Avenir Next" w:hAnsi="Avenir Next"/>
          <w:color w:val="505554"/>
          <w:position w:val="6"/>
          <w:sz w:val="10"/>
        </w:rPr>
        <w:t>†</w:t>
      </w:r>
    </w:p>
    <w:p w:rsidR="00386261" w:rsidRDefault="00386261">
      <w:pPr>
        <w:pStyle w:val="BodyText"/>
        <w:spacing w:before="10"/>
        <w:rPr>
          <w:rFonts w:ascii="Avenir Next"/>
          <w:sz w:val="5"/>
        </w:rPr>
      </w:pPr>
    </w:p>
    <w:tbl>
      <w:tblPr>
        <w:tblW w:w="0" w:type="auto"/>
        <w:tblInd w:w="850" w:type="dxa"/>
        <w:tblLayout w:type="fixed"/>
        <w:tblCellMar>
          <w:left w:w="0" w:type="dxa"/>
          <w:right w:w="0" w:type="dxa"/>
        </w:tblCellMar>
        <w:tblLook w:val="01E0" w:firstRow="1" w:lastRow="1" w:firstColumn="1" w:lastColumn="1" w:noHBand="0" w:noVBand="0"/>
      </w:tblPr>
      <w:tblGrid>
        <w:gridCol w:w="5578"/>
        <w:gridCol w:w="1644"/>
        <w:gridCol w:w="1641"/>
        <w:gridCol w:w="1314"/>
      </w:tblGrid>
      <w:tr w:rsidR="00386261">
        <w:trPr>
          <w:trHeight w:val="450"/>
        </w:trPr>
        <w:tc>
          <w:tcPr>
            <w:tcW w:w="5578" w:type="dxa"/>
            <w:tcBorders>
              <w:top w:val="single" w:sz="6" w:space="0" w:color="505554"/>
              <w:bottom w:val="single" w:sz="6" w:space="0" w:color="505554"/>
            </w:tcBorders>
            <w:shd w:val="clear" w:color="auto" w:fill="A1ABB5"/>
          </w:tcPr>
          <w:p w:rsidR="00386261" w:rsidRDefault="00117CAC">
            <w:pPr>
              <w:pStyle w:val="TableParagraph"/>
              <w:spacing w:before="72" w:line="240" w:lineRule="auto"/>
              <w:ind w:left="79"/>
              <w:jc w:val="left"/>
              <w:rPr>
                <w:rFonts w:ascii="Avenir Next Medium"/>
                <w:sz w:val="21"/>
              </w:rPr>
            </w:pPr>
            <w:r>
              <w:rPr>
                <w:rFonts w:ascii="Avenir Next Medium"/>
                <w:color w:val="FFFFFF"/>
                <w:sz w:val="21"/>
              </w:rPr>
              <w:t>Statement</w:t>
            </w:r>
          </w:p>
        </w:tc>
        <w:tc>
          <w:tcPr>
            <w:tcW w:w="1644" w:type="dxa"/>
            <w:tcBorders>
              <w:top w:val="single" w:sz="6" w:space="0" w:color="505554"/>
              <w:bottom w:val="single" w:sz="6" w:space="0" w:color="505554"/>
            </w:tcBorders>
            <w:shd w:val="clear" w:color="auto" w:fill="A1ABB5"/>
          </w:tcPr>
          <w:p w:rsidR="00386261" w:rsidRDefault="00117CAC">
            <w:pPr>
              <w:pStyle w:val="TableParagraph"/>
              <w:spacing w:before="72" w:line="240" w:lineRule="auto"/>
              <w:ind w:right="411"/>
              <w:rPr>
                <w:rFonts w:ascii="Avenir Next Medium"/>
                <w:sz w:val="21"/>
              </w:rPr>
            </w:pPr>
            <w:r>
              <w:rPr>
                <w:rFonts w:ascii="Avenir Next Medium"/>
                <w:color w:val="FFFFFF"/>
                <w:sz w:val="21"/>
              </w:rPr>
              <w:t>Group 1</w:t>
            </w:r>
          </w:p>
        </w:tc>
        <w:tc>
          <w:tcPr>
            <w:tcW w:w="1641" w:type="dxa"/>
            <w:tcBorders>
              <w:top w:val="single" w:sz="6" w:space="0" w:color="505554"/>
              <w:bottom w:val="single" w:sz="6" w:space="0" w:color="505554"/>
            </w:tcBorders>
            <w:shd w:val="clear" w:color="auto" w:fill="A1ABB5"/>
          </w:tcPr>
          <w:p w:rsidR="00386261" w:rsidRDefault="00117CAC">
            <w:pPr>
              <w:pStyle w:val="TableParagraph"/>
              <w:spacing w:before="72" w:line="240" w:lineRule="auto"/>
              <w:ind w:right="408"/>
              <w:rPr>
                <w:rFonts w:ascii="Avenir Next Medium"/>
                <w:sz w:val="21"/>
              </w:rPr>
            </w:pPr>
            <w:r>
              <w:rPr>
                <w:rFonts w:ascii="Avenir Next Medium"/>
                <w:color w:val="FFFFFF"/>
                <w:sz w:val="21"/>
              </w:rPr>
              <w:t>Group 2</w:t>
            </w:r>
          </w:p>
        </w:tc>
        <w:tc>
          <w:tcPr>
            <w:tcW w:w="1314" w:type="dxa"/>
            <w:tcBorders>
              <w:top w:val="single" w:sz="6" w:space="0" w:color="505554"/>
              <w:bottom w:val="single" w:sz="6" w:space="0" w:color="505554"/>
            </w:tcBorders>
            <w:shd w:val="clear" w:color="auto" w:fill="A1ABB5"/>
          </w:tcPr>
          <w:p w:rsidR="00386261" w:rsidRDefault="00117CAC">
            <w:pPr>
              <w:pStyle w:val="TableParagraph"/>
              <w:spacing w:before="72" w:line="240" w:lineRule="auto"/>
              <w:ind w:right="76"/>
              <w:rPr>
                <w:rFonts w:ascii="Avenir Next Medium"/>
                <w:sz w:val="21"/>
              </w:rPr>
            </w:pPr>
            <w:r>
              <w:rPr>
                <w:rFonts w:ascii="Avenir Next Medium"/>
                <w:color w:val="FFFFFF"/>
                <w:sz w:val="21"/>
              </w:rPr>
              <w:t>All</w:t>
            </w:r>
          </w:p>
        </w:tc>
      </w:tr>
      <w:tr w:rsidR="00386261">
        <w:trPr>
          <w:trHeight w:val="332"/>
        </w:trPr>
        <w:tc>
          <w:tcPr>
            <w:tcW w:w="5578" w:type="dxa"/>
            <w:tcBorders>
              <w:top w:val="single" w:sz="6" w:space="0" w:color="505554"/>
            </w:tcBorders>
          </w:tcPr>
          <w:p w:rsidR="00386261" w:rsidRDefault="00386261">
            <w:pPr>
              <w:pStyle w:val="TableParagraph"/>
              <w:spacing w:before="0" w:line="240" w:lineRule="auto"/>
              <w:jc w:val="left"/>
              <w:rPr>
                <w:rFonts w:ascii="Times New Roman"/>
                <w:sz w:val="18"/>
              </w:rPr>
            </w:pPr>
          </w:p>
        </w:tc>
        <w:tc>
          <w:tcPr>
            <w:tcW w:w="1644" w:type="dxa"/>
            <w:tcBorders>
              <w:top w:val="single" w:sz="6" w:space="0" w:color="505554"/>
            </w:tcBorders>
          </w:tcPr>
          <w:p w:rsidR="00386261" w:rsidRDefault="00117CAC">
            <w:pPr>
              <w:pStyle w:val="TableParagraph"/>
              <w:spacing w:before="72"/>
              <w:ind w:right="416"/>
              <w:rPr>
                <w:sz w:val="18"/>
              </w:rPr>
            </w:pPr>
            <w:r>
              <w:rPr>
                <w:i/>
                <w:sz w:val="18"/>
              </w:rPr>
              <w:t xml:space="preserve">n </w:t>
            </w:r>
            <w:r>
              <w:rPr>
                <w:sz w:val="18"/>
              </w:rPr>
              <w:t>(%)</w:t>
            </w:r>
          </w:p>
        </w:tc>
        <w:tc>
          <w:tcPr>
            <w:tcW w:w="1641" w:type="dxa"/>
            <w:tcBorders>
              <w:top w:val="single" w:sz="6" w:space="0" w:color="505554"/>
            </w:tcBorders>
          </w:tcPr>
          <w:p w:rsidR="00386261" w:rsidRDefault="00117CAC">
            <w:pPr>
              <w:pStyle w:val="TableParagraph"/>
              <w:spacing w:before="72"/>
              <w:ind w:right="413"/>
              <w:rPr>
                <w:sz w:val="18"/>
              </w:rPr>
            </w:pPr>
            <w:r>
              <w:rPr>
                <w:i/>
                <w:sz w:val="18"/>
              </w:rPr>
              <w:t xml:space="preserve">n </w:t>
            </w:r>
            <w:r>
              <w:rPr>
                <w:sz w:val="18"/>
              </w:rPr>
              <w:t>(%)</w:t>
            </w:r>
          </w:p>
        </w:tc>
        <w:tc>
          <w:tcPr>
            <w:tcW w:w="1314" w:type="dxa"/>
            <w:tcBorders>
              <w:top w:val="single" w:sz="6" w:space="0" w:color="505554"/>
            </w:tcBorders>
          </w:tcPr>
          <w:p w:rsidR="00386261" w:rsidRDefault="00117CAC">
            <w:pPr>
              <w:pStyle w:val="TableParagraph"/>
              <w:spacing w:before="72"/>
              <w:ind w:right="83"/>
              <w:rPr>
                <w:sz w:val="18"/>
              </w:rPr>
            </w:pPr>
            <w:r>
              <w:rPr>
                <w:i/>
                <w:sz w:val="18"/>
              </w:rPr>
              <w:t xml:space="preserve">n </w:t>
            </w:r>
            <w:r>
              <w:rPr>
                <w:sz w:val="18"/>
              </w:rPr>
              <w:t>(%)</w:t>
            </w:r>
          </w:p>
        </w:tc>
      </w:tr>
      <w:tr w:rsidR="00386261">
        <w:trPr>
          <w:trHeight w:val="340"/>
        </w:trPr>
        <w:tc>
          <w:tcPr>
            <w:tcW w:w="5578" w:type="dxa"/>
            <w:shd w:val="clear" w:color="auto" w:fill="E8EAEA"/>
          </w:tcPr>
          <w:p w:rsidR="00386261" w:rsidRDefault="00117CAC">
            <w:pPr>
              <w:pStyle w:val="TableParagraph"/>
              <w:ind w:left="79"/>
              <w:jc w:val="left"/>
              <w:rPr>
                <w:sz w:val="18"/>
              </w:rPr>
            </w:pPr>
            <w:r>
              <w:rPr>
                <w:sz w:val="18"/>
              </w:rPr>
              <w:t>I understand alert systems in general</w:t>
            </w:r>
          </w:p>
        </w:tc>
        <w:tc>
          <w:tcPr>
            <w:tcW w:w="1644" w:type="dxa"/>
            <w:shd w:val="clear" w:color="auto" w:fill="E8EAEA"/>
          </w:tcPr>
          <w:p w:rsidR="00386261" w:rsidRDefault="00117CAC">
            <w:pPr>
              <w:pStyle w:val="TableParagraph"/>
              <w:ind w:right="411"/>
              <w:rPr>
                <w:sz w:val="18"/>
              </w:rPr>
            </w:pPr>
            <w:r>
              <w:rPr>
                <w:sz w:val="18"/>
              </w:rPr>
              <w:t>79 (79.0)</w:t>
            </w:r>
          </w:p>
        </w:tc>
        <w:tc>
          <w:tcPr>
            <w:tcW w:w="1641" w:type="dxa"/>
            <w:shd w:val="clear" w:color="auto" w:fill="E8EAEA"/>
          </w:tcPr>
          <w:p w:rsidR="00386261" w:rsidRDefault="00117CAC">
            <w:pPr>
              <w:pStyle w:val="TableParagraph"/>
              <w:ind w:right="410"/>
              <w:rPr>
                <w:sz w:val="18"/>
              </w:rPr>
            </w:pPr>
            <w:r>
              <w:rPr>
                <w:sz w:val="18"/>
              </w:rPr>
              <w:t>42 (53.8)</w:t>
            </w:r>
          </w:p>
        </w:tc>
        <w:tc>
          <w:tcPr>
            <w:tcW w:w="1314" w:type="dxa"/>
            <w:shd w:val="clear" w:color="auto" w:fill="E8EAEA"/>
          </w:tcPr>
          <w:p w:rsidR="00386261" w:rsidRDefault="00117CAC">
            <w:pPr>
              <w:pStyle w:val="TableParagraph"/>
              <w:ind w:right="78"/>
              <w:rPr>
                <w:sz w:val="18"/>
              </w:rPr>
            </w:pPr>
            <w:r>
              <w:rPr>
                <w:sz w:val="18"/>
              </w:rPr>
              <w:t>121 (68.0)</w:t>
            </w:r>
          </w:p>
        </w:tc>
      </w:tr>
      <w:tr w:rsidR="00386261">
        <w:trPr>
          <w:trHeight w:val="340"/>
        </w:trPr>
        <w:tc>
          <w:tcPr>
            <w:tcW w:w="5578" w:type="dxa"/>
          </w:tcPr>
          <w:p w:rsidR="00386261" w:rsidRDefault="00117CAC">
            <w:pPr>
              <w:pStyle w:val="TableParagraph"/>
              <w:ind w:left="79"/>
              <w:jc w:val="left"/>
              <w:rPr>
                <w:sz w:val="18"/>
              </w:rPr>
            </w:pPr>
            <w:r>
              <w:rPr>
                <w:sz w:val="18"/>
              </w:rPr>
              <w:t>I don’t understand alert systems in general</w:t>
            </w:r>
          </w:p>
        </w:tc>
        <w:tc>
          <w:tcPr>
            <w:tcW w:w="1644" w:type="dxa"/>
          </w:tcPr>
          <w:p w:rsidR="00386261" w:rsidRDefault="00117CAC">
            <w:pPr>
              <w:pStyle w:val="TableParagraph"/>
              <w:ind w:right="411"/>
              <w:rPr>
                <w:sz w:val="18"/>
              </w:rPr>
            </w:pPr>
            <w:r>
              <w:rPr>
                <w:sz w:val="18"/>
              </w:rPr>
              <w:t>5 (5.0)</w:t>
            </w:r>
          </w:p>
        </w:tc>
        <w:tc>
          <w:tcPr>
            <w:tcW w:w="1641" w:type="dxa"/>
          </w:tcPr>
          <w:p w:rsidR="00386261" w:rsidRDefault="00117CAC">
            <w:pPr>
              <w:pStyle w:val="TableParagraph"/>
              <w:ind w:right="408"/>
              <w:rPr>
                <w:sz w:val="18"/>
              </w:rPr>
            </w:pPr>
            <w:r>
              <w:rPr>
                <w:sz w:val="18"/>
              </w:rPr>
              <w:t>8 (10.3)</w:t>
            </w:r>
          </w:p>
        </w:tc>
        <w:tc>
          <w:tcPr>
            <w:tcW w:w="1314" w:type="dxa"/>
          </w:tcPr>
          <w:p w:rsidR="00386261" w:rsidRDefault="00117CAC">
            <w:pPr>
              <w:pStyle w:val="TableParagraph"/>
              <w:ind w:right="78"/>
              <w:rPr>
                <w:sz w:val="18"/>
              </w:rPr>
            </w:pPr>
            <w:r>
              <w:rPr>
                <w:sz w:val="18"/>
              </w:rPr>
              <w:t>13 (7.3)</w:t>
            </w:r>
          </w:p>
        </w:tc>
      </w:tr>
      <w:tr w:rsidR="00386261">
        <w:trPr>
          <w:trHeight w:val="340"/>
        </w:trPr>
        <w:tc>
          <w:tcPr>
            <w:tcW w:w="5578" w:type="dxa"/>
            <w:shd w:val="clear" w:color="auto" w:fill="E8EAEA"/>
          </w:tcPr>
          <w:p w:rsidR="00386261" w:rsidRDefault="00117CAC">
            <w:pPr>
              <w:pStyle w:val="TableParagraph"/>
              <w:ind w:left="79"/>
              <w:jc w:val="left"/>
              <w:rPr>
                <w:sz w:val="18"/>
              </w:rPr>
            </w:pPr>
            <w:r>
              <w:rPr>
                <w:sz w:val="18"/>
              </w:rPr>
              <w:t>The Child-At-Risk eMR alert is easy to use</w:t>
            </w:r>
          </w:p>
        </w:tc>
        <w:tc>
          <w:tcPr>
            <w:tcW w:w="1644" w:type="dxa"/>
            <w:shd w:val="clear" w:color="auto" w:fill="E8EAEA"/>
          </w:tcPr>
          <w:p w:rsidR="00386261" w:rsidRDefault="00117CAC">
            <w:pPr>
              <w:pStyle w:val="TableParagraph"/>
              <w:ind w:right="411"/>
              <w:rPr>
                <w:sz w:val="18"/>
              </w:rPr>
            </w:pPr>
            <w:r>
              <w:rPr>
                <w:sz w:val="18"/>
              </w:rPr>
              <w:t>44 (44.0)</w:t>
            </w:r>
          </w:p>
        </w:tc>
        <w:tc>
          <w:tcPr>
            <w:tcW w:w="1641" w:type="dxa"/>
            <w:shd w:val="clear" w:color="auto" w:fill="E8EAEA"/>
          </w:tcPr>
          <w:p w:rsidR="00386261" w:rsidRDefault="00117CAC">
            <w:pPr>
              <w:pStyle w:val="TableParagraph"/>
              <w:ind w:right="409"/>
              <w:rPr>
                <w:sz w:val="18"/>
              </w:rPr>
            </w:pPr>
            <w:r>
              <w:rPr>
                <w:sz w:val="18"/>
              </w:rPr>
              <w:t>16 (20.5)</w:t>
            </w:r>
          </w:p>
        </w:tc>
        <w:tc>
          <w:tcPr>
            <w:tcW w:w="1314" w:type="dxa"/>
            <w:shd w:val="clear" w:color="auto" w:fill="E8EAEA"/>
          </w:tcPr>
          <w:p w:rsidR="00386261" w:rsidRDefault="00117CAC">
            <w:pPr>
              <w:pStyle w:val="TableParagraph"/>
              <w:ind w:right="79"/>
              <w:rPr>
                <w:sz w:val="18"/>
              </w:rPr>
            </w:pPr>
            <w:r>
              <w:rPr>
                <w:sz w:val="18"/>
              </w:rPr>
              <w:t>60 (33.7)</w:t>
            </w:r>
          </w:p>
        </w:tc>
      </w:tr>
      <w:tr w:rsidR="00386261">
        <w:trPr>
          <w:trHeight w:val="340"/>
        </w:trPr>
        <w:tc>
          <w:tcPr>
            <w:tcW w:w="5578" w:type="dxa"/>
          </w:tcPr>
          <w:p w:rsidR="00386261" w:rsidRDefault="00117CAC">
            <w:pPr>
              <w:pStyle w:val="TableParagraph"/>
              <w:ind w:left="79"/>
              <w:jc w:val="left"/>
              <w:rPr>
                <w:sz w:val="18"/>
              </w:rPr>
            </w:pPr>
            <w:r>
              <w:rPr>
                <w:sz w:val="18"/>
              </w:rPr>
              <w:t>The Child-At-Risk eMR alert is hard to use</w:t>
            </w:r>
          </w:p>
        </w:tc>
        <w:tc>
          <w:tcPr>
            <w:tcW w:w="1644" w:type="dxa"/>
          </w:tcPr>
          <w:p w:rsidR="00386261" w:rsidRDefault="00117CAC">
            <w:pPr>
              <w:pStyle w:val="TableParagraph"/>
              <w:ind w:right="412"/>
              <w:rPr>
                <w:sz w:val="18"/>
              </w:rPr>
            </w:pPr>
            <w:r>
              <w:rPr>
                <w:sz w:val="18"/>
              </w:rPr>
              <w:t>19 (19.0)</w:t>
            </w:r>
          </w:p>
        </w:tc>
        <w:tc>
          <w:tcPr>
            <w:tcW w:w="1641" w:type="dxa"/>
          </w:tcPr>
          <w:p w:rsidR="00386261" w:rsidRDefault="00117CAC">
            <w:pPr>
              <w:pStyle w:val="TableParagraph"/>
              <w:ind w:right="409"/>
              <w:rPr>
                <w:sz w:val="18"/>
              </w:rPr>
            </w:pPr>
            <w:r>
              <w:rPr>
                <w:sz w:val="18"/>
              </w:rPr>
              <w:t>6 (7.7)</w:t>
            </w:r>
          </w:p>
        </w:tc>
        <w:tc>
          <w:tcPr>
            <w:tcW w:w="1314" w:type="dxa"/>
          </w:tcPr>
          <w:p w:rsidR="00386261" w:rsidRDefault="00117CAC">
            <w:pPr>
              <w:pStyle w:val="TableParagraph"/>
              <w:ind w:right="79"/>
              <w:rPr>
                <w:sz w:val="18"/>
              </w:rPr>
            </w:pPr>
            <w:r>
              <w:rPr>
                <w:sz w:val="18"/>
              </w:rPr>
              <w:t>25 (14.0)</w:t>
            </w:r>
          </w:p>
        </w:tc>
      </w:tr>
      <w:tr w:rsidR="00386261">
        <w:trPr>
          <w:trHeight w:val="600"/>
        </w:trPr>
        <w:tc>
          <w:tcPr>
            <w:tcW w:w="5578" w:type="dxa"/>
            <w:shd w:val="clear" w:color="auto" w:fill="E8EAEA"/>
          </w:tcPr>
          <w:p w:rsidR="00386261" w:rsidRDefault="00117CAC">
            <w:pPr>
              <w:pStyle w:val="TableParagraph"/>
              <w:spacing w:before="66" w:line="260" w:lineRule="atLeast"/>
              <w:ind w:left="79" w:right="412"/>
              <w:jc w:val="left"/>
              <w:rPr>
                <w:sz w:val="18"/>
              </w:rPr>
            </w:pPr>
            <w:r>
              <w:rPr>
                <w:sz w:val="18"/>
              </w:rPr>
              <w:t>I’ve received sufficient support to help me use the Child-At- Risk eMR alert system</w:t>
            </w:r>
          </w:p>
        </w:tc>
        <w:tc>
          <w:tcPr>
            <w:tcW w:w="1644" w:type="dxa"/>
            <w:shd w:val="clear" w:color="auto" w:fill="E8EAEA"/>
          </w:tcPr>
          <w:p w:rsidR="00386261" w:rsidRDefault="00386261">
            <w:pPr>
              <w:pStyle w:val="TableParagraph"/>
              <w:spacing w:before="12" w:line="240" w:lineRule="auto"/>
              <w:jc w:val="left"/>
              <w:rPr>
                <w:sz w:val="24"/>
              </w:rPr>
            </w:pPr>
          </w:p>
          <w:p w:rsidR="00386261" w:rsidRDefault="00117CAC">
            <w:pPr>
              <w:pStyle w:val="TableParagraph"/>
              <w:spacing w:before="0"/>
              <w:ind w:right="412"/>
              <w:rPr>
                <w:sz w:val="18"/>
              </w:rPr>
            </w:pPr>
            <w:r>
              <w:rPr>
                <w:sz w:val="18"/>
              </w:rPr>
              <w:t>52 (52.0)</w:t>
            </w:r>
          </w:p>
        </w:tc>
        <w:tc>
          <w:tcPr>
            <w:tcW w:w="1641" w:type="dxa"/>
            <w:shd w:val="clear" w:color="auto" w:fill="E8EAEA"/>
          </w:tcPr>
          <w:p w:rsidR="00386261" w:rsidRDefault="00386261">
            <w:pPr>
              <w:pStyle w:val="TableParagraph"/>
              <w:spacing w:before="12" w:line="240" w:lineRule="auto"/>
              <w:jc w:val="left"/>
              <w:rPr>
                <w:sz w:val="24"/>
              </w:rPr>
            </w:pPr>
          </w:p>
          <w:p w:rsidR="00386261" w:rsidRDefault="00117CAC">
            <w:pPr>
              <w:pStyle w:val="TableParagraph"/>
              <w:spacing w:before="0"/>
              <w:ind w:right="409"/>
              <w:rPr>
                <w:sz w:val="18"/>
              </w:rPr>
            </w:pPr>
            <w:r>
              <w:rPr>
                <w:sz w:val="18"/>
              </w:rPr>
              <w:t>15 (19.2)</w:t>
            </w:r>
          </w:p>
        </w:tc>
        <w:tc>
          <w:tcPr>
            <w:tcW w:w="1314" w:type="dxa"/>
            <w:shd w:val="clear" w:color="auto" w:fill="E8EAEA"/>
          </w:tcPr>
          <w:p w:rsidR="00386261" w:rsidRDefault="00386261">
            <w:pPr>
              <w:pStyle w:val="TableParagraph"/>
              <w:spacing w:before="12" w:line="240" w:lineRule="auto"/>
              <w:jc w:val="left"/>
              <w:rPr>
                <w:sz w:val="24"/>
              </w:rPr>
            </w:pPr>
          </w:p>
          <w:p w:rsidR="00386261" w:rsidRDefault="00117CAC">
            <w:pPr>
              <w:pStyle w:val="TableParagraph"/>
              <w:spacing w:before="0"/>
              <w:ind w:right="79"/>
              <w:rPr>
                <w:sz w:val="18"/>
              </w:rPr>
            </w:pPr>
            <w:r>
              <w:rPr>
                <w:sz w:val="18"/>
              </w:rPr>
              <w:t>67 (37.6)</w:t>
            </w:r>
          </w:p>
        </w:tc>
      </w:tr>
      <w:tr w:rsidR="00386261">
        <w:trPr>
          <w:trHeight w:val="600"/>
        </w:trPr>
        <w:tc>
          <w:tcPr>
            <w:tcW w:w="5578" w:type="dxa"/>
          </w:tcPr>
          <w:p w:rsidR="00386261" w:rsidRDefault="00117CAC">
            <w:pPr>
              <w:pStyle w:val="TableParagraph"/>
              <w:spacing w:before="66" w:line="260" w:lineRule="atLeast"/>
              <w:ind w:left="79" w:right="412"/>
              <w:jc w:val="left"/>
              <w:rPr>
                <w:sz w:val="18"/>
              </w:rPr>
            </w:pPr>
            <w:r>
              <w:rPr>
                <w:sz w:val="18"/>
              </w:rPr>
              <w:t>I haven’t received enough support to help me use the Child- At-Risk eMR alert system</w:t>
            </w:r>
          </w:p>
        </w:tc>
        <w:tc>
          <w:tcPr>
            <w:tcW w:w="1644" w:type="dxa"/>
          </w:tcPr>
          <w:p w:rsidR="00386261" w:rsidRDefault="00117CAC">
            <w:pPr>
              <w:pStyle w:val="TableParagraph"/>
              <w:spacing w:line="240" w:lineRule="auto"/>
              <w:ind w:right="412"/>
              <w:rPr>
                <w:sz w:val="18"/>
              </w:rPr>
            </w:pPr>
            <w:r>
              <w:rPr>
                <w:sz w:val="18"/>
              </w:rPr>
              <w:t>17 (17.0)</w:t>
            </w:r>
          </w:p>
        </w:tc>
        <w:tc>
          <w:tcPr>
            <w:tcW w:w="1641" w:type="dxa"/>
          </w:tcPr>
          <w:p w:rsidR="00386261" w:rsidRDefault="00117CAC">
            <w:pPr>
              <w:pStyle w:val="TableParagraph"/>
              <w:spacing w:line="240" w:lineRule="auto"/>
              <w:ind w:right="408"/>
              <w:rPr>
                <w:sz w:val="18"/>
              </w:rPr>
            </w:pPr>
            <w:r>
              <w:rPr>
                <w:sz w:val="18"/>
              </w:rPr>
              <w:t>38 (48.7)</w:t>
            </w:r>
          </w:p>
        </w:tc>
        <w:tc>
          <w:tcPr>
            <w:tcW w:w="1314" w:type="dxa"/>
          </w:tcPr>
          <w:p w:rsidR="00386261" w:rsidRDefault="00117CAC">
            <w:pPr>
              <w:pStyle w:val="TableParagraph"/>
              <w:spacing w:line="240" w:lineRule="auto"/>
              <w:ind w:right="78"/>
              <w:rPr>
                <w:sz w:val="18"/>
              </w:rPr>
            </w:pPr>
            <w:r>
              <w:rPr>
                <w:sz w:val="18"/>
              </w:rPr>
              <w:t>55 (30.9)</w:t>
            </w:r>
          </w:p>
        </w:tc>
      </w:tr>
      <w:tr w:rsidR="00386261">
        <w:trPr>
          <w:trHeight w:val="340"/>
        </w:trPr>
        <w:tc>
          <w:tcPr>
            <w:tcW w:w="5578" w:type="dxa"/>
            <w:shd w:val="clear" w:color="auto" w:fill="E8EAEA"/>
          </w:tcPr>
          <w:p w:rsidR="00386261" w:rsidRDefault="00117CAC">
            <w:pPr>
              <w:pStyle w:val="TableParagraph"/>
              <w:ind w:left="79"/>
              <w:jc w:val="left"/>
              <w:rPr>
                <w:sz w:val="18"/>
              </w:rPr>
            </w:pPr>
            <w:r>
              <w:rPr>
                <w:sz w:val="18"/>
              </w:rPr>
              <w:t>The Child-At-Risk eMR alert helps families</w:t>
            </w:r>
          </w:p>
        </w:tc>
        <w:tc>
          <w:tcPr>
            <w:tcW w:w="1644" w:type="dxa"/>
            <w:shd w:val="clear" w:color="auto" w:fill="E8EAEA"/>
          </w:tcPr>
          <w:p w:rsidR="00386261" w:rsidRDefault="00117CAC">
            <w:pPr>
              <w:pStyle w:val="TableParagraph"/>
              <w:ind w:right="412"/>
              <w:rPr>
                <w:sz w:val="18"/>
              </w:rPr>
            </w:pPr>
            <w:r>
              <w:rPr>
                <w:sz w:val="18"/>
              </w:rPr>
              <w:t>46 (46.0)</w:t>
            </w:r>
          </w:p>
        </w:tc>
        <w:tc>
          <w:tcPr>
            <w:tcW w:w="1641" w:type="dxa"/>
            <w:shd w:val="clear" w:color="auto" w:fill="E8EAEA"/>
          </w:tcPr>
          <w:p w:rsidR="00386261" w:rsidRDefault="00117CAC">
            <w:pPr>
              <w:pStyle w:val="TableParagraph"/>
              <w:ind w:right="409"/>
              <w:rPr>
                <w:sz w:val="18"/>
              </w:rPr>
            </w:pPr>
            <w:r>
              <w:rPr>
                <w:sz w:val="18"/>
              </w:rPr>
              <w:t>19 (24.4)</w:t>
            </w:r>
          </w:p>
        </w:tc>
        <w:tc>
          <w:tcPr>
            <w:tcW w:w="1314" w:type="dxa"/>
            <w:shd w:val="clear" w:color="auto" w:fill="E8EAEA"/>
          </w:tcPr>
          <w:p w:rsidR="00386261" w:rsidRDefault="00117CAC">
            <w:pPr>
              <w:pStyle w:val="TableParagraph"/>
              <w:ind w:right="79"/>
              <w:rPr>
                <w:sz w:val="18"/>
              </w:rPr>
            </w:pPr>
            <w:r>
              <w:rPr>
                <w:sz w:val="18"/>
              </w:rPr>
              <w:t>65 (36.5)</w:t>
            </w:r>
          </w:p>
        </w:tc>
      </w:tr>
      <w:tr w:rsidR="00386261">
        <w:trPr>
          <w:trHeight w:val="340"/>
        </w:trPr>
        <w:tc>
          <w:tcPr>
            <w:tcW w:w="5578" w:type="dxa"/>
          </w:tcPr>
          <w:p w:rsidR="00386261" w:rsidRDefault="00117CAC">
            <w:pPr>
              <w:pStyle w:val="TableParagraph"/>
              <w:ind w:left="79"/>
              <w:jc w:val="left"/>
              <w:rPr>
                <w:sz w:val="18"/>
              </w:rPr>
            </w:pPr>
            <w:r>
              <w:rPr>
                <w:sz w:val="18"/>
              </w:rPr>
              <w:t>The Child-At-Risk eMR alert does not help families</w:t>
            </w:r>
          </w:p>
        </w:tc>
        <w:tc>
          <w:tcPr>
            <w:tcW w:w="1644" w:type="dxa"/>
          </w:tcPr>
          <w:p w:rsidR="00386261" w:rsidRDefault="00117CAC">
            <w:pPr>
              <w:pStyle w:val="TableParagraph"/>
              <w:ind w:right="412"/>
              <w:rPr>
                <w:sz w:val="18"/>
              </w:rPr>
            </w:pPr>
            <w:r>
              <w:rPr>
                <w:sz w:val="18"/>
              </w:rPr>
              <w:t>1 (1.0)</w:t>
            </w:r>
          </w:p>
        </w:tc>
        <w:tc>
          <w:tcPr>
            <w:tcW w:w="1641" w:type="dxa"/>
          </w:tcPr>
          <w:p w:rsidR="00386261" w:rsidRDefault="00117CAC">
            <w:pPr>
              <w:pStyle w:val="TableParagraph"/>
              <w:ind w:right="410"/>
              <w:rPr>
                <w:sz w:val="18"/>
              </w:rPr>
            </w:pPr>
            <w:r>
              <w:rPr>
                <w:sz w:val="18"/>
              </w:rPr>
              <w:t>0 (0.0)</w:t>
            </w:r>
          </w:p>
        </w:tc>
        <w:tc>
          <w:tcPr>
            <w:tcW w:w="1314" w:type="dxa"/>
          </w:tcPr>
          <w:p w:rsidR="00386261" w:rsidRDefault="00117CAC">
            <w:pPr>
              <w:pStyle w:val="TableParagraph"/>
              <w:ind w:right="79"/>
              <w:rPr>
                <w:sz w:val="18"/>
              </w:rPr>
            </w:pPr>
            <w:r>
              <w:rPr>
                <w:sz w:val="18"/>
              </w:rPr>
              <w:t>1 (0.6)</w:t>
            </w:r>
          </w:p>
        </w:tc>
      </w:tr>
      <w:tr w:rsidR="00386261">
        <w:trPr>
          <w:trHeight w:val="340"/>
        </w:trPr>
        <w:tc>
          <w:tcPr>
            <w:tcW w:w="5578" w:type="dxa"/>
            <w:shd w:val="clear" w:color="auto" w:fill="E8EAEA"/>
          </w:tcPr>
          <w:p w:rsidR="00386261" w:rsidRDefault="00117CAC">
            <w:pPr>
              <w:pStyle w:val="TableParagraph"/>
              <w:ind w:left="79"/>
              <w:jc w:val="left"/>
              <w:rPr>
                <w:sz w:val="18"/>
              </w:rPr>
            </w:pPr>
            <w:r>
              <w:rPr>
                <w:sz w:val="18"/>
              </w:rPr>
              <w:t>I don’t know if the Child-At-Risk eMR alert helps families</w:t>
            </w:r>
          </w:p>
        </w:tc>
        <w:tc>
          <w:tcPr>
            <w:tcW w:w="1644" w:type="dxa"/>
            <w:shd w:val="clear" w:color="auto" w:fill="E8EAEA"/>
          </w:tcPr>
          <w:p w:rsidR="00386261" w:rsidRDefault="00117CAC">
            <w:pPr>
              <w:pStyle w:val="TableParagraph"/>
              <w:ind w:right="412"/>
              <w:rPr>
                <w:sz w:val="18"/>
              </w:rPr>
            </w:pPr>
            <w:r>
              <w:rPr>
                <w:sz w:val="18"/>
              </w:rPr>
              <w:t>32 (32.0)</w:t>
            </w:r>
          </w:p>
        </w:tc>
        <w:tc>
          <w:tcPr>
            <w:tcW w:w="1641" w:type="dxa"/>
            <w:shd w:val="clear" w:color="auto" w:fill="E8EAEA"/>
          </w:tcPr>
          <w:p w:rsidR="00386261" w:rsidRDefault="00117CAC">
            <w:pPr>
              <w:pStyle w:val="TableParagraph"/>
              <w:ind w:right="408"/>
              <w:rPr>
                <w:sz w:val="18"/>
              </w:rPr>
            </w:pPr>
            <w:r>
              <w:rPr>
                <w:sz w:val="18"/>
              </w:rPr>
              <w:t>28 (35.9)</w:t>
            </w:r>
          </w:p>
        </w:tc>
        <w:tc>
          <w:tcPr>
            <w:tcW w:w="1314" w:type="dxa"/>
            <w:shd w:val="clear" w:color="auto" w:fill="E8EAEA"/>
          </w:tcPr>
          <w:p w:rsidR="00386261" w:rsidRDefault="00117CAC">
            <w:pPr>
              <w:pStyle w:val="TableParagraph"/>
              <w:ind w:right="78"/>
              <w:rPr>
                <w:sz w:val="18"/>
              </w:rPr>
            </w:pPr>
            <w:r>
              <w:rPr>
                <w:sz w:val="18"/>
              </w:rPr>
              <w:t>60 (33.7)</w:t>
            </w:r>
          </w:p>
        </w:tc>
      </w:tr>
      <w:tr w:rsidR="00386261">
        <w:trPr>
          <w:trHeight w:val="600"/>
        </w:trPr>
        <w:tc>
          <w:tcPr>
            <w:tcW w:w="5578" w:type="dxa"/>
          </w:tcPr>
          <w:p w:rsidR="00386261" w:rsidRDefault="00117CAC">
            <w:pPr>
              <w:pStyle w:val="TableParagraph"/>
              <w:spacing w:before="66" w:line="260" w:lineRule="atLeast"/>
              <w:ind w:left="79" w:right="412"/>
              <w:jc w:val="left"/>
              <w:rPr>
                <w:sz w:val="18"/>
              </w:rPr>
            </w:pPr>
            <w:r>
              <w:rPr>
                <w:sz w:val="18"/>
              </w:rPr>
              <w:t>At-risk children and at-risk pregnant women are safer now the Child-At-Risk eMR alert system is in place</w:t>
            </w:r>
          </w:p>
        </w:tc>
        <w:tc>
          <w:tcPr>
            <w:tcW w:w="1644" w:type="dxa"/>
          </w:tcPr>
          <w:p w:rsidR="00386261" w:rsidRDefault="00117CAC">
            <w:pPr>
              <w:pStyle w:val="TableParagraph"/>
              <w:spacing w:line="240" w:lineRule="auto"/>
              <w:ind w:right="411"/>
              <w:rPr>
                <w:sz w:val="18"/>
              </w:rPr>
            </w:pPr>
            <w:r>
              <w:rPr>
                <w:sz w:val="18"/>
              </w:rPr>
              <w:t>48 (48.0)</w:t>
            </w:r>
          </w:p>
        </w:tc>
        <w:tc>
          <w:tcPr>
            <w:tcW w:w="1641" w:type="dxa"/>
          </w:tcPr>
          <w:p w:rsidR="00386261" w:rsidRDefault="00117CAC">
            <w:pPr>
              <w:pStyle w:val="TableParagraph"/>
              <w:spacing w:line="240" w:lineRule="auto"/>
              <w:ind w:right="408"/>
              <w:rPr>
                <w:sz w:val="18"/>
              </w:rPr>
            </w:pPr>
            <w:r>
              <w:rPr>
                <w:sz w:val="18"/>
              </w:rPr>
              <w:t>19 (24.4)</w:t>
            </w:r>
          </w:p>
        </w:tc>
        <w:tc>
          <w:tcPr>
            <w:tcW w:w="1314" w:type="dxa"/>
          </w:tcPr>
          <w:p w:rsidR="00386261" w:rsidRDefault="00117CAC">
            <w:pPr>
              <w:pStyle w:val="TableParagraph"/>
              <w:spacing w:line="240" w:lineRule="auto"/>
              <w:ind w:right="78"/>
              <w:rPr>
                <w:sz w:val="18"/>
              </w:rPr>
            </w:pPr>
            <w:r>
              <w:rPr>
                <w:sz w:val="18"/>
              </w:rPr>
              <w:t>67 (37.6)</w:t>
            </w:r>
          </w:p>
        </w:tc>
      </w:tr>
      <w:tr w:rsidR="00386261">
        <w:trPr>
          <w:trHeight w:val="600"/>
        </w:trPr>
        <w:tc>
          <w:tcPr>
            <w:tcW w:w="5578" w:type="dxa"/>
            <w:shd w:val="clear" w:color="auto" w:fill="E8EAEA"/>
          </w:tcPr>
          <w:p w:rsidR="00386261" w:rsidRDefault="00117CAC">
            <w:pPr>
              <w:pStyle w:val="TableParagraph"/>
              <w:spacing w:before="66" w:line="260" w:lineRule="atLeast"/>
              <w:ind w:left="79" w:right="412"/>
              <w:jc w:val="left"/>
              <w:rPr>
                <w:sz w:val="18"/>
              </w:rPr>
            </w:pPr>
            <w:r>
              <w:rPr>
                <w:sz w:val="18"/>
              </w:rPr>
              <w:t>At-risk children and at-risk pregnant women are no safer now the Child-At-Risk eMR alert system is in place</w:t>
            </w:r>
          </w:p>
        </w:tc>
        <w:tc>
          <w:tcPr>
            <w:tcW w:w="1644" w:type="dxa"/>
            <w:shd w:val="clear" w:color="auto" w:fill="E8EAEA"/>
          </w:tcPr>
          <w:p w:rsidR="00386261" w:rsidRDefault="00386261">
            <w:pPr>
              <w:pStyle w:val="TableParagraph"/>
              <w:spacing w:before="12" w:line="240" w:lineRule="auto"/>
              <w:jc w:val="left"/>
              <w:rPr>
                <w:sz w:val="24"/>
              </w:rPr>
            </w:pPr>
          </w:p>
          <w:p w:rsidR="00386261" w:rsidRDefault="00117CAC">
            <w:pPr>
              <w:pStyle w:val="TableParagraph"/>
              <w:spacing w:before="0"/>
              <w:ind w:right="411"/>
              <w:rPr>
                <w:sz w:val="18"/>
              </w:rPr>
            </w:pPr>
            <w:r>
              <w:rPr>
                <w:sz w:val="18"/>
              </w:rPr>
              <w:t>4 (4.0)</w:t>
            </w:r>
          </w:p>
        </w:tc>
        <w:tc>
          <w:tcPr>
            <w:tcW w:w="1641" w:type="dxa"/>
            <w:shd w:val="clear" w:color="auto" w:fill="E8EAEA"/>
          </w:tcPr>
          <w:p w:rsidR="00386261" w:rsidRDefault="00386261">
            <w:pPr>
              <w:pStyle w:val="TableParagraph"/>
              <w:spacing w:before="12" w:line="240" w:lineRule="auto"/>
              <w:jc w:val="left"/>
              <w:rPr>
                <w:sz w:val="24"/>
              </w:rPr>
            </w:pPr>
          </w:p>
          <w:p w:rsidR="00386261" w:rsidRDefault="00117CAC">
            <w:pPr>
              <w:pStyle w:val="TableParagraph"/>
              <w:spacing w:before="0"/>
              <w:ind w:right="408"/>
              <w:rPr>
                <w:sz w:val="18"/>
              </w:rPr>
            </w:pPr>
            <w:r>
              <w:rPr>
                <w:sz w:val="18"/>
              </w:rPr>
              <w:t>4 (5.1)</w:t>
            </w:r>
          </w:p>
        </w:tc>
        <w:tc>
          <w:tcPr>
            <w:tcW w:w="1314" w:type="dxa"/>
            <w:shd w:val="clear" w:color="auto" w:fill="E8EAEA"/>
          </w:tcPr>
          <w:p w:rsidR="00386261" w:rsidRDefault="00386261">
            <w:pPr>
              <w:pStyle w:val="TableParagraph"/>
              <w:spacing w:before="12" w:line="240" w:lineRule="auto"/>
              <w:jc w:val="left"/>
              <w:rPr>
                <w:sz w:val="24"/>
              </w:rPr>
            </w:pPr>
          </w:p>
          <w:p w:rsidR="00386261" w:rsidRDefault="00117CAC">
            <w:pPr>
              <w:pStyle w:val="TableParagraph"/>
              <w:spacing w:before="0"/>
              <w:ind w:right="78"/>
              <w:rPr>
                <w:sz w:val="18"/>
              </w:rPr>
            </w:pPr>
            <w:r>
              <w:rPr>
                <w:sz w:val="18"/>
              </w:rPr>
              <w:t>8 (4.5)</w:t>
            </w:r>
          </w:p>
        </w:tc>
      </w:tr>
      <w:tr w:rsidR="00386261">
        <w:trPr>
          <w:trHeight w:val="600"/>
        </w:trPr>
        <w:tc>
          <w:tcPr>
            <w:tcW w:w="5578" w:type="dxa"/>
          </w:tcPr>
          <w:p w:rsidR="00386261" w:rsidRDefault="00117CAC">
            <w:pPr>
              <w:pStyle w:val="TableParagraph"/>
              <w:spacing w:before="66" w:line="260" w:lineRule="atLeast"/>
              <w:ind w:left="79" w:right="294"/>
              <w:jc w:val="left"/>
              <w:rPr>
                <w:sz w:val="18"/>
              </w:rPr>
            </w:pPr>
            <w:r>
              <w:rPr>
                <w:sz w:val="18"/>
              </w:rPr>
              <w:t>The</w:t>
            </w:r>
            <w:r>
              <w:rPr>
                <w:spacing w:val="-24"/>
                <w:sz w:val="18"/>
              </w:rPr>
              <w:t xml:space="preserve"> </w:t>
            </w:r>
            <w:r>
              <w:rPr>
                <w:sz w:val="18"/>
              </w:rPr>
              <w:t>presence</w:t>
            </w:r>
            <w:r>
              <w:rPr>
                <w:spacing w:val="-23"/>
                <w:sz w:val="18"/>
              </w:rPr>
              <w:t xml:space="preserve"> </w:t>
            </w:r>
            <w:r>
              <w:rPr>
                <w:sz w:val="18"/>
              </w:rPr>
              <w:t>of</w:t>
            </w:r>
            <w:r>
              <w:rPr>
                <w:spacing w:val="-24"/>
                <w:sz w:val="18"/>
              </w:rPr>
              <w:t xml:space="preserve"> </w:t>
            </w:r>
            <w:r>
              <w:rPr>
                <w:sz w:val="18"/>
              </w:rPr>
              <w:t>the</w:t>
            </w:r>
            <w:r>
              <w:rPr>
                <w:spacing w:val="-23"/>
                <w:sz w:val="18"/>
              </w:rPr>
              <w:t xml:space="preserve"> </w:t>
            </w:r>
            <w:r>
              <w:rPr>
                <w:sz w:val="18"/>
              </w:rPr>
              <w:t>Child-At-Risk</w:t>
            </w:r>
            <w:r>
              <w:rPr>
                <w:spacing w:val="-24"/>
                <w:sz w:val="18"/>
              </w:rPr>
              <w:t xml:space="preserve"> </w:t>
            </w:r>
            <w:r>
              <w:rPr>
                <w:sz w:val="18"/>
              </w:rPr>
              <w:t>eMR</w:t>
            </w:r>
            <w:r>
              <w:rPr>
                <w:spacing w:val="-23"/>
                <w:sz w:val="18"/>
              </w:rPr>
              <w:t xml:space="preserve"> </w:t>
            </w:r>
            <w:r>
              <w:rPr>
                <w:sz w:val="18"/>
              </w:rPr>
              <w:t>alert</w:t>
            </w:r>
            <w:r>
              <w:rPr>
                <w:spacing w:val="-24"/>
                <w:sz w:val="18"/>
              </w:rPr>
              <w:t xml:space="preserve"> </w:t>
            </w:r>
            <w:r>
              <w:rPr>
                <w:spacing w:val="-3"/>
                <w:sz w:val="18"/>
              </w:rPr>
              <w:t>makes</w:t>
            </w:r>
            <w:r>
              <w:rPr>
                <w:spacing w:val="-23"/>
                <w:sz w:val="18"/>
              </w:rPr>
              <w:t xml:space="preserve"> </w:t>
            </w:r>
            <w:r>
              <w:rPr>
                <w:sz w:val="18"/>
              </w:rPr>
              <w:t>no</w:t>
            </w:r>
            <w:r>
              <w:rPr>
                <w:spacing w:val="-23"/>
                <w:sz w:val="18"/>
              </w:rPr>
              <w:t xml:space="preserve"> </w:t>
            </w:r>
            <w:r>
              <w:rPr>
                <w:sz w:val="18"/>
              </w:rPr>
              <w:t xml:space="preserve">difference to how I </w:t>
            </w:r>
            <w:r>
              <w:rPr>
                <w:spacing w:val="2"/>
                <w:sz w:val="18"/>
              </w:rPr>
              <w:t xml:space="preserve">assess </w:t>
            </w:r>
            <w:r>
              <w:rPr>
                <w:sz w:val="18"/>
              </w:rPr>
              <w:t>the</w:t>
            </w:r>
            <w:r>
              <w:rPr>
                <w:spacing w:val="13"/>
                <w:sz w:val="18"/>
              </w:rPr>
              <w:t xml:space="preserve"> </w:t>
            </w:r>
            <w:r>
              <w:rPr>
                <w:sz w:val="18"/>
              </w:rPr>
              <w:t>family</w:t>
            </w:r>
          </w:p>
        </w:tc>
        <w:tc>
          <w:tcPr>
            <w:tcW w:w="1644" w:type="dxa"/>
          </w:tcPr>
          <w:p w:rsidR="00386261" w:rsidRDefault="00117CAC">
            <w:pPr>
              <w:pStyle w:val="TableParagraph"/>
              <w:spacing w:line="240" w:lineRule="auto"/>
              <w:ind w:right="411"/>
              <w:rPr>
                <w:sz w:val="18"/>
              </w:rPr>
            </w:pPr>
            <w:r>
              <w:rPr>
                <w:sz w:val="18"/>
              </w:rPr>
              <w:t>11 (11.0)</w:t>
            </w:r>
          </w:p>
        </w:tc>
        <w:tc>
          <w:tcPr>
            <w:tcW w:w="1641" w:type="dxa"/>
          </w:tcPr>
          <w:p w:rsidR="00386261" w:rsidRDefault="00117CAC">
            <w:pPr>
              <w:pStyle w:val="TableParagraph"/>
              <w:spacing w:line="240" w:lineRule="auto"/>
              <w:ind w:right="408"/>
              <w:rPr>
                <w:sz w:val="18"/>
              </w:rPr>
            </w:pPr>
            <w:r>
              <w:rPr>
                <w:sz w:val="18"/>
              </w:rPr>
              <w:t>11 (14.1)</w:t>
            </w:r>
          </w:p>
        </w:tc>
        <w:tc>
          <w:tcPr>
            <w:tcW w:w="1314" w:type="dxa"/>
          </w:tcPr>
          <w:p w:rsidR="00386261" w:rsidRDefault="00117CAC">
            <w:pPr>
              <w:pStyle w:val="TableParagraph"/>
              <w:spacing w:line="240" w:lineRule="auto"/>
              <w:ind w:right="78"/>
              <w:rPr>
                <w:sz w:val="18"/>
              </w:rPr>
            </w:pPr>
            <w:r>
              <w:rPr>
                <w:sz w:val="18"/>
              </w:rPr>
              <w:t>22 (12.4)</w:t>
            </w:r>
          </w:p>
        </w:tc>
      </w:tr>
      <w:tr w:rsidR="00386261">
        <w:trPr>
          <w:trHeight w:val="340"/>
        </w:trPr>
        <w:tc>
          <w:tcPr>
            <w:tcW w:w="5578" w:type="dxa"/>
            <w:shd w:val="clear" w:color="auto" w:fill="E8EAEA"/>
          </w:tcPr>
          <w:p w:rsidR="00386261" w:rsidRDefault="00117CAC">
            <w:pPr>
              <w:pStyle w:val="TableParagraph"/>
              <w:ind w:left="79"/>
              <w:jc w:val="left"/>
              <w:rPr>
                <w:sz w:val="18"/>
              </w:rPr>
            </w:pPr>
            <w:r>
              <w:rPr>
                <w:sz w:val="18"/>
              </w:rPr>
              <w:t>The Child-At-Risk eMR alert should be a pop-up alert</w:t>
            </w:r>
          </w:p>
        </w:tc>
        <w:tc>
          <w:tcPr>
            <w:tcW w:w="1644" w:type="dxa"/>
            <w:shd w:val="clear" w:color="auto" w:fill="E8EAEA"/>
          </w:tcPr>
          <w:p w:rsidR="00386261" w:rsidRDefault="00117CAC">
            <w:pPr>
              <w:pStyle w:val="TableParagraph"/>
              <w:ind w:right="411"/>
              <w:rPr>
                <w:sz w:val="18"/>
              </w:rPr>
            </w:pPr>
            <w:r>
              <w:rPr>
                <w:sz w:val="18"/>
              </w:rPr>
              <w:t>36 (36.0)</w:t>
            </w:r>
          </w:p>
        </w:tc>
        <w:tc>
          <w:tcPr>
            <w:tcW w:w="1641" w:type="dxa"/>
            <w:shd w:val="clear" w:color="auto" w:fill="E8EAEA"/>
          </w:tcPr>
          <w:p w:rsidR="00386261" w:rsidRDefault="00117CAC">
            <w:pPr>
              <w:pStyle w:val="TableParagraph"/>
              <w:ind w:right="408"/>
              <w:rPr>
                <w:sz w:val="18"/>
              </w:rPr>
            </w:pPr>
            <w:r>
              <w:rPr>
                <w:sz w:val="18"/>
              </w:rPr>
              <w:t>33 (42.3)</w:t>
            </w:r>
          </w:p>
        </w:tc>
        <w:tc>
          <w:tcPr>
            <w:tcW w:w="1314" w:type="dxa"/>
            <w:shd w:val="clear" w:color="auto" w:fill="E8EAEA"/>
          </w:tcPr>
          <w:p w:rsidR="00386261" w:rsidRDefault="00117CAC">
            <w:pPr>
              <w:pStyle w:val="TableParagraph"/>
              <w:ind w:right="78"/>
              <w:rPr>
                <w:sz w:val="18"/>
              </w:rPr>
            </w:pPr>
            <w:r>
              <w:rPr>
                <w:sz w:val="18"/>
              </w:rPr>
              <w:t>69 (38.8)</w:t>
            </w:r>
          </w:p>
        </w:tc>
      </w:tr>
      <w:tr w:rsidR="00386261">
        <w:trPr>
          <w:trHeight w:val="340"/>
        </w:trPr>
        <w:tc>
          <w:tcPr>
            <w:tcW w:w="5578" w:type="dxa"/>
          </w:tcPr>
          <w:p w:rsidR="00386261" w:rsidRDefault="00117CAC">
            <w:pPr>
              <w:pStyle w:val="TableParagraph"/>
              <w:ind w:left="79"/>
              <w:jc w:val="left"/>
              <w:rPr>
                <w:sz w:val="18"/>
              </w:rPr>
            </w:pPr>
            <w:r>
              <w:rPr>
                <w:sz w:val="18"/>
              </w:rPr>
              <w:t>The Child-At-Risk eMR alert should not be a pop-up alert</w:t>
            </w:r>
          </w:p>
        </w:tc>
        <w:tc>
          <w:tcPr>
            <w:tcW w:w="1644" w:type="dxa"/>
          </w:tcPr>
          <w:p w:rsidR="00386261" w:rsidRDefault="00117CAC">
            <w:pPr>
              <w:pStyle w:val="TableParagraph"/>
              <w:ind w:right="411"/>
              <w:rPr>
                <w:sz w:val="18"/>
              </w:rPr>
            </w:pPr>
            <w:r>
              <w:rPr>
                <w:sz w:val="18"/>
              </w:rPr>
              <w:t>20 (20.0)</w:t>
            </w:r>
          </w:p>
        </w:tc>
        <w:tc>
          <w:tcPr>
            <w:tcW w:w="1641" w:type="dxa"/>
          </w:tcPr>
          <w:p w:rsidR="00386261" w:rsidRDefault="00117CAC">
            <w:pPr>
              <w:pStyle w:val="TableParagraph"/>
              <w:ind w:right="408"/>
              <w:rPr>
                <w:sz w:val="18"/>
              </w:rPr>
            </w:pPr>
            <w:r>
              <w:rPr>
                <w:sz w:val="18"/>
              </w:rPr>
              <w:t>4 (5.1)</w:t>
            </w:r>
          </w:p>
        </w:tc>
        <w:tc>
          <w:tcPr>
            <w:tcW w:w="1314" w:type="dxa"/>
          </w:tcPr>
          <w:p w:rsidR="00386261" w:rsidRDefault="00117CAC">
            <w:pPr>
              <w:pStyle w:val="TableParagraph"/>
              <w:ind w:right="78"/>
              <w:rPr>
                <w:sz w:val="18"/>
              </w:rPr>
            </w:pPr>
            <w:r>
              <w:rPr>
                <w:sz w:val="18"/>
              </w:rPr>
              <w:t>24 (13.5)</w:t>
            </w:r>
          </w:p>
        </w:tc>
      </w:tr>
      <w:tr w:rsidR="00386261">
        <w:trPr>
          <w:trHeight w:val="600"/>
        </w:trPr>
        <w:tc>
          <w:tcPr>
            <w:tcW w:w="5578" w:type="dxa"/>
            <w:shd w:val="clear" w:color="auto" w:fill="E8EAEA"/>
          </w:tcPr>
          <w:p w:rsidR="00386261" w:rsidRDefault="00117CAC">
            <w:pPr>
              <w:pStyle w:val="TableParagraph"/>
              <w:spacing w:before="65" w:line="260" w:lineRule="atLeast"/>
              <w:ind w:left="79" w:right="439"/>
              <w:jc w:val="left"/>
              <w:rPr>
                <w:sz w:val="18"/>
              </w:rPr>
            </w:pPr>
            <w:r>
              <w:rPr>
                <w:sz w:val="18"/>
              </w:rPr>
              <w:t>Clinicians will continue to use the Child-At-Risk eMR alert; they won’t tire of it</w:t>
            </w:r>
          </w:p>
        </w:tc>
        <w:tc>
          <w:tcPr>
            <w:tcW w:w="1644" w:type="dxa"/>
            <w:shd w:val="clear" w:color="auto" w:fill="E8EAEA"/>
          </w:tcPr>
          <w:p w:rsidR="00386261" w:rsidRDefault="00386261">
            <w:pPr>
              <w:pStyle w:val="TableParagraph"/>
              <w:spacing w:before="11" w:line="240" w:lineRule="auto"/>
              <w:jc w:val="left"/>
              <w:rPr>
                <w:sz w:val="24"/>
              </w:rPr>
            </w:pPr>
          </w:p>
          <w:p w:rsidR="00386261" w:rsidRDefault="00117CAC">
            <w:pPr>
              <w:pStyle w:val="TableParagraph"/>
              <w:spacing w:before="1"/>
              <w:ind w:right="411"/>
              <w:rPr>
                <w:sz w:val="18"/>
              </w:rPr>
            </w:pPr>
            <w:r>
              <w:rPr>
                <w:sz w:val="18"/>
              </w:rPr>
              <w:t>37 (37.0)</w:t>
            </w:r>
          </w:p>
        </w:tc>
        <w:tc>
          <w:tcPr>
            <w:tcW w:w="1641" w:type="dxa"/>
            <w:shd w:val="clear" w:color="auto" w:fill="E8EAEA"/>
          </w:tcPr>
          <w:p w:rsidR="00386261" w:rsidRDefault="00386261">
            <w:pPr>
              <w:pStyle w:val="TableParagraph"/>
              <w:spacing w:before="11" w:line="240" w:lineRule="auto"/>
              <w:jc w:val="left"/>
              <w:rPr>
                <w:sz w:val="24"/>
              </w:rPr>
            </w:pPr>
          </w:p>
          <w:p w:rsidR="00386261" w:rsidRDefault="00117CAC">
            <w:pPr>
              <w:pStyle w:val="TableParagraph"/>
              <w:spacing w:before="1"/>
              <w:ind w:right="408"/>
              <w:rPr>
                <w:sz w:val="18"/>
              </w:rPr>
            </w:pPr>
            <w:r>
              <w:rPr>
                <w:sz w:val="18"/>
              </w:rPr>
              <w:t>16 (20.5)</w:t>
            </w:r>
          </w:p>
        </w:tc>
        <w:tc>
          <w:tcPr>
            <w:tcW w:w="1314" w:type="dxa"/>
            <w:shd w:val="clear" w:color="auto" w:fill="E8EAEA"/>
          </w:tcPr>
          <w:p w:rsidR="00386261" w:rsidRDefault="00386261">
            <w:pPr>
              <w:pStyle w:val="TableParagraph"/>
              <w:spacing w:before="11" w:line="240" w:lineRule="auto"/>
              <w:jc w:val="left"/>
              <w:rPr>
                <w:sz w:val="24"/>
              </w:rPr>
            </w:pPr>
          </w:p>
          <w:p w:rsidR="00386261" w:rsidRDefault="00117CAC">
            <w:pPr>
              <w:pStyle w:val="TableParagraph"/>
              <w:spacing w:before="1"/>
              <w:ind w:right="78"/>
              <w:rPr>
                <w:sz w:val="18"/>
              </w:rPr>
            </w:pPr>
            <w:r>
              <w:rPr>
                <w:sz w:val="18"/>
              </w:rPr>
              <w:t>53 (29.8)</w:t>
            </w:r>
          </w:p>
        </w:tc>
      </w:tr>
      <w:tr w:rsidR="00386261">
        <w:trPr>
          <w:trHeight w:val="325"/>
        </w:trPr>
        <w:tc>
          <w:tcPr>
            <w:tcW w:w="5578" w:type="dxa"/>
          </w:tcPr>
          <w:p w:rsidR="00386261" w:rsidRDefault="00117CAC">
            <w:pPr>
              <w:pStyle w:val="TableParagraph"/>
              <w:spacing w:line="226" w:lineRule="exact"/>
              <w:ind w:left="79"/>
              <w:jc w:val="left"/>
              <w:rPr>
                <w:sz w:val="18"/>
              </w:rPr>
            </w:pPr>
            <w:r>
              <w:rPr>
                <w:sz w:val="18"/>
              </w:rPr>
              <w:t>Clinicians will get alert fatigue in relation to the Child-At-Risk</w:t>
            </w:r>
          </w:p>
        </w:tc>
        <w:tc>
          <w:tcPr>
            <w:tcW w:w="1644" w:type="dxa"/>
          </w:tcPr>
          <w:p w:rsidR="00386261" w:rsidRDefault="00117CAC">
            <w:pPr>
              <w:pStyle w:val="TableParagraph"/>
              <w:spacing w:line="226" w:lineRule="exact"/>
              <w:ind w:right="411"/>
              <w:rPr>
                <w:sz w:val="18"/>
              </w:rPr>
            </w:pPr>
            <w:r>
              <w:rPr>
                <w:sz w:val="18"/>
              </w:rPr>
              <w:t>11 (11.0)</w:t>
            </w:r>
          </w:p>
        </w:tc>
        <w:tc>
          <w:tcPr>
            <w:tcW w:w="1641" w:type="dxa"/>
          </w:tcPr>
          <w:p w:rsidR="00386261" w:rsidRDefault="00117CAC">
            <w:pPr>
              <w:pStyle w:val="TableParagraph"/>
              <w:spacing w:line="226" w:lineRule="exact"/>
              <w:ind w:right="408"/>
              <w:rPr>
                <w:sz w:val="18"/>
              </w:rPr>
            </w:pPr>
            <w:r>
              <w:rPr>
                <w:sz w:val="18"/>
              </w:rPr>
              <w:t>7 (9.0)</w:t>
            </w:r>
          </w:p>
        </w:tc>
        <w:tc>
          <w:tcPr>
            <w:tcW w:w="1314" w:type="dxa"/>
          </w:tcPr>
          <w:p w:rsidR="00386261" w:rsidRDefault="00117CAC">
            <w:pPr>
              <w:pStyle w:val="TableParagraph"/>
              <w:spacing w:line="226" w:lineRule="exact"/>
              <w:ind w:right="78"/>
              <w:rPr>
                <w:sz w:val="18"/>
              </w:rPr>
            </w:pPr>
            <w:r>
              <w:rPr>
                <w:sz w:val="18"/>
              </w:rPr>
              <w:t>18 (10.1)</w:t>
            </w:r>
          </w:p>
        </w:tc>
      </w:tr>
    </w:tbl>
    <w:p w:rsidR="00386261" w:rsidRDefault="00117CAC">
      <w:pPr>
        <w:tabs>
          <w:tab w:val="left" w:pos="11026"/>
        </w:tabs>
        <w:spacing w:before="14"/>
        <w:ind w:left="850"/>
        <w:rPr>
          <w:rFonts w:ascii="Avenir Next"/>
          <w:sz w:val="18"/>
        </w:rPr>
      </w:pPr>
      <w:r>
        <w:rPr>
          <w:rFonts w:ascii="Avenir Next"/>
          <w:sz w:val="18"/>
          <w:u w:val="single"/>
        </w:rPr>
        <w:t xml:space="preserve"> </w:t>
      </w:r>
      <w:r>
        <w:rPr>
          <w:rFonts w:ascii="Avenir Next"/>
          <w:spacing w:val="-11"/>
          <w:sz w:val="18"/>
          <w:u w:val="single"/>
        </w:rPr>
        <w:t xml:space="preserve"> </w:t>
      </w:r>
      <w:r>
        <w:rPr>
          <w:rFonts w:ascii="Avenir Next"/>
          <w:sz w:val="18"/>
          <w:u w:val="single"/>
        </w:rPr>
        <w:t>eMR</w:t>
      </w:r>
      <w:r>
        <w:rPr>
          <w:rFonts w:ascii="Avenir Next"/>
          <w:spacing w:val="10"/>
          <w:sz w:val="18"/>
          <w:u w:val="single"/>
        </w:rPr>
        <w:t xml:space="preserve"> </w:t>
      </w:r>
      <w:r>
        <w:rPr>
          <w:rFonts w:ascii="Avenir Next"/>
          <w:spacing w:val="2"/>
          <w:sz w:val="18"/>
          <w:u w:val="single"/>
        </w:rPr>
        <w:t>alert,</w:t>
      </w:r>
      <w:r>
        <w:rPr>
          <w:rFonts w:ascii="Avenir Next"/>
          <w:spacing w:val="10"/>
          <w:sz w:val="18"/>
          <w:u w:val="single"/>
        </w:rPr>
        <w:t xml:space="preserve"> </w:t>
      </w:r>
      <w:r>
        <w:rPr>
          <w:rFonts w:ascii="Avenir Next"/>
          <w:sz w:val="18"/>
          <w:u w:val="single"/>
        </w:rPr>
        <w:t>and</w:t>
      </w:r>
      <w:r>
        <w:rPr>
          <w:rFonts w:ascii="Avenir Next"/>
          <w:spacing w:val="10"/>
          <w:sz w:val="18"/>
          <w:u w:val="single"/>
        </w:rPr>
        <w:t xml:space="preserve"> </w:t>
      </w:r>
      <w:r>
        <w:rPr>
          <w:rFonts w:ascii="Avenir Next"/>
          <w:spacing w:val="1"/>
          <w:sz w:val="18"/>
          <w:u w:val="single"/>
        </w:rPr>
        <w:t>stop</w:t>
      </w:r>
      <w:r>
        <w:rPr>
          <w:rFonts w:ascii="Avenir Next"/>
          <w:spacing w:val="10"/>
          <w:sz w:val="18"/>
          <w:u w:val="single"/>
        </w:rPr>
        <w:t xml:space="preserve"> </w:t>
      </w:r>
      <w:r>
        <w:rPr>
          <w:rFonts w:ascii="Avenir Next"/>
          <w:sz w:val="18"/>
          <w:u w:val="single"/>
        </w:rPr>
        <w:t>using</w:t>
      </w:r>
      <w:r>
        <w:rPr>
          <w:rFonts w:ascii="Avenir Next"/>
          <w:spacing w:val="10"/>
          <w:sz w:val="18"/>
          <w:u w:val="single"/>
        </w:rPr>
        <w:t xml:space="preserve"> </w:t>
      </w:r>
      <w:r>
        <w:rPr>
          <w:rFonts w:ascii="Avenir Next"/>
          <w:spacing w:val="1"/>
          <w:sz w:val="18"/>
          <w:u w:val="single"/>
        </w:rPr>
        <w:t>it</w:t>
      </w:r>
      <w:r>
        <w:rPr>
          <w:rFonts w:ascii="Avenir Next"/>
          <w:spacing w:val="10"/>
          <w:sz w:val="18"/>
          <w:u w:val="single"/>
        </w:rPr>
        <w:t xml:space="preserve"> </w:t>
      </w:r>
      <w:r>
        <w:rPr>
          <w:rFonts w:ascii="Avenir Next"/>
          <w:sz w:val="18"/>
          <w:u w:val="single"/>
        </w:rPr>
        <w:t>or</w:t>
      </w:r>
      <w:r>
        <w:rPr>
          <w:rFonts w:ascii="Avenir Next"/>
          <w:spacing w:val="10"/>
          <w:sz w:val="18"/>
          <w:u w:val="single"/>
        </w:rPr>
        <w:t xml:space="preserve"> </w:t>
      </w:r>
      <w:r>
        <w:rPr>
          <w:rFonts w:ascii="Avenir Next"/>
          <w:spacing w:val="1"/>
          <w:sz w:val="18"/>
          <w:u w:val="single"/>
        </w:rPr>
        <w:t>taking</w:t>
      </w:r>
      <w:r>
        <w:rPr>
          <w:rFonts w:ascii="Avenir Next"/>
          <w:spacing w:val="10"/>
          <w:sz w:val="18"/>
          <w:u w:val="single"/>
        </w:rPr>
        <w:t xml:space="preserve"> </w:t>
      </w:r>
      <w:r>
        <w:rPr>
          <w:rFonts w:ascii="Avenir Next"/>
          <w:sz w:val="18"/>
          <w:u w:val="single"/>
        </w:rPr>
        <w:t>notice</w:t>
      </w:r>
      <w:r>
        <w:rPr>
          <w:rFonts w:ascii="Avenir Next"/>
          <w:spacing w:val="10"/>
          <w:sz w:val="18"/>
          <w:u w:val="single"/>
        </w:rPr>
        <w:t xml:space="preserve"> </w:t>
      </w:r>
      <w:r>
        <w:rPr>
          <w:rFonts w:ascii="Avenir Next"/>
          <w:sz w:val="18"/>
          <w:u w:val="single"/>
        </w:rPr>
        <w:t>of</w:t>
      </w:r>
      <w:r>
        <w:rPr>
          <w:rFonts w:ascii="Avenir Next"/>
          <w:spacing w:val="10"/>
          <w:sz w:val="18"/>
          <w:u w:val="single"/>
        </w:rPr>
        <w:t xml:space="preserve"> </w:t>
      </w:r>
      <w:r>
        <w:rPr>
          <w:rFonts w:ascii="Avenir Next"/>
          <w:spacing w:val="1"/>
          <w:sz w:val="18"/>
          <w:u w:val="single"/>
        </w:rPr>
        <w:t>it</w:t>
      </w:r>
      <w:r>
        <w:rPr>
          <w:rFonts w:ascii="Avenir Next"/>
          <w:spacing w:val="1"/>
          <w:sz w:val="18"/>
          <w:u w:val="single"/>
        </w:rPr>
        <w:tab/>
      </w:r>
    </w:p>
    <w:p w:rsidR="00386261" w:rsidRDefault="00117CAC">
      <w:pPr>
        <w:spacing w:before="56"/>
        <w:ind w:left="850"/>
        <w:rPr>
          <w:rFonts w:ascii="Avenir Next"/>
          <w:sz w:val="16"/>
        </w:rPr>
      </w:pPr>
      <w:r>
        <w:rPr>
          <w:rFonts w:ascii="Avenir Next"/>
          <w:sz w:val="16"/>
        </w:rPr>
        <w:t>*For each item, a participant from Group 1 and a participant from Group 2 did not respond</w:t>
      </w:r>
    </w:p>
    <w:p w:rsidR="00386261" w:rsidRDefault="00117CAC">
      <w:pPr>
        <w:spacing w:before="98"/>
        <w:ind w:left="850"/>
        <w:rPr>
          <w:rFonts w:ascii="Avenir Next" w:hAnsi="Avenir Next"/>
          <w:sz w:val="16"/>
        </w:rPr>
      </w:pPr>
      <w:r>
        <w:rPr>
          <w:rFonts w:ascii="Avenir Next" w:hAnsi="Avenir Next"/>
          <w:position w:val="5"/>
          <w:sz w:val="9"/>
        </w:rPr>
        <w:t xml:space="preserve">† </w:t>
      </w:r>
      <w:r>
        <w:rPr>
          <w:rFonts w:ascii="Avenir Next" w:hAnsi="Avenir Next"/>
          <w:sz w:val="16"/>
        </w:rPr>
        <w:t>Participants could endorse as many responses as applied to their experience</w:t>
      </w:r>
    </w:p>
    <w:p w:rsidR="00386261" w:rsidRDefault="00386261">
      <w:pPr>
        <w:pStyle w:val="BodyText"/>
        <w:rPr>
          <w:rFonts w:ascii="Avenir Next"/>
          <w:sz w:val="20"/>
        </w:rPr>
      </w:pPr>
    </w:p>
    <w:p w:rsidR="00386261" w:rsidRDefault="00386261">
      <w:pPr>
        <w:pStyle w:val="BodyText"/>
        <w:spacing w:before="2"/>
        <w:rPr>
          <w:rFonts w:ascii="Avenir Next"/>
          <w:sz w:val="13"/>
        </w:rPr>
      </w:pPr>
    </w:p>
    <w:p w:rsidR="00386261" w:rsidRDefault="00386261">
      <w:pPr>
        <w:rPr>
          <w:rFonts w:ascii="Avenir Next"/>
          <w:sz w:val="13"/>
        </w:rPr>
        <w:sectPr w:rsidR="00386261">
          <w:pgSz w:w="11910" w:h="16840"/>
          <w:pgMar w:top="800" w:right="0" w:bottom="740" w:left="0" w:header="510" w:footer="547" w:gutter="0"/>
          <w:cols w:space="720"/>
        </w:sectPr>
      </w:pPr>
    </w:p>
    <w:p w:rsidR="00386261" w:rsidRDefault="00117CAC">
      <w:pPr>
        <w:spacing w:before="100"/>
        <w:ind w:left="850"/>
        <w:rPr>
          <w:rFonts w:ascii="Avenir Next Medium"/>
          <w:sz w:val="20"/>
        </w:rPr>
      </w:pPr>
      <w:r>
        <w:rPr>
          <w:rFonts w:ascii="Avenir Next Medium"/>
          <w:sz w:val="20"/>
        </w:rPr>
        <w:t>Satisfaction with the Child-At-Risk eMR alert system</w:t>
      </w:r>
    </w:p>
    <w:p w:rsidR="00386261" w:rsidRDefault="00117CAC">
      <w:pPr>
        <w:pStyle w:val="BodyText"/>
        <w:spacing w:before="53" w:line="220" w:lineRule="auto"/>
        <w:ind w:left="850" w:right="1"/>
        <w:jc w:val="both"/>
      </w:pPr>
      <w:r>
        <w:t>Participants</w:t>
      </w:r>
      <w:r>
        <w:rPr>
          <w:spacing w:val="-6"/>
        </w:rPr>
        <w:t xml:space="preserve"> </w:t>
      </w:r>
      <w:r>
        <w:t>also</w:t>
      </w:r>
      <w:r>
        <w:rPr>
          <w:spacing w:val="-6"/>
        </w:rPr>
        <w:t xml:space="preserve"> </w:t>
      </w:r>
      <w:r>
        <w:t>selected</w:t>
      </w:r>
      <w:r>
        <w:rPr>
          <w:spacing w:val="-6"/>
        </w:rPr>
        <w:t xml:space="preserve"> </w:t>
      </w:r>
      <w:r>
        <w:t>the</w:t>
      </w:r>
      <w:r>
        <w:rPr>
          <w:spacing w:val="-6"/>
        </w:rPr>
        <w:t xml:space="preserve"> </w:t>
      </w:r>
      <w:r>
        <w:t>statements</w:t>
      </w:r>
      <w:r>
        <w:rPr>
          <w:spacing w:val="-6"/>
        </w:rPr>
        <w:t xml:space="preserve"> </w:t>
      </w:r>
      <w:r>
        <w:t>they</w:t>
      </w:r>
      <w:r>
        <w:rPr>
          <w:spacing w:val="-6"/>
        </w:rPr>
        <w:t xml:space="preserve"> </w:t>
      </w:r>
      <w:r>
        <w:t>felt</w:t>
      </w:r>
      <w:r>
        <w:rPr>
          <w:spacing w:val="-6"/>
        </w:rPr>
        <w:t xml:space="preserve"> </w:t>
      </w:r>
      <w:r>
        <w:t>applied</w:t>
      </w:r>
      <w:r>
        <w:rPr>
          <w:spacing w:val="-6"/>
        </w:rPr>
        <w:t xml:space="preserve"> </w:t>
      </w:r>
      <w:r>
        <w:t>to the</w:t>
      </w:r>
      <w:r>
        <w:rPr>
          <w:spacing w:val="-18"/>
        </w:rPr>
        <w:t xml:space="preserve"> </w:t>
      </w:r>
      <w:r>
        <w:rPr>
          <w:spacing w:val="-3"/>
        </w:rPr>
        <w:t>overall</w:t>
      </w:r>
      <w:r>
        <w:rPr>
          <w:spacing w:val="-18"/>
        </w:rPr>
        <w:t xml:space="preserve"> </w:t>
      </w:r>
      <w:r>
        <w:rPr>
          <w:spacing w:val="-5"/>
        </w:rPr>
        <w:t>perceived</w:t>
      </w:r>
      <w:r>
        <w:rPr>
          <w:spacing w:val="-18"/>
        </w:rPr>
        <w:t xml:space="preserve"> </w:t>
      </w:r>
      <w:r>
        <w:rPr>
          <w:spacing w:val="-3"/>
        </w:rPr>
        <w:t>usefulness</w:t>
      </w:r>
      <w:r>
        <w:rPr>
          <w:spacing w:val="-18"/>
        </w:rPr>
        <w:t xml:space="preserve"> </w:t>
      </w:r>
      <w:r>
        <w:rPr>
          <w:spacing w:val="-4"/>
        </w:rPr>
        <w:t>of</w:t>
      </w:r>
      <w:r>
        <w:rPr>
          <w:spacing w:val="-18"/>
        </w:rPr>
        <w:t xml:space="preserve"> </w:t>
      </w:r>
      <w:r>
        <w:t>the</w:t>
      </w:r>
      <w:r>
        <w:rPr>
          <w:spacing w:val="-18"/>
        </w:rPr>
        <w:t xml:space="preserve"> </w:t>
      </w:r>
      <w:r>
        <w:rPr>
          <w:spacing w:val="-4"/>
        </w:rPr>
        <w:t>system,</w:t>
      </w:r>
      <w:r>
        <w:rPr>
          <w:spacing w:val="-18"/>
        </w:rPr>
        <w:t xml:space="preserve"> </w:t>
      </w:r>
      <w:r>
        <w:rPr>
          <w:spacing w:val="-4"/>
        </w:rPr>
        <w:t>or</w:t>
      </w:r>
      <w:r>
        <w:rPr>
          <w:spacing w:val="-18"/>
        </w:rPr>
        <w:t xml:space="preserve"> </w:t>
      </w:r>
      <w:r>
        <w:rPr>
          <w:spacing w:val="-3"/>
        </w:rPr>
        <w:t>any</w:t>
      </w:r>
      <w:r>
        <w:rPr>
          <w:spacing w:val="-18"/>
        </w:rPr>
        <w:t xml:space="preserve"> </w:t>
      </w:r>
      <w:r>
        <w:rPr>
          <w:spacing w:val="-5"/>
        </w:rPr>
        <w:t xml:space="preserve">problems </w:t>
      </w:r>
      <w:r>
        <w:t xml:space="preserve">or dissatisfactions they had in using the system. Responses to this question are presented in </w:t>
      </w:r>
      <w:r>
        <w:rPr>
          <w:spacing w:val="-4"/>
        </w:rPr>
        <w:t>Table</w:t>
      </w:r>
      <w:r>
        <w:t xml:space="preserve"> </w:t>
      </w:r>
      <w:r>
        <w:rPr>
          <w:spacing w:val="-9"/>
        </w:rPr>
        <w:t>7.</w:t>
      </w:r>
    </w:p>
    <w:p w:rsidR="00386261" w:rsidRDefault="00386261">
      <w:pPr>
        <w:pStyle w:val="BodyText"/>
        <w:spacing w:before="6"/>
        <w:rPr>
          <w:sz w:val="27"/>
        </w:rPr>
      </w:pPr>
    </w:p>
    <w:p w:rsidR="00386261" w:rsidRDefault="00117CAC">
      <w:pPr>
        <w:pStyle w:val="BodyText"/>
        <w:spacing w:line="220" w:lineRule="auto"/>
        <w:ind w:left="850"/>
        <w:jc w:val="both"/>
      </w:pPr>
      <w:r>
        <w:t xml:space="preserve">Many more participants </w:t>
      </w:r>
      <w:r>
        <w:rPr>
          <w:spacing w:val="-5"/>
        </w:rPr>
        <w:t xml:space="preserve">(36.5%) </w:t>
      </w:r>
      <w:r>
        <w:t xml:space="preserve">felt that the Child-At-Risk eMR alert helped families, compared to only one (less </w:t>
      </w:r>
      <w:r>
        <w:rPr>
          <w:spacing w:val="1"/>
        </w:rPr>
        <w:t xml:space="preserve">than </w:t>
      </w:r>
      <w:r>
        <w:rPr>
          <w:spacing w:val="-9"/>
        </w:rPr>
        <w:t xml:space="preserve">1%) </w:t>
      </w:r>
      <w:r>
        <w:t xml:space="preserve">who felt that alerts did not </w:t>
      </w:r>
      <w:r>
        <w:rPr>
          <w:spacing w:val="-4"/>
        </w:rPr>
        <w:t>help.</w:t>
      </w:r>
      <w:r>
        <w:rPr>
          <w:spacing w:val="-4"/>
          <w:position w:val="7"/>
          <w:sz w:val="12"/>
        </w:rPr>
        <w:t xml:space="preserve">10 </w:t>
      </w:r>
      <w:r>
        <w:t xml:space="preserve">One-third </w:t>
      </w:r>
      <w:r>
        <w:rPr>
          <w:spacing w:val="-8"/>
        </w:rPr>
        <w:t xml:space="preserve">(37.6%) </w:t>
      </w:r>
      <w:r>
        <w:t>of the</w:t>
      </w:r>
      <w:r>
        <w:rPr>
          <w:spacing w:val="-16"/>
        </w:rPr>
        <w:t xml:space="preserve"> </w:t>
      </w:r>
      <w:r>
        <w:rPr>
          <w:spacing w:val="-3"/>
        </w:rPr>
        <w:t>sample</w:t>
      </w:r>
      <w:r>
        <w:rPr>
          <w:spacing w:val="-16"/>
        </w:rPr>
        <w:t xml:space="preserve"> </w:t>
      </w:r>
      <w:r>
        <w:t>also</w:t>
      </w:r>
      <w:r>
        <w:rPr>
          <w:spacing w:val="-16"/>
        </w:rPr>
        <w:t xml:space="preserve"> </w:t>
      </w:r>
      <w:r>
        <w:rPr>
          <w:spacing w:val="-4"/>
        </w:rPr>
        <w:t>felt</w:t>
      </w:r>
      <w:r>
        <w:rPr>
          <w:spacing w:val="-16"/>
        </w:rPr>
        <w:t xml:space="preserve"> </w:t>
      </w:r>
      <w:r>
        <w:t>that</w:t>
      </w:r>
      <w:r>
        <w:rPr>
          <w:spacing w:val="-16"/>
        </w:rPr>
        <w:t xml:space="preserve"> </w:t>
      </w:r>
      <w:r>
        <w:t>children</w:t>
      </w:r>
      <w:r>
        <w:rPr>
          <w:spacing w:val="-16"/>
        </w:rPr>
        <w:t xml:space="preserve"> </w:t>
      </w:r>
      <w:r>
        <w:t>and</w:t>
      </w:r>
      <w:r>
        <w:rPr>
          <w:spacing w:val="-16"/>
        </w:rPr>
        <w:t xml:space="preserve"> </w:t>
      </w:r>
      <w:r>
        <w:rPr>
          <w:spacing w:val="-4"/>
        </w:rPr>
        <w:t>at-risk</w:t>
      </w:r>
      <w:r>
        <w:rPr>
          <w:spacing w:val="-16"/>
        </w:rPr>
        <w:t xml:space="preserve"> </w:t>
      </w:r>
      <w:r>
        <w:rPr>
          <w:spacing w:val="-3"/>
        </w:rPr>
        <w:t>pregnant</w:t>
      </w:r>
      <w:r>
        <w:rPr>
          <w:spacing w:val="-16"/>
        </w:rPr>
        <w:t xml:space="preserve"> </w:t>
      </w:r>
      <w:r>
        <w:rPr>
          <w:spacing w:val="-4"/>
        </w:rPr>
        <w:t xml:space="preserve">women </w:t>
      </w:r>
      <w:r>
        <w:t>were safer with the system in place.</w:t>
      </w:r>
    </w:p>
    <w:p w:rsidR="00386261" w:rsidRDefault="00386261">
      <w:pPr>
        <w:pStyle w:val="BodyText"/>
        <w:spacing w:before="6"/>
        <w:rPr>
          <w:sz w:val="27"/>
        </w:rPr>
      </w:pPr>
    </w:p>
    <w:p w:rsidR="00386261" w:rsidRDefault="00CD3D36">
      <w:pPr>
        <w:pStyle w:val="BodyText"/>
        <w:spacing w:line="220" w:lineRule="auto"/>
        <w:ind w:left="850"/>
        <w:jc w:val="both"/>
      </w:pPr>
      <w:r>
        <w:pict>
          <v:line id="_x0000_s1070" style="position:absolute;left:0;text-align:left;z-index:2032;mso-wrap-distance-left:0;mso-wrap-distance-right:0;mso-position-horizontal-relative:page" from="42.5pt,58.75pt" to="114.5pt,58.75pt" strokeweight="1pt">
            <w10:wrap type="topAndBottom" anchorx="page"/>
          </v:line>
        </w:pict>
      </w:r>
      <w:r w:rsidR="00117CAC">
        <w:rPr>
          <w:spacing w:val="1"/>
        </w:rPr>
        <w:t xml:space="preserve">While </w:t>
      </w:r>
      <w:r w:rsidR="00117CAC">
        <w:t xml:space="preserve">over one-third of participants </w:t>
      </w:r>
      <w:r w:rsidR="00117CAC">
        <w:rPr>
          <w:spacing w:val="-7"/>
        </w:rPr>
        <w:t xml:space="preserve">(37.6%) </w:t>
      </w:r>
      <w:r w:rsidR="00117CAC">
        <w:t>felt they had received enough support to help them use the alert system, around</w:t>
      </w:r>
      <w:r w:rsidR="00117CAC">
        <w:rPr>
          <w:spacing w:val="-11"/>
        </w:rPr>
        <w:t xml:space="preserve"> </w:t>
      </w:r>
      <w:r w:rsidR="00117CAC">
        <w:t>a</w:t>
      </w:r>
      <w:r w:rsidR="00117CAC">
        <w:rPr>
          <w:spacing w:val="-11"/>
        </w:rPr>
        <w:t xml:space="preserve"> </w:t>
      </w:r>
      <w:r w:rsidR="00117CAC">
        <w:t>third</w:t>
      </w:r>
      <w:r w:rsidR="00117CAC">
        <w:rPr>
          <w:spacing w:val="-11"/>
        </w:rPr>
        <w:t xml:space="preserve"> </w:t>
      </w:r>
      <w:r w:rsidR="00117CAC">
        <w:t>of</w:t>
      </w:r>
      <w:r w:rsidR="00117CAC">
        <w:rPr>
          <w:spacing w:val="-11"/>
        </w:rPr>
        <w:t xml:space="preserve"> </w:t>
      </w:r>
      <w:r w:rsidR="00117CAC">
        <w:t>the</w:t>
      </w:r>
      <w:r w:rsidR="00117CAC">
        <w:rPr>
          <w:spacing w:val="-11"/>
        </w:rPr>
        <w:t xml:space="preserve"> </w:t>
      </w:r>
      <w:r w:rsidR="00117CAC">
        <w:t>sample</w:t>
      </w:r>
      <w:r w:rsidR="00117CAC">
        <w:rPr>
          <w:spacing w:val="-11"/>
        </w:rPr>
        <w:t xml:space="preserve"> </w:t>
      </w:r>
      <w:r w:rsidR="00117CAC">
        <w:rPr>
          <w:spacing w:val="-5"/>
        </w:rPr>
        <w:t>(30.9%)</w:t>
      </w:r>
      <w:r w:rsidR="00117CAC">
        <w:rPr>
          <w:spacing w:val="-11"/>
        </w:rPr>
        <w:t xml:space="preserve"> </w:t>
      </w:r>
      <w:r w:rsidR="00117CAC">
        <w:t>indicated</w:t>
      </w:r>
      <w:r w:rsidR="00117CAC">
        <w:rPr>
          <w:spacing w:val="-11"/>
        </w:rPr>
        <w:t xml:space="preserve"> </w:t>
      </w:r>
      <w:r w:rsidR="00117CAC">
        <w:t>that</w:t>
      </w:r>
      <w:r w:rsidR="00117CAC">
        <w:rPr>
          <w:spacing w:val="-11"/>
        </w:rPr>
        <w:t xml:space="preserve"> </w:t>
      </w:r>
      <w:r w:rsidR="00117CAC">
        <w:t>they</w:t>
      </w:r>
      <w:r w:rsidR="00117CAC">
        <w:rPr>
          <w:spacing w:val="-11"/>
        </w:rPr>
        <w:t xml:space="preserve"> </w:t>
      </w:r>
      <w:r w:rsidR="00117CAC">
        <w:t>had not received enough support to help them use the</w:t>
      </w:r>
      <w:r w:rsidR="00117CAC">
        <w:rPr>
          <w:spacing w:val="-3"/>
        </w:rPr>
        <w:t xml:space="preserve"> </w:t>
      </w:r>
      <w:r w:rsidR="00117CAC">
        <w:t>system.</w:t>
      </w:r>
    </w:p>
    <w:p w:rsidR="00386261" w:rsidRDefault="00117CAC">
      <w:pPr>
        <w:pStyle w:val="ListParagraph"/>
        <w:numPr>
          <w:ilvl w:val="1"/>
          <w:numId w:val="5"/>
        </w:numPr>
        <w:tabs>
          <w:tab w:val="left" w:pos="1134"/>
        </w:tabs>
        <w:spacing w:before="1"/>
        <w:ind w:hanging="226"/>
        <w:jc w:val="both"/>
        <w:rPr>
          <w:rFonts w:ascii="Avenir Next"/>
          <w:sz w:val="14"/>
        </w:rPr>
      </w:pPr>
      <w:r>
        <w:rPr>
          <w:rFonts w:ascii="Avenir Next"/>
          <w:sz w:val="14"/>
        </w:rPr>
        <w:t>Remainder (62.5%) unknown: See Table 7</w:t>
      </w:r>
      <w:r>
        <w:rPr>
          <w:rFonts w:ascii="Avenir Next"/>
          <w:spacing w:val="1"/>
          <w:sz w:val="14"/>
        </w:rPr>
        <w:t xml:space="preserve"> </w:t>
      </w:r>
      <w:r>
        <w:rPr>
          <w:rFonts w:ascii="Avenir Next"/>
          <w:sz w:val="14"/>
        </w:rPr>
        <w:t>.</w:t>
      </w:r>
    </w:p>
    <w:p w:rsidR="00386261" w:rsidRDefault="00117CAC">
      <w:pPr>
        <w:pStyle w:val="BodyText"/>
        <w:spacing w:before="5"/>
        <w:rPr>
          <w:rFonts w:ascii="Avenir Next"/>
          <w:sz w:val="26"/>
        </w:rPr>
      </w:pPr>
      <w:r>
        <w:br w:type="column"/>
      </w:r>
    </w:p>
    <w:p w:rsidR="00386261" w:rsidRDefault="00117CAC">
      <w:pPr>
        <w:pStyle w:val="BodyText"/>
        <w:spacing w:line="220" w:lineRule="auto"/>
        <w:ind w:left="241" w:right="847"/>
        <w:jc w:val="both"/>
      </w:pPr>
      <w:r>
        <w:rPr>
          <w:spacing w:val="-3"/>
        </w:rPr>
        <w:t>There</w:t>
      </w:r>
      <w:r>
        <w:rPr>
          <w:spacing w:val="-18"/>
        </w:rPr>
        <w:t xml:space="preserve"> </w:t>
      </w:r>
      <w:r>
        <w:rPr>
          <w:spacing w:val="-4"/>
        </w:rPr>
        <w:t>were</w:t>
      </w:r>
      <w:r>
        <w:rPr>
          <w:spacing w:val="-18"/>
        </w:rPr>
        <w:t xml:space="preserve"> </w:t>
      </w:r>
      <w:r>
        <w:rPr>
          <w:spacing w:val="-3"/>
        </w:rPr>
        <w:t>significant</w:t>
      </w:r>
      <w:r>
        <w:rPr>
          <w:spacing w:val="-18"/>
        </w:rPr>
        <w:t xml:space="preserve"> </w:t>
      </w:r>
      <w:r>
        <w:rPr>
          <w:spacing w:val="-3"/>
        </w:rPr>
        <w:t>differences</w:t>
      </w:r>
      <w:r>
        <w:rPr>
          <w:spacing w:val="-18"/>
        </w:rPr>
        <w:t xml:space="preserve"> </w:t>
      </w:r>
      <w:r>
        <w:t>in</w:t>
      </w:r>
      <w:r>
        <w:rPr>
          <w:spacing w:val="-18"/>
        </w:rPr>
        <w:t xml:space="preserve"> </w:t>
      </w:r>
      <w:r>
        <w:t>the</w:t>
      </w:r>
      <w:r>
        <w:rPr>
          <w:spacing w:val="-18"/>
        </w:rPr>
        <w:t xml:space="preserve"> </w:t>
      </w:r>
      <w:r>
        <w:rPr>
          <w:spacing w:val="-4"/>
        </w:rPr>
        <w:t>proportions</w:t>
      </w:r>
      <w:r>
        <w:rPr>
          <w:spacing w:val="-18"/>
        </w:rPr>
        <w:t xml:space="preserve"> </w:t>
      </w:r>
      <w:r>
        <w:rPr>
          <w:spacing w:val="-3"/>
        </w:rPr>
        <w:t>of</w:t>
      </w:r>
      <w:r>
        <w:rPr>
          <w:spacing w:val="-18"/>
        </w:rPr>
        <w:t xml:space="preserve"> </w:t>
      </w:r>
      <w:r>
        <w:rPr>
          <w:spacing w:val="-5"/>
        </w:rPr>
        <w:t xml:space="preserve">Group </w:t>
      </w:r>
      <w:r>
        <w:t>1 and Group 2 respondents on their understanding of alert systems,</w:t>
      </w:r>
      <w:r>
        <w:rPr>
          <w:spacing w:val="-9"/>
        </w:rPr>
        <w:t xml:space="preserve"> </w:t>
      </w:r>
      <w:r>
        <w:t>perceived</w:t>
      </w:r>
      <w:r>
        <w:rPr>
          <w:spacing w:val="-9"/>
        </w:rPr>
        <w:t xml:space="preserve"> </w:t>
      </w:r>
      <w:r>
        <w:t>ease</w:t>
      </w:r>
      <w:r>
        <w:rPr>
          <w:spacing w:val="-9"/>
        </w:rPr>
        <w:t xml:space="preserve"> </w:t>
      </w:r>
      <w:r>
        <w:t>of</w:t>
      </w:r>
      <w:r>
        <w:rPr>
          <w:spacing w:val="-9"/>
        </w:rPr>
        <w:t xml:space="preserve"> </w:t>
      </w:r>
      <w:r>
        <w:t>use</w:t>
      </w:r>
      <w:r>
        <w:rPr>
          <w:spacing w:val="-9"/>
        </w:rPr>
        <w:t xml:space="preserve"> </w:t>
      </w:r>
      <w:r>
        <w:t>and</w:t>
      </w:r>
      <w:r>
        <w:rPr>
          <w:spacing w:val="-9"/>
        </w:rPr>
        <w:t xml:space="preserve"> </w:t>
      </w:r>
      <w:r>
        <w:t>lack</w:t>
      </w:r>
      <w:r>
        <w:rPr>
          <w:spacing w:val="-9"/>
        </w:rPr>
        <w:t xml:space="preserve"> </w:t>
      </w:r>
      <w:r>
        <w:t>of</w:t>
      </w:r>
      <w:r>
        <w:rPr>
          <w:spacing w:val="-9"/>
        </w:rPr>
        <w:t xml:space="preserve"> </w:t>
      </w:r>
      <w:r>
        <w:t>support</w:t>
      </w:r>
      <w:r>
        <w:rPr>
          <w:spacing w:val="-9"/>
        </w:rPr>
        <w:t xml:space="preserve"> </w:t>
      </w:r>
      <w:r>
        <w:t>to</w:t>
      </w:r>
      <w:r>
        <w:rPr>
          <w:spacing w:val="-9"/>
        </w:rPr>
        <w:t xml:space="preserve"> </w:t>
      </w:r>
      <w:r>
        <w:t>use</w:t>
      </w:r>
      <w:r>
        <w:rPr>
          <w:spacing w:val="-9"/>
        </w:rPr>
        <w:t xml:space="preserve"> </w:t>
      </w:r>
      <w:r>
        <w:t>the Child-At-Risk</w:t>
      </w:r>
      <w:r>
        <w:rPr>
          <w:spacing w:val="-13"/>
        </w:rPr>
        <w:t xml:space="preserve"> </w:t>
      </w:r>
      <w:r>
        <w:t>eMR,</w:t>
      </w:r>
      <w:r>
        <w:rPr>
          <w:spacing w:val="-13"/>
        </w:rPr>
        <w:t xml:space="preserve"> </w:t>
      </w:r>
      <w:r>
        <w:t>and</w:t>
      </w:r>
      <w:r>
        <w:rPr>
          <w:spacing w:val="-13"/>
        </w:rPr>
        <w:t xml:space="preserve"> </w:t>
      </w:r>
      <w:r>
        <w:t>the</w:t>
      </w:r>
      <w:r>
        <w:rPr>
          <w:spacing w:val="-13"/>
        </w:rPr>
        <w:t xml:space="preserve"> </w:t>
      </w:r>
      <w:r>
        <w:t>perceptions</w:t>
      </w:r>
      <w:r>
        <w:rPr>
          <w:spacing w:val="-13"/>
        </w:rPr>
        <w:t xml:space="preserve"> </w:t>
      </w:r>
      <w:r>
        <w:t>of</w:t>
      </w:r>
      <w:r>
        <w:rPr>
          <w:spacing w:val="-13"/>
        </w:rPr>
        <w:t xml:space="preserve"> </w:t>
      </w:r>
      <w:r>
        <w:t>improved</w:t>
      </w:r>
      <w:r>
        <w:rPr>
          <w:spacing w:val="-13"/>
        </w:rPr>
        <w:t xml:space="preserve"> </w:t>
      </w:r>
      <w:r>
        <w:t>safety of at risk children and women.</w:t>
      </w:r>
    </w:p>
    <w:p w:rsidR="00386261" w:rsidRDefault="00386261">
      <w:pPr>
        <w:pStyle w:val="BodyText"/>
        <w:spacing w:before="10"/>
        <w:rPr>
          <w:sz w:val="32"/>
        </w:rPr>
      </w:pPr>
    </w:p>
    <w:p w:rsidR="00386261" w:rsidRDefault="00117CAC">
      <w:pPr>
        <w:pStyle w:val="Heading4"/>
        <w:spacing w:line="199" w:lineRule="auto"/>
        <w:ind w:left="241" w:right="258"/>
        <w:rPr>
          <w:b/>
        </w:rPr>
      </w:pPr>
      <w:r>
        <w:rPr>
          <w:b/>
        </w:rPr>
        <w:t>Confidence in responding to at-risk pregnant women and at-risk children</w:t>
      </w:r>
    </w:p>
    <w:p w:rsidR="00386261" w:rsidRDefault="00117CAC">
      <w:pPr>
        <w:pStyle w:val="BodyText"/>
        <w:spacing w:before="168" w:line="220" w:lineRule="auto"/>
        <w:ind w:left="241" w:right="848"/>
        <w:jc w:val="both"/>
      </w:pPr>
      <w:r>
        <w:rPr>
          <w:spacing w:val="3"/>
        </w:rPr>
        <w:t xml:space="preserve">Survey participants </w:t>
      </w:r>
      <w:r>
        <w:t xml:space="preserve">were </w:t>
      </w:r>
      <w:r>
        <w:rPr>
          <w:spacing w:val="2"/>
        </w:rPr>
        <w:t xml:space="preserve">asked </w:t>
      </w:r>
      <w:r>
        <w:t xml:space="preserve">to </w:t>
      </w:r>
      <w:r>
        <w:rPr>
          <w:spacing w:val="1"/>
        </w:rPr>
        <w:t xml:space="preserve">rate </w:t>
      </w:r>
      <w:r>
        <w:rPr>
          <w:spacing w:val="3"/>
        </w:rPr>
        <w:t xml:space="preserve">their </w:t>
      </w:r>
      <w:r>
        <w:rPr>
          <w:spacing w:val="2"/>
        </w:rPr>
        <w:t xml:space="preserve">confidence </w:t>
      </w:r>
      <w:r>
        <w:t xml:space="preserve">from “not at </w:t>
      </w:r>
      <w:r>
        <w:rPr>
          <w:spacing w:val="5"/>
        </w:rPr>
        <w:t xml:space="preserve">all </w:t>
      </w:r>
      <w:r>
        <w:t xml:space="preserve">confident” to </w:t>
      </w:r>
      <w:r>
        <w:rPr>
          <w:spacing w:val="1"/>
        </w:rPr>
        <w:t xml:space="preserve">“very </w:t>
      </w:r>
      <w:r>
        <w:t xml:space="preserve">confident” </w:t>
      </w:r>
      <w:r>
        <w:rPr>
          <w:spacing w:val="1"/>
        </w:rPr>
        <w:t xml:space="preserve">in having </w:t>
      </w:r>
      <w:r>
        <w:rPr>
          <w:spacing w:val="-3"/>
        </w:rPr>
        <w:t>conversations</w:t>
      </w:r>
      <w:r>
        <w:rPr>
          <w:spacing w:val="-16"/>
        </w:rPr>
        <w:t xml:space="preserve"> </w:t>
      </w:r>
      <w:r>
        <w:t>with</w:t>
      </w:r>
      <w:r>
        <w:rPr>
          <w:spacing w:val="-16"/>
        </w:rPr>
        <w:t xml:space="preserve"> </w:t>
      </w:r>
      <w:r>
        <w:t>families</w:t>
      </w:r>
      <w:r>
        <w:rPr>
          <w:spacing w:val="-16"/>
        </w:rPr>
        <w:t xml:space="preserve"> </w:t>
      </w:r>
      <w:r>
        <w:t>in</w:t>
      </w:r>
      <w:r>
        <w:rPr>
          <w:spacing w:val="-16"/>
        </w:rPr>
        <w:t xml:space="preserve"> </w:t>
      </w:r>
      <w:r>
        <w:t>five</w:t>
      </w:r>
      <w:r>
        <w:rPr>
          <w:spacing w:val="-16"/>
        </w:rPr>
        <w:t xml:space="preserve"> </w:t>
      </w:r>
      <w:r>
        <w:t>different</w:t>
      </w:r>
      <w:r>
        <w:rPr>
          <w:spacing w:val="-16"/>
        </w:rPr>
        <w:t xml:space="preserve"> </w:t>
      </w:r>
      <w:r>
        <w:t>areas.</w:t>
      </w:r>
      <w:r>
        <w:rPr>
          <w:spacing w:val="-16"/>
        </w:rPr>
        <w:t xml:space="preserve"> </w:t>
      </w:r>
      <w:r>
        <w:t xml:space="preserve">Responses to this question are presented in </w:t>
      </w:r>
      <w:r>
        <w:rPr>
          <w:spacing w:val="-4"/>
        </w:rPr>
        <w:t>Table</w:t>
      </w:r>
      <w:r>
        <w:t xml:space="preserve"> 8.</w:t>
      </w:r>
    </w:p>
    <w:p w:rsidR="00386261" w:rsidRDefault="00386261">
      <w:pPr>
        <w:pStyle w:val="BodyText"/>
        <w:spacing w:before="7"/>
        <w:rPr>
          <w:sz w:val="27"/>
        </w:rPr>
      </w:pPr>
    </w:p>
    <w:p w:rsidR="00386261" w:rsidRDefault="00117CAC">
      <w:pPr>
        <w:pStyle w:val="BodyText"/>
        <w:spacing w:line="220" w:lineRule="auto"/>
        <w:ind w:left="241" w:right="848"/>
        <w:jc w:val="both"/>
      </w:pPr>
      <w:r>
        <w:t>Both groups expressed being somewhat confident (47.8%) or very confident (33.1%) in discussing concerns about</w:t>
      </w:r>
    </w:p>
    <w:p w:rsidR="00386261" w:rsidRDefault="00386261">
      <w:pPr>
        <w:spacing w:line="220" w:lineRule="auto"/>
        <w:jc w:val="both"/>
        <w:sectPr w:rsidR="00386261">
          <w:type w:val="continuous"/>
          <w:pgSz w:w="11910" w:h="16840"/>
          <w:pgMar w:top="0" w:right="0" w:bottom="280" w:left="0" w:header="720" w:footer="720" w:gutter="0"/>
          <w:cols w:num="2" w:space="720" w:equalWidth="0">
            <w:col w:w="5813" w:space="40"/>
            <w:col w:w="6057"/>
          </w:cols>
        </w:sectPr>
      </w:pPr>
    </w:p>
    <w:p w:rsidR="00386261" w:rsidRDefault="00386261">
      <w:pPr>
        <w:pStyle w:val="BodyText"/>
        <w:rPr>
          <w:sz w:val="20"/>
        </w:rPr>
      </w:pPr>
    </w:p>
    <w:p w:rsidR="00386261" w:rsidRDefault="00386261">
      <w:pPr>
        <w:pStyle w:val="BodyText"/>
        <w:spacing w:before="8"/>
        <w:rPr>
          <w:sz w:val="17"/>
        </w:rPr>
      </w:pPr>
    </w:p>
    <w:p w:rsidR="00386261" w:rsidRDefault="00117CAC">
      <w:pPr>
        <w:spacing w:before="100"/>
        <w:ind w:left="850"/>
        <w:rPr>
          <w:rFonts w:ascii="Avenir Next"/>
          <w:sz w:val="18"/>
        </w:rPr>
      </w:pPr>
      <w:r>
        <w:rPr>
          <w:rFonts w:ascii="Avenir Next Demi Bold"/>
          <w:b/>
          <w:color w:val="505554"/>
          <w:sz w:val="18"/>
        </w:rPr>
        <w:t xml:space="preserve">Table 8 </w:t>
      </w:r>
      <w:r>
        <w:rPr>
          <w:rFonts w:ascii="Avenir Next"/>
          <w:color w:val="505554"/>
          <w:sz w:val="18"/>
        </w:rPr>
        <w:t>Participant confidence in discussing issues with clients or patients</w:t>
      </w:r>
    </w:p>
    <w:p w:rsidR="00386261" w:rsidRDefault="00386261">
      <w:pPr>
        <w:pStyle w:val="BodyText"/>
        <w:spacing w:before="10"/>
        <w:rPr>
          <w:rFonts w:ascii="Avenir Next"/>
          <w:sz w:val="5"/>
        </w:rPr>
      </w:pPr>
    </w:p>
    <w:tbl>
      <w:tblPr>
        <w:tblW w:w="0" w:type="auto"/>
        <w:tblInd w:w="850" w:type="dxa"/>
        <w:tblLayout w:type="fixed"/>
        <w:tblCellMar>
          <w:left w:w="0" w:type="dxa"/>
          <w:right w:w="0" w:type="dxa"/>
        </w:tblCellMar>
        <w:tblLook w:val="01E0" w:firstRow="1" w:lastRow="1" w:firstColumn="1" w:lastColumn="1" w:noHBand="0" w:noVBand="0"/>
      </w:tblPr>
      <w:tblGrid>
        <w:gridCol w:w="5245"/>
        <w:gridCol w:w="1978"/>
        <w:gridCol w:w="1684"/>
        <w:gridCol w:w="1270"/>
      </w:tblGrid>
      <w:tr w:rsidR="00386261">
        <w:trPr>
          <w:trHeight w:val="679"/>
        </w:trPr>
        <w:tc>
          <w:tcPr>
            <w:tcW w:w="5245" w:type="dxa"/>
            <w:tcBorders>
              <w:top w:val="single" w:sz="6" w:space="0" w:color="505554"/>
              <w:bottom w:val="single" w:sz="6" w:space="0" w:color="505554"/>
            </w:tcBorders>
            <w:shd w:val="clear" w:color="auto" w:fill="A1ABB5"/>
          </w:tcPr>
          <w:p w:rsidR="00386261" w:rsidRDefault="00117CAC">
            <w:pPr>
              <w:pStyle w:val="TableParagraph"/>
              <w:spacing w:before="72" w:line="240" w:lineRule="auto"/>
              <w:ind w:left="79"/>
              <w:jc w:val="left"/>
              <w:rPr>
                <w:rFonts w:ascii="Avenir Next Medium"/>
                <w:sz w:val="21"/>
              </w:rPr>
            </w:pPr>
            <w:r>
              <w:rPr>
                <w:rFonts w:ascii="Avenir Next Medium"/>
                <w:color w:val="FFFFFF"/>
                <w:sz w:val="21"/>
              </w:rPr>
              <w:t>Discussion Area</w:t>
            </w:r>
          </w:p>
        </w:tc>
        <w:tc>
          <w:tcPr>
            <w:tcW w:w="1978" w:type="dxa"/>
            <w:tcBorders>
              <w:top w:val="single" w:sz="6" w:space="0" w:color="505554"/>
              <w:bottom w:val="single" w:sz="6" w:space="0" w:color="505554"/>
            </w:tcBorders>
            <w:shd w:val="clear" w:color="auto" w:fill="A1ABB5"/>
          </w:tcPr>
          <w:p w:rsidR="00386261" w:rsidRDefault="00117CAC">
            <w:pPr>
              <w:pStyle w:val="TableParagraph"/>
              <w:spacing w:before="114" w:line="192" w:lineRule="auto"/>
              <w:ind w:left="817" w:hanging="70"/>
              <w:jc w:val="left"/>
              <w:rPr>
                <w:rFonts w:ascii="Avenir Next Medium"/>
                <w:sz w:val="21"/>
              </w:rPr>
            </w:pPr>
            <w:r>
              <w:rPr>
                <w:rFonts w:ascii="Avenir Next Medium"/>
                <w:color w:val="FFFFFF"/>
                <w:sz w:val="21"/>
              </w:rPr>
              <w:t>Group 1 (n=100)</w:t>
            </w:r>
          </w:p>
        </w:tc>
        <w:tc>
          <w:tcPr>
            <w:tcW w:w="1684" w:type="dxa"/>
            <w:tcBorders>
              <w:top w:val="single" w:sz="6" w:space="0" w:color="505554"/>
              <w:bottom w:val="single" w:sz="6" w:space="0" w:color="505554"/>
            </w:tcBorders>
            <w:shd w:val="clear" w:color="auto" w:fill="A1ABB5"/>
          </w:tcPr>
          <w:p w:rsidR="00386261" w:rsidRDefault="00117CAC">
            <w:pPr>
              <w:pStyle w:val="TableParagraph"/>
              <w:spacing w:before="114" w:line="192" w:lineRule="auto"/>
              <w:ind w:left="609" w:hanging="197"/>
              <w:jc w:val="left"/>
              <w:rPr>
                <w:rFonts w:ascii="Avenir Next Medium"/>
                <w:sz w:val="21"/>
              </w:rPr>
            </w:pPr>
            <w:r>
              <w:rPr>
                <w:rFonts w:ascii="Avenir Next Medium"/>
                <w:color w:val="FFFFFF"/>
                <w:sz w:val="21"/>
              </w:rPr>
              <w:t>Group 2 (n=78)</w:t>
            </w:r>
          </w:p>
        </w:tc>
        <w:tc>
          <w:tcPr>
            <w:tcW w:w="1270" w:type="dxa"/>
            <w:tcBorders>
              <w:top w:val="single" w:sz="6" w:space="0" w:color="505554"/>
              <w:bottom w:val="single" w:sz="6" w:space="0" w:color="505554"/>
            </w:tcBorders>
            <w:shd w:val="clear" w:color="auto" w:fill="A1ABB5"/>
          </w:tcPr>
          <w:p w:rsidR="00386261" w:rsidRDefault="00117CAC">
            <w:pPr>
              <w:pStyle w:val="TableParagraph"/>
              <w:spacing w:before="114" w:line="192" w:lineRule="auto"/>
              <w:ind w:left="460" w:firstLine="464"/>
              <w:jc w:val="left"/>
              <w:rPr>
                <w:rFonts w:ascii="Avenir Next Medium"/>
                <w:sz w:val="21"/>
              </w:rPr>
            </w:pPr>
            <w:r>
              <w:rPr>
                <w:rFonts w:ascii="Avenir Next Medium"/>
                <w:color w:val="FFFFFF"/>
                <w:sz w:val="21"/>
              </w:rPr>
              <w:t>All (n=178)</w:t>
            </w:r>
          </w:p>
        </w:tc>
      </w:tr>
      <w:tr w:rsidR="00386261">
        <w:trPr>
          <w:trHeight w:val="332"/>
        </w:trPr>
        <w:tc>
          <w:tcPr>
            <w:tcW w:w="5245" w:type="dxa"/>
            <w:tcBorders>
              <w:top w:val="single" w:sz="6" w:space="0" w:color="505554"/>
            </w:tcBorders>
            <w:shd w:val="clear" w:color="auto" w:fill="D0D5DA"/>
          </w:tcPr>
          <w:p w:rsidR="00386261" w:rsidRDefault="00117CAC">
            <w:pPr>
              <w:pStyle w:val="TableParagraph"/>
              <w:spacing w:before="72"/>
              <w:ind w:left="79"/>
              <w:jc w:val="left"/>
              <w:rPr>
                <w:i/>
                <w:sz w:val="18"/>
              </w:rPr>
            </w:pPr>
            <w:r>
              <w:rPr>
                <w:i/>
                <w:sz w:val="18"/>
              </w:rPr>
              <w:t>Parenting behaviours*</w:t>
            </w:r>
          </w:p>
        </w:tc>
        <w:tc>
          <w:tcPr>
            <w:tcW w:w="1978" w:type="dxa"/>
            <w:tcBorders>
              <w:top w:val="single" w:sz="6" w:space="0" w:color="505554"/>
            </w:tcBorders>
            <w:shd w:val="clear" w:color="auto" w:fill="D0D5DA"/>
          </w:tcPr>
          <w:p w:rsidR="00386261" w:rsidRDefault="00386261">
            <w:pPr>
              <w:pStyle w:val="TableParagraph"/>
              <w:spacing w:before="0" w:line="240" w:lineRule="auto"/>
              <w:jc w:val="left"/>
              <w:rPr>
                <w:rFonts w:ascii="Times New Roman"/>
                <w:sz w:val="16"/>
              </w:rPr>
            </w:pPr>
          </w:p>
        </w:tc>
        <w:tc>
          <w:tcPr>
            <w:tcW w:w="1684" w:type="dxa"/>
            <w:tcBorders>
              <w:top w:val="single" w:sz="6" w:space="0" w:color="505554"/>
            </w:tcBorders>
            <w:shd w:val="clear" w:color="auto" w:fill="D0D5DA"/>
          </w:tcPr>
          <w:p w:rsidR="00386261" w:rsidRDefault="00386261">
            <w:pPr>
              <w:pStyle w:val="TableParagraph"/>
              <w:spacing w:before="0" w:line="240" w:lineRule="auto"/>
              <w:jc w:val="left"/>
              <w:rPr>
                <w:rFonts w:ascii="Times New Roman"/>
                <w:sz w:val="16"/>
              </w:rPr>
            </w:pPr>
          </w:p>
        </w:tc>
        <w:tc>
          <w:tcPr>
            <w:tcW w:w="1270" w:type="dxa"/>
            <w:tcBorders>
              <w:top w:val="single" w:sz="6" w:space="0" w:color="505554"/>
            </w:tcBorders>
            <w:shd w:val="clear" w:color="auto" w:fill="D0D5DA"/>
          </w:tcPr>
          <w:p w:rsidR="00386261" w:rsidRDefault="00386261">
            <w:pPr>
              <w:pStyle w:val="TableParagraph"/>
              <w:spacing w:before="0" w:line="240" w:lineRule="auto"/>
              <w:jc w:val="left"/>
              <w:rPr>
                <w:rFonts w:ascii="Times New Roman"/>
                <w:sz w:val="16"/>
              </w:rPr>
            </w:pPr>
          </w:p>
        </w:tc>
      </w:tr>
      <w:tr w:rsidR="00386261">
        <w:trPr>
          <w:trHeight w:val="340"/>
        </w:trPr>
        <w:tc>
          <w:tcPr>
            <w:tcW w:w="5245" w:type="dxa"/>
          </w:tcPr>
          <w:p w:rsidR="00386261" w:rsidRDefault="00117CAC">
            <w:pPr>
              <w:pStyle w:val="TableParagraph"/>
              <w:ind w:left="79"/>
              <w:jc w:val="left"/>
              <w:rPr>
                <w:sz w:val="18"/>
              </w:rPr>
            </w:pPr>
            <w:r>
              <w:rPr>
                <w:sz w:val="18"/>
              </w:rPr>
              <w:t>Not at all confident</w:t>
            </w:r>
          </w:p>
        </w:tc>
        <w:tc>
          <w:tcPr>
            <w:tcW w:w="1978" w:type="dxa"/>
          </w:tcPr>
          <w:p w:rsidR="00386261" w:rsidRDefault="00117CAC">
            <w:pPr>
              <w:pStyle w:val="TableParagraph"/>
              <w:ind w:right="412"/>
              <w:rPr>
                <w:sz w:val="18"/>
              </w:rPr>
            </w:pPr>
            <w:r>
              <w:rPr>
                <w:sz w:val="18"/>
              </w:rPr>
              <w:t>2 (2.0)</w:t>
            </w:r>
          </w:p>
        </w:tc>
        <w:tc>
          <w:tcPr>
            <w:tcW w:w="1684" w:type="dxa"/>
          </w:tcPr>
          <w:p w:rsidR="00386261" w:rsidRDefault="00117CAC">
            <w:pPr>
              <w:pStyle w:val="TableParagraph"/>
              <w:ind w:right="452"/>
              <w:rPr>
                <w:sz w:val="18"/>
              </w:rPr>
            </w:pPr>
            <w:r>
              <w:rPr>
                <w:sz w:val="18"/>
              </w:rPr>
              <w:t>1 (1.3)</w:t>
            </w:r>
          </w:p>
        </w:tc>
        <w:tc>
          <w:tcPr>
            <w:tcW w:w="1270" w:type="dxa"/>
          </w:tcPr>
          <w:p w:rsidR="00386261" w:rsidRDefault="00117CAC">
            <w:pPr>
              <w:pStyle w:val="TableParagraph"/>
              <w:ind w:right="78"/>
              <w:rPr>
                <w:sz w:val="18"/>
              </w:rPr>
            </w:pPr>
            <w:r>
              <w:rPr>
                <w:sz w:val="18"/>
              </w:rPr>
              <w:t>3 (1.7)</w:t>
            </w:r>
          </w:p>
        </w:tc>
      </w:tr>
      <w:tr w:rsidR="00386261">
        <w:trPr>
          <w:trHeight w:val="340"/>
        </w:trPr>
        <w:tc>
          <w:tcPr>
            <w:tcW w:w="5245" w:type="dxa"/>
            <w:shd w:val="clear" w:color="auto" w:fill="E8EAEA"/>
          </w:tcPr>
          <w:p w:rsidR="00386261" w:rsidRDefault="00117CAC">
            <w:pPr>
              <w:pStyle w:val="TableParagraph"/>
              <w:ind w:left="79"/>
              <w:jc w:val="left"/>
              <w:rPr>
                <w:sz w:val="18"/>
              </w:rPr>
            </w:pPr>
            <w:r>
              <w:rPr>
                <w:sz w:val="18"/>
              </w:rPr>
              <w:t>Not very confident</w:t>
            </w:r>
          </w:p>
        </w:tc>
        <w:tc>
          <w:tcPr>
            <w:tcW w:w="1978" w:type="dxa"/>
            <w:shd w:val="clear" w:color="auto" w:fill="E8EAEA"/>
          </w:tcPr>
          <w:p w:rsidR="00386261" w:rsidRDefault="00117CAC">
            <w:pPr>
              <w:pStyle w:val="TableParagraph"/>
              <w:ind w:right="412"/>
              <w:rPr>
                <w:sz w:val="18"/>
              </w:rPr>
            </w:pPr>
            <w:r>
              <w:rPr>
                <w:sz w:val="18"/>
              </w:rPr>
              <w:t>4 (4.0)</w:t>
            </w:r>
          </w:p>
        </w:tc>
        <w:tc>
          <w:tcPr>
            <w:tcW w:w="1684" w:type="dxa"/>
            <w:shd w:val="clear" w:color="auto" w:fill="E8EAEA"/>
          </w:tcPr>
          <w:p w:rsidR="00386261" w:rsidRDefault="00117CAC">
            <w:pPr>
              <w:pStyle w:val="TableParagraph"/>
              <w:ind w:right="452"/>
              <w:rPr>
                <w:sz w:val="18"/>
              </w:rPr>
            </w:pPr>
            <w:r>
              <w:rPr>
                <w:sz w:val="18"/>
              </w:rPr>
              <w:t>14 (17.7)</w:t>
            </w:r>
          </w:p>
        </w:tc>
        <w:tc>
          <w:tcPr>
            <w:tcW w:w="1270" w:type="dxa"/>
            <w:shd w:val="clear" w:color="auto" w:fill="E8EAEA"/>
          </w:tcPr>
          <w:p w:rsidR="00386261" w:rsidRDefault="00117CAC">
            <w:pPr>
              <w:pStyle w:val="TableParagraph"/>
              <w:ind w:right="78"/>
              <w:rPr>
                <w:sz w:val="18"/>
              </w:rPr>
            </w:pPr>
            <w:r>
              <w:rPr>
                <w:sz w:val="18"/>
              </w:rPr>
              <w:t>18 (10.1)</w:t>
            </w:r>
          </w:p>
        </w:tc>
      </w:tr>
      <w:tr w:rsidR="00386261">
        <w:trPr>
          <w:trHeight w:val="340"/>
        </w:trPr>
        <w:tc>
          <w:tcPr>
            <w:tcW w:w="5245" w:type="dxa"/>
          </w:tcPr>
          <w:p w:rsidR="00386261" w:rsidRDefault="00117CAC">
            <w:pPr>
              <w:pStyle w:val="TableParagraph"/>
              <w:ind w:left="79"/>
              <w:jc w:val="left"/>
              <w:rPr>
                <w:sz w:val="18"/>
              </w:rPr>
            </w:pPr>
            <w:r>
              <w:rPr>
                <w:sz w:val="18"/>
              </w:rPr>
              <w:t>Somewhat confident</w:t>
            </w:r>
          </w:p>
        </w:tc>
        <w:tc>
          <w:tcPr>
            <w:tcW w:w="1978" w:type="dxa"/>
          </w:tcPr>
          <w:p w:rsidR="00386261" w:rsidRDefault="00117CAC">
            <w:pPr>
              <w:pStyle w:val="TableParagraph"/>
              <w:ind w:right="412"/>
              <w:rPr>
                <w:sz w:val="18"/>
              </w:rPr>
            </w:pPr>
            <w:r>
              <w:rPr>
                <w:sz w:val="18"/>
              </w:rPr>
              <w:t>39 (39.0)</w:t>
            </w:r>
          </w:p>
        </w:tc>
        <w:tc>
          <w:tcPr>
            <w:tcW w:w="1684" w:type="dxa"/>
          </w:tcPr>
          <w:p w:rsidR="00386261" w:rsidRDefault="00117CAC">
            <w:pPr>
              <w:pStyle w:val="TableParagraph"/>
              <w:ind w:right="452"/>
              <w:rPr>
                <w:sz w:val="18"/>
              </w:rPr>
            </w:pPr>
            <w:r>
              <w:rPr>
                <w:sz w:val="18"/>
              </w:rPr>
              <w:t>45 (57.0)</w:t>
            </w:r>
          </w:p>
        </w:tc>
        <w:tc>
          <w:tcPr>
            <w:tcW w:w="1270" w:type="dxa"/>
          </w:tcPr>
          <w:p w:rsidR="00386261" w:rsidRDefault="00117CAC">
            <w:pPr>
              <w:pStyle w:val="TableParagraph"/>
              <w:ind w:right="78"/>
              <w:rPr>
                <w:sz w:val="18"/>
              </w:rPr>
            </w:pPr>
            <w:r>
              <w:rPr>
                <w:sz w:val="18"/>
              </w:rPr>
              <w:t>84 (46.9)</w:t>
            </w:r>
          </w:p>
        </w:tc>
      </w:tr>
      <w:tr w:rsidR="00386261">
        <w:trPr>
          <w:trHeight w:val="332"/>
        </w:trPr>
        <w:tc>
          <w:tcPr>
            <w:tcW w:w="5245" w:type="dxa"/>
            <w:tcBorders>
              <w:bottom w:val="single" w:sz="6" w:space="0" w:color="505554"/>
            </w:tcBorders>
            <w:shd w:val="clear" w:color="auto" w:fill="E8EAEA"/>
          </w:tcPr>
          <w:p w:rsidR="00386261" w:rsidRDefault="00117CAC">
            <w:pPr>
              <w:pStyle w:val="TableParagraph"/>
              <w:spacing w:line="232" w:lineRule="exact"/>
              <w:ind w:left="79"/>
              <w:jc w:val="left"/>
              <w:rPr>
                <w:sz w:val="18"/>
              </w:rPr>
            </w:pPr>
            <w:r>
              <w:rPr>
                <w:sz w:val="18"/>
              </w:rPr>
              <w:t>Very confident</w:t>
            </w:r>
          </w:p>
        </w:tc>
        <w:tc>
          <w:tcPr>
            <w:tcW w:w="1978" w:type="dxa"/>
            <w:tcBorders>
              <w:bottom w:val="single" w:sz="6" w:space="0" w:color="505554"/>
            </w:tcBorders>
            <w:shd w:val="clear" w:color="auto" w:fill="E8EAEA"/>
          </w:tcPr>
          <w:p w:rsidR="00386261" w:rsidRDefault="00117CAC">
            <w:pPr>
              <w:pStyle w:val="TableParagraph"/>
              <w:spacing w:line="232" w:lineRule="exact"/>
              <w:ind w:right="412"/>
              <w:rPr>
                <w:sz w:val="18"/>
              </w:rPr>
            </w:pPr>
            <w:r>
              <w:rPr>
                <w:sz w:val="18"/>
              </w:rPr>
              <w:t>55 (55.0)</w:t>
            </w:r>
          </w:p>
        </w:tc>
        <w:tc>
          <w:tcPr>
            <w:tcW w:w="1684" w:type="dxa"/>
            <w:tcBorders>
              <w:bottom w:val="single" w:sz="6" w:space="0" w:color="505554"/>
            </w:tcBorders>
            <w:shd w:val="clear" w:color="auto" w:fill="E8EAEA"/>
          </w:tcPr>
          <w:p w:rsidR="00386261" w:rsidRDefault="00117CAC">
            <w:pPr>
              <w:pStyle w:val="TableParagraph"/>
              <w:spacing w:line="232" w:lineRule="exact"/>
              <w:ind w:right="452"/>
              <w:rPr>
                <w:sz w:val="18"/>
              </w:rPr>
            </w:pPr>
            <w:r>
              <w:rPr>
                <w:sz w:val="18"/>
              </w:rPr>
              <w:t>19 (24.1)</w:t>
            </w:r>
          </w:p>
        </w:tc>
        <w:tc>
          <w:tcPr>
            <w:tcW w:w="1270" w:type="dxa"/>
            <w:tcBorders>
              <w:bottom w:val="single" w:sz="6" w:space="0" w:color="505554"/>
            </w:tcBorders>
            <w:shd w:val="clear" w:color="auto" w:fill="E8EAEA"/>
          </w:tcPr>
          <w:p w:rsidR="00386261" w:rsidRDefault="00117CAC">
            <w:pPr>
              <w:pStyle w:val="TableParagraph"/>
              <w:spacing w:line="232" w:lineRule="exact"/>
              <w:ind w:right="78"/>
              <w:rPr>
                <w:sz w:val="18"/>
              </w:rPr>
            </w:pPr>
            <w:r>
              <w:rPr>
                <w:sz w:val="18"/>
              </w:rPr>
              <w:t>74 (41.3)</w:t>
            </w:r>
          </w:p>
        </w:tc>
      </w:tr>
      <w:tr w:rsidR="00386261">
        <w:trPr>
          <w:trHeight w:val="332"/>
        </w:trPr>
        <w:tc>
          <w:tcPr>
            <w:tcW w:w="5245" w:type="dxa"/>
            <w:tcBorders>
              <w:top w:val="single" w:sz="6" w:space="0" w:color="505554"/>
            </w:tcBorders>
            <w:shd w:val="clear" w:color="auto" w:fill="D0D5DA"/>
          </w:tcPr>
          <w:p w:rsidR="00386261" w:rsidRDefault="00117CAC">
            <w:pPr>
              <w:pStyle w:val="TableParagraph"/>
              <w:spacing w:before="72"/>
              <w:ind w:left="80"/>
              <w:jc w:val="left"/>
              <w:rPr>
                <w:i/>
                <w:sz w:val="10"/>
              </w:rPr>
            </w:pPr>
            <w:r>
              <w:rPr>
                <w:i/>
                <w:sz w:val="18"/>
              </w:rPr>
              <w:t>Child wellbeing, child welfare or child maltreatment</w:t>
            </w:r>
            <w:r>
              <w:rPr>
                <w:i/>
                <w:color w:val="505554"/>
                <w:position w:val="6"/>
                <w:sz w:val="10"/>
              </w:rPr>
              <w:t>†</w:t>
            </w:r>
          </w:p>
        </w:tc>
        <w:tc>
          <w:tcPr>
            <w:tcW w:w="1978" w:type="dxa"/>
            <w:tcBorders>
              <w:top w:val="single" w:sz="6" w:space="0" w:color="505554"/>
            </w:tcBorders>
            <w:shd w:val="clear" w:color="auto" w:fill="D0D5DA"/>
          </w:tcPr>
          <w:p w:rsidR="00386261" w:rsidRDefault="00386261">
            <w:pPr>
              <w:pStyle w:val="TableParagraph"/>
              <w:spacing w:before="0" w:line="240" w:lineRule="auto"/>
              <w:jc w:val="left"/>
              <w:rPr>
                <w:rFonts w:ascii="Times New Roman"/>
                <w:sz w:val="16"/>
              </w:rPr>
            </w:pPr>
          </w:p>
        </w:tc>
        <w:tc>
          <w:tcPr>
            <w:tcW w:w="1684" w:type="dxa"/>
            <w:tcBorders>
              <w:top w:val="single" w:sz="6" w:space="0" w:color="505554"/>
            </w:tcBorders>
            <w:shd w:val="clear" w:color="auto" w:fill="D0D5DA"/>
          </w:tcPr>
          <w:p w:rsidR="00386261" w:rsidRDefault="00386261">
            <w:pPr>
              <w:pStyle w:val="TableParagraph"/>
              <w:spacing w:before="0" w:line="240" w:lineRule="auto"/>
              <w:jc w:val="left"/>
              <w:rPr>
                <w:rFonts w:ascii="Times New Roman"/>
                <w:sz w:val="16"/>
              </w:rPr>
            </w:pPr>
          </w:p>
        </w:tc>
        <w:tc>
          <w:tcPr>
            <w:tcW w:w="1270" w:type="dxa"/>
            <w:tcBorders>
              <w:top w:val="single" w:sz="6" w:space="0" w:color="505554"/>
            </w:tcBorders>
            <w:shd w:val="clear" w:color="auto" w:fill="D0D5DA"/>
          </w:tcPr>
          <w:p w:rsidR="00386261" w:rsidRDefault="00386261">
            <w:pPr>
              <w:pStyle w:val="TableParagraph"/>
              <w:spacing w:before="0" w:line="240" w:lineRule="auto"/>
              <w:jc w:val="left"/>
              <w:rPr>
                <w:rFonts w:ascii="Times New Roman"/>
                <w:sz w:val="16"/>
              </w:rPr>
            </w:pPr>
          </w:p>
        </w:tc>
      </w:tr>
      <w:tr w:rsidR="00386261">
        <w:trPr>
          <w:trHeight w:val="340"/>
        </w:trPr>
        <w:tc>
          <w:tcPr>
            <w:tcW w:w="5245" w:type="dxa"/>
          </w:tcPr>
          <w:p w:rsidR="00386261" w:rsidRDefault="00117CAC">
            <w:pPr>
              <w:pStyle w:val="TableParagraph"/>
              <w:ind w:left="79"/>
              <w:jc w:val="left"/>
              <w:rPr>
                <w:sz w:val="18"/>
              </w:rPr>
            </w:pPr>
            <w:r>
              <w:rPr>
                <w:sz w:val="18"/>
              </w:rPr>
              <w:t>Not at all confident</w:t>
            </w:r>
          </w:p>
        </w:tc>
        <w:tc>
          <w:tcPr>
            <w:tcW w:w="1978" w:type="dxa"/>
          </w:tcPr>
          <w:p w:rsidR="00386261" w:rsidRDefault="00117CAC">
            <w:pPr>
              <w:pStyle w:val="TableParagraph"/>
              <w:ind w:right="412"/>
              <w:rPr>
                <w:sz w:val="18"/>
              </w:rPr>
            </w:pPr>
            <w:r>
              <w:rPr>
                <w:sz w:val="18"/>
              </w:rPr>
              <w:t>1 (1.0)</w:t>
            </w:r>
          </w:p>
        </w:tc>
        <w:tc>
          <w:tcPr>
            <w:tcW w:w="1684" w:type="dxa"/>
          </w:tcPr>
          <w:p w:rsidR="00386261" w:rsidRDefault="00117CAC">
            <w:pPr>
              <w:pStyle w:val="TableParagraph"/>
              <w:ind w:right="452"/>
              <w:rPr>
                <w:sz w:val="18"/>
              </w:rPr>
            </w:pPr>
            <w:r>
              <w:rPr>
                <w:sz w:val="18"/>
              </w:rPr>
              <w:t>1 (1.3)</w:t>
            </w:r>
          </w:p>
        </w:tc>
        <w:tc>
          <w:tcPr>
            <w:tcW w:w="1270" w:type="dxa"/>
          </w:tcPr>
          <w:p w:rsidR="00386261" w:rsidRDefault="00117CAC">
            <w:pPr>
              <w:pStyle w:val="TableParagraph"/>
              <w:ind w:right="78"/>
              <w:rPr>
                <w:sz w:val="18"/>
              </w:rPr>
            </w:pPr>
            <w:r>
              <w:rPr>
                <w:sz w:val="18"/>
              </w:rPr>
              <w:t>2 (1.1)</w:t>
            </w:r>
          </w:p>
        </w:tc>
      </w:tr>
      <w:tr w:rsidR="00386261">
        <w:trPr>
          <w:trHeight w:val="340"/>
        </w:trPr>
        <w:tc>
          <w:tcPr>
            <w:tcW w:w="5245" w:type="dxa"/>
            <w:shd w:val="clear" w:color="auto" w:fill="E8EAEA"/>
          </w:tcPr>
          <w:p w:rsidR="00386261" w:rsidRDefault="00117CAC">
            <w:pPr>
              <w:pStyle w:val="TableParagraph"/>
              <w:ind w:left="79"/>
              <w:jc w:val="left"/>
              <w:rPr>
                <w:sz w:val="18"/>
              </w:rPr>
            </w:pPr>
            <w:r>
              <w:rPr>
                <w:sz w:val="18"/>
              </w:rPr>
              <w:t>Not very confident</w:t>
            </w:r>
          </w:p>
        </w:tc>
        <w:tc>
          <w:tcPr>
            <w:tcW w:w="1978" w:type="dxa"/>
            <w:shd w:val="clear" w:color="auto" w:fill="E8EAEA"/>
          </w:tcPr>
          <w:p w:rsidR="00386261" w:rsidRDefault="00117CAC">
            <w:pPr>
              <w:pStyle w:val="TableParagraph"/>
              <w:ind w:right="412"/>
              <w:rPr>
                <w:sz w:val="18"/>
              </w:rPr>
            </w:pPr>
            <w:r>
              <w:rPr>
                <w:sz w:val="18"/>
              </w:rPr>
              <w:t>13 (13.0)</w:t>
            </w:r>
          </w:p>
        </w:tc>
        <w:tc>
          <w:tcPr>
            <w:tcW w:w="1684" w:type="dxa"/>
            <w:shd w:val="clear" w:color="auto" w:fill="E8EAEA"/>
          </w:tcPr>
          <w:p w:rsidR="00386261" w:rsidRDefault="00117CAC">
            <w:pPr>
              <w:pStyle w:val="TableParagraph"/>
              <w:ind w:right="452"/>
              <w:rPr>
                <w:sz w:val="18"/>
              </w:rPr>
            </w:pPr>
            <w:r>
              <w:rPr>
                <w:sz w:val="18"/>
              </w:rPr>
              <w:t>19 (24.4)</w:t>
            </w:r>
          </w:p>
        </w:tc>
        <w:tc>
          <w:tcPr>
            <w:tcW w:w="1270" w:type="dxa"/>
            <w:shd w:val="clear" w:color="auto" w:fill="E8EAEA"/>
          </w:tcPr>
          <w:p w:rsidR="00386261" w:rsidRDefault="00117CAC">
            <w:pPr>
              <w:pStyle w:val="TableParagraph"/>
              <w:ind w:right="78"/>
              <w:rPr>
                <w:sz w:val="18"/>
              </w:rPr>
            </w:pPr>
            <w:r>
              <w:rPr>
                <w:sz w:val="18"/>
              </w:rPr>
              <w:t>32 (18.0)</w:t>
            </w:r>
          </w:p>
        </w:tc>
      </w:tr>
      <w:tr w:rsidR="00386261">
        <w:trPr>
          <w:trHeight w:val="340"/>
        </w:trPr>
        <w:tc>
          <w:tcPr>
            <w:tcW w:w="5245" w:type="dxa"/>
          </w:tcPr>
          <w:p w:rsidR="00386261" w:rsidRDefault="00117CAC">
            <w:pPr>
              <w:pStyle w:val="TableParagraph"/>
              <w:ind w:left="80"/>
              <w:jc w:val="left"/>
              <w:rPr>
                <w:sz w:val="18"/>
              </w:rPr>
            </w:pPr>
            <w:r>
              <w:rPr>
                <w:sz w:val="18"/>
              </w:rPr>
              <w:t>Somewhat confident</w:t>
            </w:r>
          </w:p>
        </w:tc>
        <w:tc>
          <w:tcPr>
            <w:tcW w:w="1978" w:type="dxa"/>
          </w:tcPr>
          <w:p w:rsidR="00386261" w:rsidRDefault="00117CAC">
            <w:pPr>
              <w:pStyle w:val="TableParagraph"/>
              <w:ind w:right="412"/>
              <w:rPr>
                <w:sz w:val="18"/>
              </w:rPr>
            </w:pPr>
            <w:r>
              <w:rPr>
                <w:sz w:val="18"/>
              </w:rPr>
              <w:t>45 (45.0)</w:t>
            </w:r>
          </w:p>
        </w:tc>
        <w:tc>
          <w:tcPr>
            <w:tcW w:w="1684" w:type="dxa"/>
          </w:tcPr>
          <w:p w:rsidR="00386261" w:rsidRDefault="00117CAC">
            <w:pPr>
              <w:pStyle w:val="TableParagraph"/>
              <w:ind w:right="452"/>
              <w:rPr>
                <w:sz w:val="18"/>
              </w:rPr>
            </w:pPr>
            <w:r>
              <w:rPr>
                <w:sz w:val="18"/>
              </w:rPr>
              <w:t>40 (51.3)</w:t>
            </w:r>
          </w:p>
        </w:tc>
        <w:tc>
          <w:tcPr>
            <w:tcW w:w="1270" w:type="dxa"/>
          </w:tcPr>
          <w:p w:rsidR="00386261" w:rsidRDefault="00117CAC">
            <w:pPr>
              <w:pStyle w:val="TableParagraph"/>
              <w:ind w:right="78"/>
              <w:rPr>
                <w:sz w:val="18"/>
              </w:rPr>
            </w:pPr>
            <w:r>
              <w:rPr>
                <w:sz w:val="18"/>
              </w:rPr>
              <w:t>85 (47.8)</w:t>
            </w:r>
          </w:p>
        </w:tc>
      </w:tr>
      <w:tr w:rsidR="00386261">
        <w:trPr>
          <w:trHeight w:val="332"/>
        </w:trPr>
        <w:tc>
          <w:tcPr>
            <w:tcW w:w="5245" w:type="dxa"/>
            <w:tcBorders>
              <w:bottom w:val="single" w:sz="6" w:space="0" w:color="505554"/>
            </w:tcBorders>
            <w:shd w:val="clear" w:color="auto" w:fill="E8EAEA"/>
          </w:tcPr>
          <w:p w:rsidR="00386261" w:rsidRDefault="00117CAC">
            <w:pPr>
              <w:pStyle w:val="TableParagraph"/>
              <w:spacing w:line="232" w:lineRule="exact"/>
              <w:ind w:left="80"/>
              <w:jc w:val="left"/>
              <w:rPr>
                <w:sz w:val="18"/>
              </w:rPr>
            </w:pPr>
            <w:r>
              <w:rPr>
                <w:sz w:val="18"/>
              </w:rPr>
              <w:t>Very confident</w:t>
            </w:r>
          </w:p>
        </w:tc>
        <w:tc>
          <w:tcPr>
            <w:tcW w:w="1978" w:type="dxa"/>
            <w:tcBorders>
              <w:bottom w:val="single" w:sz="6" w:space="0" w:color="505554"/>
            </w:tcBorders>
            <w:shd w:val="clear" w:color="auto" w:fill="E8EAEA"/>
          </w:tcPr>
          <w:p w:rsidR="00386261" w:rsidRDefault="00117CAC">
            <w:pPr>
              <w:pStyle w:val="TableParagraph"/>
              <w:spacing w:line="232" w:lineRule="exact"/>
              <w:ind w:right="412"/>
              <w:rPr>
                <w:sz w:val="18"/>
              </w:rPr>
            </w:pPr>
            <w:r>
              <w:rPr>
                <w:sz w:val="18"/>
              </w:rPr>
              <w:t>41 (41.0)</w:t>
            </w:r>
          </w:p>
        </w:tc>
        <w:tc>
          <w:tcPr>
            <w:tcW w:w="1684" w:type="dxa"/>
            <w:tcBorders>
              <w:bottom w:val="single" w:sz="6" w:space="0" w:color="505554"/>
            </w:tcBorders>
            <w:shd w:val="clear" w:color="auto" w:fill="E8EAEA"/>
          </w:tcPr>
          <w:p w:rsidR="00386261" w:rsidRDefault="00117CAC">
            <w:pPr>
              <w:pStyle w:val="TableParagraph"/>
              <w:spacing w:line="232" w:lineRule="exact"/>
              <w:ind w:right="452"/>
              <w:rPr>
                <w:sz w:val="18"/>
              </w:rPr>
            </w:pPr>
            <w:r>
              <w:rPr>
                <w:sz w:val="18"/>
              </w:rPr>
              <w:t>18 (23.1)</w:t>
            </w:r>
          </w:p>
        </w:tc>
        <w:tc>
          <w:tcPr>
            <w:tcW w:w="1270" w:type="dxa"/>
            <w:tcBorders>
              <w:bottom w:val="single" w:sz="6" w:space="0" w:color="505554"/>
            </w:tcBorders>
            <w:shd w:val="clear" w:color="auto" w:fill="E8EAEA"/>
          </w:tcPr>
          <w:p w:rsidR="00386261" w:rsidRDefault="00117CAC">
            <w:pPr>
              <w:pStyle w:val="TableParagraph"/>
              <w:spacing w:line="232" w:lineRule="exact"/>
              <w:ind w:right="78"/>
              <w:rPr>
                <w:sz w:val="18"/>
              </w:rPr>
            </w:pPr>
            <w:r>
              <w:rPr>
                <w:sz w:val="18"/>
              </w:rPr>
              <w:t>59 (33.1)</w:t>
            </w:r>
          </w:p>
        </w:tc>
      </w:tr>
      <w:tr w:rsidR="00386261">
        <w:trPr>
          <w:trHeight w:val="332"/>
        </w:trPr>
        <w:tc>
          <w:tcPr>
            <w:tcW w:w="5245" w:type="dxa"/>
            <w:tcBorders>
              <w:top w:val="single" w:sz="6" w:space="0" w:color="505554"/>
            </w:tcBorders>
            <w:shd w:val="clear" w:color="auto" w:fill="D0D5DA"/>
          </w:tcPr>
          <w:p w:rsidR="00386261" w:rsidRDefault="00117CAC">
            <w:pPr>
              <w:pStyle w:val="TableParagraph"/>
              <w:spacing w:before="72"/>
              <w:ind w:left="80"/>
              <w:jc w:val="left"/>
              <w:rPr>
                <w:i/>
                <w:sz w:val="10"/>
              </w:rPr>
            </w:pPr>
            <w:r>
              <w:rPr>
                <w:i/>
                <w:sz w:val="18"/>
              </w:rPr>
              <w:t>Social issues</w:t>
            </w:r>
            <w:r>
              <w:rPr>
                <w:i/>
                <w:color w:val="505554"/>
                <w:position w:val="6"/>
                <w:sz w:val="10"/>
              </w:rPr>
              <w:t>†</w:t>
            </w:r>
          </w:p>
        </w:tc>
        <w:tc>
          <w:tcPr>
            <w:tcW w:w="1978" w:type="dxa"/>
            <w:tcBorders>
              <w:top w:val="single" w:sz="6" w:space="0" w:color="505554"/>
            </w:tcBorders>
            <w:shd w:val="clear" w:color="auto" w:fill="D0D5DA"/>
          </w:tcPr>
          <w:p w:rsidR="00386261" w:rsidRDefault="00386261">
            <w:pPr>
              <w:pStyle w:val="TableParagraph"/>
              <w:spacing w:before="0" w:line="240" w:lineRule="auto"/>
              <w:jc w:val="left"/>
              <w:rPr>
                <w:rFonts w:ascii="Times New Roman"/>
                <w:sz w:val="16"/>
              </w:rPr>
            </w:pPr>
          </w:p>
        </w:tc>
        <w:tc>
          <w:tcPr>
            <w:tcW w:w="1684" w:type="dxa"/>
            <w:tcBorders>
              <w:top w:val="single" w:sz="6" w:space="0" w:color="505554"/>
            </w:tcBorders>
            <w:shd w:val="clear" w:color="auto" w:fill="D0D5DA"/>
          </w:tcPr>
          <w:p w:rsidR="00386261" w:rsidRDefault="00386261">
            <w:pPr>
              <w:pStyle w:val="TableParagraph"/>
              <w:spacing w:before="0" w:line="240" w:lineRule="auto"/>
              <w:jc w:val="left"/>
              <w:rPr>
                <w:rFonts w:ascii="Times New Roman"/>
                <w:sz w:val="16"/>
              </w:rPr>
            </w:pPr>
          </w:p>
        </w:tc>
        <w:tc>
          <w:tcPr>
            <w:tcW w:w="1270" w:type="dxa"/>
            <w:tcBorders>
              <w:top w:val="single" w:sz="6" w:space="0" w:color="505554"/>
            </w:tcBorders>
            <w:shd w:val="clear" w:color="auto" w:fill="D0D5DA"/>
          </w:tcPr>
          <w:p w:rsidR="00386261" w:rsidRDefault="00386261">
            <w:pPr>
              <w:pStyle w:val="TableParagraph"/>
              <w:spacing w:before="0" w:line="240" w:lineRule="auto"/>
              <w:jc w:val="left"/>
              <w:rPr>
                <w:rFonts w:ascii="Times New Roman"/>
                <w:sz w:val="16"/>
              </w:rPr>
            </w:pPr>
          </w:p>
        </w:tc>
      </w:tr>
      <w:tr w:rsidR="00386261">
        <w:trPr>
          <w:trHeight w:val="340"/>
        </w:trPr>
        <w:tc>
          <w:tcPr>
            <w:tcW w:w="5245" w:type="dxa"/>
          </w:tcPr>
          <w:p w:rsidR="00386261" w:rsidRDefault="00117CAC">
            <w:pPr>
              <w:pStyle w:val="TableParagraph"/>
              <w:ind w:left="79"/>
              <w:jc w:val="left"/>
              <w:rPr>
                <w:sz w:val="18"/>
              </w:rPr>
            </w:pPr>
            <w:r>
              <w:rPr>
                <w:sz w:val="18"/>
              </w:rPr>
              <w:t>Not at all confident</w:t>
            </w:r>
          </w:p>
        </w:tc>
        <w:tc>
          <w:tcPr>
            <w:tcW w:w="1978" w:type="dxa"/>
          </w:tcPr>
          <w:p w:rsidR="00386261" w:rsidRDefault="00117CAC">
            <w:pPr>
              <w:pStyle w:val="TableParagraph"/>
              <w:ind w:right="412"/>
              <w:rPr>
                <w:sz w:val="18"/>
              </w:rPr>
            </w:pPr>
            <w:r>
              <w:rPr>
                <w:sz w:val="18"/>
              </w:rPr>
              <w:t>5 (5.0)</w:t>
            </w:r>
          </w:p>
        </w:tc>
        <w:tc>
          <w:tcPr>
            <w:tcW w:w="1684" w:type="dxa"/>
          </w:tcPr>
          <w:p w:rsidR="00386261" w:rsidRDefault="00117CAC">
            <w:pPr>
              <w:pStyle w:val="TableParagraph"/>
              <w:ind w:right="452"/>
              <w:rPr>
                <w:sz w:val="18"/>
              </w:rPr>
            </w:pPr>
            <w:r>
              <w:rPr>
                <w:sz w:val="18"/>
              </w:rPr>
              <w:t>5 (6.4)</w:t>
            </w:r>
          </w:p>
        </w:tc>
        <w:tc>
          <w:tcPr>
            <w:tcW w:w="1270" w:type="dxa"/>
          </w:tcPr>
          <w:p w:rsidR="00386261" w:rsidRDefault="00117CAC">
            <w:pPr>
              <w:pStyle w:val="TableParagraph"/>
              <w:ind w:right="84"/>
              <w:rPr>
                <w:sz w:val="18"/>
              </w:rPr>
            </w:pPr>
            <w:r>
              <w:rPr>
                <w:sz w:val="18"/>
              </w:rPr>
              <w:t>10 (5.6)</w:t>
            </w:r>
          </w:p>
        </w:tc>
      </w:tr>
      <w:tr w:rsidR="00386261">
        <w:trPr>
          <w:trHeight w:val="340"/>
        </w:trPr>
        <w:tc>
          <w:tcPr>
            <w:tcW w:w="5245" w:type="dxa"/>
            <w:shd w:val="clear" w:color="auto" w:fill="E8EAEA"/>
          </w:tcPr>
          <w:p w:rsidR="00386261" w:rsidRDefault="00117CAC">
            <w:pPr>
              <w:pStyle w:val="TableParagraph"/>
              <w:ind w:left="79"/>
              <w:jc w:val="left"/>
              <w:rPr>
                <w:sz w:val="18"/>
              </w:rPr>
            </w:pPr>
            <w:r>
              <w:rPr>
                <w:sz w:val="18"/>
              </w:rPr>
              <w:t>Not very confident</w:t>
            </w:r>
          </w:p>
        </w:tc>
        <w:tc>
          <w:tcPr>
            <w:tcW w:w="1978" w:type="dxa"/>
            <w:shd w:val="clear" w:color="auto" w:fill="E8EAEA"/>
          </w:tcPr>
          <w:p w:rsidR="00386261" w:rsidRDefault="00117CAC">
            <w:pPr>
              <w:pStyle w:val="TableParagraph"/>
              <w:ind w:right="412"/>
              <w:rPr>
                <w:sz w:val="18"/>
              </w:rPr>
            </w:pPr>
            <w:r>
              <w:rPr>
                <w:sz w:val="18"/>
              </w:rPr>
              <w:t>13 (13.0)</w:t>
            </w:r>
          </w:p>
        </w:tc>
        <w:tc>
          <w:tcPr>
            <w:tcW w:w="1684" w:type="dxa"/>
            <w:shd w:val="clear" w:color="auto" w:fill="E8EAEA"/>
          </w:tcPr>
          <w:p w:rsidR="00386261" w:rsidRDefault="00117CAC">
            <w:pPr>
              <w:pStyle w:val="TableParagraph"/>
              <w:ind w:right="452"/>
              <w:rPr>
                <w:sz w:val="18"/>
              </w:rPr>
            </w:pPr>
            <w:r>
              <w:rPr>
                <w:sz w:val="18"/>
              </w:rPr>
              <w:t>15 (19.2)</w:t>
            </w:r>
          </w:p>
        </w:tc>
        <w:tc>
          <w:tcPr>
            <w:tcW w:w="1270" w:type="dxa"/>
            <w:shd w:val="clear" w:color="auto" w:fill="E8EAEA"/>
          </w:tcPr>
          <w:p w:rsidR="00386261" w:rsidRDefault="00117CAC">
            <w:pPr>
              <w:pStyle w:val="TableParagraph"/>
              <w:ind w:right="78"/>
              <w:rPr>
                <w:sz w:val="18"/>
              </w:rPr>
            </w:pPr>
            <w:r>
              <w:rPr>
                <w:sz w:val="18"/>
              </w:rPr>
              <w:t>28 (15.7)</w:t>
            </w:r>
          </w:p>
        </w:tc>
      </w:tr>
      <w:tr w:rsidR="00386261">
        <w:trPr>
          <w:trHeight w:val="339"/>
        </w:trPr>
        <w:tc>
          <w:tcPr>
            <w:tcW w:w="5245" w:type="dxa"/>
          </w:tcPr>
          <w:p w:rsidR="00386261" w:rsidRDefault="00117CAC">
            <w:pPr>
              <w:pStyle w:val="TableParagraph"/>
              <w:ind w:left="80"/>
              <w:jc w:val="left"/>
              <w:rPr>
                <w:sz w:val="18"/>
              </w:rPr>
            </w:pPr>
            <w:r>
              <w:rPr>
                <w:sz w:val="18"/>
              </w:rPr>
              <w:t>Somewhat confident</w:t>
            </w:r>
          </w:p>
        </w:tc>
        <w:tc>
          <w:tcPr>
            <w:tcW w:w="1978" w:type="dxa"/>
          </w:tcPr>
          <w:p w:rsidR="00386261" w:rsidRDefault="00117CAC">
            <w:pPr>
              <w:pStyle w:val="TableParagraph"/>
              <w:ind w:right="412"/>
              <w:rPr>
                <w:sz w:val="18"/>
              </w:rPr>
            </w:pPr>
            <w:r>
              <w:rPr>
                <w:sz w:val="18"/>
              </w:rPr>
              <w:t>32 (32.0)</w:t>
            </w:r>
          </w:p>
        </w:tc>
        <w:tc>
          <w:tcPr>
            <w:tcW w:w="1684" w:type="dxa"/>
          </w:tcPr>
          <w:p w:rsidR="00386261" w:rsidRDefault="00117CAC">
            <w:pPr>
              <w:pStyle w:val="TableParagraph"/>
              <w:ind w:right="452"/>
              <w:rPr>
                <w:sz w:val="18"/>
              </w:rPr>
            </w:pPr>
            <w:r>
              <w:rPr>
                <w:sz w:val="18"/>
              </w:rPr>
              <w:t>43 (55.1)</w:t>
            </w:r>
          </w:p>
        </w:tc>
        <w:tc>
          <w:tcPr>
            <w:tcW w:w="1270" w:type="dxa"/>
          </w:tcPr>
          <w:p w:rsidR="00386261" w:rsidRDefault="00117CAC">
            <w:pPr>
              <w:pStyle w:val="TableParagraph"/>
              <w:ind w:right="78"/>
              <w:rPr>
                <w:sz w:val="18"/>
              </w:rPr>
            </w:pPr>
            <w:r>
              <w:rPr>
                <w:sz w:val="18"/>
              </w:rPr>
              <w:t>75 (42.1)</w:t>
            </w:r>
          </w:p>
        </w:tc>
      </w:tr>
      <w:tr w:rsidR="00386261">
        <w:trPr>
          <w:trHeight w:val="332"/>
        </w:trPr>
        <w:tc>
          <w:tcPr>
            <w:tcW w:w="5245" w:type="dxa"/>
            <w:tcBorders>
              <w:bottom w:val="single" w:sz="6" w:space="0" w:color="505554"/>
            </w:tcBorders>
            <w:shd w:val="clear" w:color="auto" w:fill="E8EAEA"/>
          </w:tcPr>
          <w:p w:rsidR="00386261" w:rsidRDefault="00117CAC">
            <w:pPr>
              <w:pStyle w:val="TableParagraph"/>
              <w:spacing w:line="232" w:lineRule="exact"/>
              <w:ind w:left="80"/>
              <w:jc w:val="left"/>
              <w:rPr>
                <w:sz w:val="18"/>
              </w:rPr>
            </w:pPr>
            <w:r>
              <w:rPr>
                <w:sz w:val="18"/>
              </w:rPr>
              <w:t>Very confident</w:t>
            </w:r>
          </w:p>
        </w:tc>
        <w:tc>
          <w:tcPr>
            <w:tcW w:w="1978" w:type="dxa"/>
            <w:tcBorders>
              <w:bottom w:val="single" w:sz="6" w:space="0" w:color="505554"/>
            </w:tcBorders>
            <w:shd w:val="clear" w:color="auto" w:fill="E8EAEA"/>
          </w:tcPr>
          <w:p w:rsidR="00386261" w:rsidRDefault="00117CAC">
            <w:pPr>
              <w:pStyle w:val="TableParagraph"/>
              <w:spacing w:line="232" w:lineRule="exact"/>
              <w:ind w:right="412"/>
              <w:rPr>
                <w:sz w:val="18"/>
              </w:rPr>
            </w:pPr>
            <w:r>
              <w:rPr>
                <w:sz w:val="18"/>
              </w:rPr>
              <w:t>50 (50.0)</w:t>
            </w:r>
          </w:p>
        </w:tc>
        <w:tc>
          <w:tcPr>
            <w:tcW w:w="1684" w:type="dxa"/>
            <w:tcBorders>
              <w:bottom w:val="single" w:sz="6" w:space="0" w:color="505554"/>
            </w:tcBorders>
            <w:shd w:val="clear" w:color="auto" w:fill="E8EAEA"/>
          </w:tcPr>
          <w:p w:rsidR="00386261" w:rsidRDefault="00117CAC">
            <w:pPr>
              <w:pStyle w:val="TableParagraph"/>
              <w:spacing w:line="232" w:lineRule="exact"/>
              <w:ind w:right="452"/>
              <w:rPr>
                <w:sz w:val="18"/>
              </w:rPr>
            </w:pPr>
            <w:r>
              <w:rPr>
                <w:sz w:val="18"/>
              </w:rPr>
              <w:t>15 (19.2)</w:t>
            </w:r>
          </w:p>
        </w:tc>
        <w:tc>
          <w:tcPr>
            <w:tcW w:w="1270" w:type="dxa"/>
            <w:tcBorders>
              <w:bottom w:val="single" w:sz="6" w:space="0" w:color="505554"/>
            </w:tcBorders>
            <w:shd w:val="clear" w:color="auto" w:fill="E8EAEA"/>
          </w:tcPr>
          <w:p w:rsidR="00386261" w:rsidRDefault="00117CAC">
            <w:pPr>
              <w:pStyle w:val="TableParagraph"/>
              <w:spacing w:line="232" w:lineRule="exact"/>
              <w:ind w:right="78"/>
              <w:rPr>
                <w:sz w:val="18"/>
              </w:rPr>
            </w:pPr>
            <w:r>
              <w:rPr>
                <w:sz w:val="18"/>
              </w:rPr>
              <w:t>65 (36.5)</w:t>
            </w:r>
          </w:p>
        </w:tc>
      </w:tr>
      <w:tr w:rsidR="00386261">
        <w:trPr>
          <w:trHeight w:val="332"/>
        </w:trPr>
        <w:tc>
          <w:tcPr>
            <w:tcW w:w="5245" w:type="dxa"/>
            <w:tcBorders>
              <w:top w:val="single" w:sz="6" w:space="0" w:color="505554"/>
            </w:tcBorders>
            <w:shd w:val="clear" w:color="auto" w:fill="D0D5DA"/>
          </w:tcPr>
          <w:p w:rsidR="00386261" w:rsidRDefault="00117CAC">
            <w:pPr>
              <w:pStyle w:val="TableParagraph"/>
              <w:spacing w:before="72"/>
              <w:ind w:left="80"/>
              <w:jc w:val="left"/>
              <w:rPr>
                <w:i/>
                <w:sz w:val="10"/>
              </w:rPr>
            </w:pPr>
            <w:r>
              <w:rPr>
                <w:i/>
                <w:sz w:val="18"/>
              </w:rPr>
              <w:t>Relationship issues</w:t>
            </w:r>
            <w:r>
              <w:rPr>
                <w:i/>
                <w:color w:val="505554"/>
                <w:position w:val="6"/>
                <w:sz w:val="10"/>
              </w:rPr>
              <w:t>†</w:t>
            </w:r>
          </w:p>
        </w:tc>
        <w:tc>
          <w:tcPr>
            <w:tcW w:w="1978" w:type="dxa"/>
            <w:tcBorders>
              <w:top w:val="single" w:sz="6" w:space="0" w:color="505554"/>
            </w:tcBorders>
            <w:shd w:val="clear" w:color="auto" w:fill="D0D5DA"/>
          </w:tcPr>
          <w:p w:rsidR="00386261" w:rsidRDefault="00386261">
            <w:pPr>
              <w:pStyle w:val="TableParagraph"/>
              <w:spacing w:before="0" w:line="240" w:lineRule="auto"/>
              <w:jc w:val="left"/>
              <w:rPr>
                <w:rFonts w:ascii="Times New Roman"/>
                <w:sz w:val="16"/>
              </w:rPr>
            </w:pPr>
          </w:p>
        </w:tc>
        <w:tc>
          <w:tcPr>
            <w:tcW w:w="1684" w:type="dxa"/>
            <w:tcBorders>
              <w:top w:val="single" w:sz="6" w:space="0" w:color="505554"/>
            </w:tcBorders>
            <w:shd w:val="clear" w:color="auto" w:fill="D0D5DA"/>
          </w:tcPr>
          <w:p w:rsidR="00386261" w:rsidRDefault="00386261">
            <w:pPr>
              <w:pStyle w:val="TableParagraph"/>
              <w:spacing w:before="0" w:line="240" w:lineRule="auto"/>
              <w:jc w:val="left"/>
              <w:rPr>
                <w:rFonts w:ascii="Times New Roman"/>
                <w:sz w:val="16"/>
              </w:rPr>
            </w:pPr>
          </w:p>
        </w:tc>
        <w:tc>
          <w:tcPr>
            <w:tcW w:w="1270" w:type="dxa"/>
            <w:tcBorders>
              <w:top w:val="single" w:sz="6" w:space="0" w:color="505554"/>
            </w:tcBorders>
            <w:shd w:val="clear" w:color="auto" w:fill="D0D5DA"/>
          </w:tcPr>
          <w:p w:rsidR="00386261" w:rsidRDefault="00386261">
            <w:pPr>
              <w:pStyle w:val="TableParagraph"/>
              <w:spacing w:before="0" w:line="240" w:lineRule="auto"/>
              <w:jc w:val="left"/>
              <w:rPr>
                <w:rFonts w:ascii="Times New Roman"/>
                <w:sz w:val="16"/>
              </w:rPr>
            </w:pPr>
          </w:p>
        </w:tc>
      </w:tr>
      <w:tr w:rsidR="00386261">
        <w:trPr>
          <w:trHeight w:val="340"/>
        </w:trPr>
        <w:tc>
          <w:tcPr>
            <w:tcW w:w="5245" w:type="dxa"/>
          </w:tcPr>
          <w:p w:rsidR="00386261" w:rsidRDefault="00117CAC">
            <w:pPr>
              <w:pStyle w:val="TableParagraph"/>
              <w:ind w:left="79"/>
              <w:jc w:val="left"/>
              <w:rPr>
                <w:sz w:val="18"/>
              </w:rPr>
            </w:pPr>
            <w:r>
              <w:rPr>
                <w:sz w:val="18"/>
              </w:rPr>
              <w:t>Not at all confident</w:t>
            </w:r>
          </w:p>
        </w:tc>
        <w:tc>
          <w:tcPr>
            <w:tcW w:w="1978" w:type="dxa"/>
          </w:tcPr>
          <w:p w:rsidR="00386261" w:rsidRDefault="00117CAC">
            <w:pPr>
              <w:pStyle w:val="TableParagraph"/>
              <w:ind w:right="412"/>
              <w:rPr>
                <w:sz w:val="18"/>
              </w:rPr>
            </w:pPr>
            <w:r>
              <w:rPr>
                <w:sz w:val="18"/>
              </w:rPr>
              <w:t>3 (3.0)</w:t>
            </w:r>
          </w:p>
        </w:tc>
        <w:tc>
          <w:tcPr>
            <w:tcW w:w="1684" w:type="dxa"/>
          </w:tcPr>
          <w:p w:rsidR="00386261" w:rsidRDefault="00117CAC">
            <w:pPr>
              <w:pStyle w:val="TableParagraph"/>
              <w:ind w:right="452"/>
              <w:rPr>
                <w:sz w:val="18"/>
              </w:rPr>
            </w:pPr>
            <w:r>
              <w:rPr>
                <w:sz w:val="18"/>
              </w:rPr>
              <w:t>3 (3.8)</w:t>
            </w:r>
          </w:p>
        </w:tc>
        <w:tc>
          <w:tcPr>
            <w:tcW w:w="1270" w:type="dxa"/>
          </w:tcPr>
          <w:p w:rsidR="00386261" w:rsidRDefault="00117CAC">
            <w:pPr>
              <w:pStyle w:val="TableParagraph"/>
              <w:ind w:right="78"/>
              <w:rPr>
                <w:sz w:val="18"/>
              </w:rPr>
            </w:pPr>
            <w:r>
              <w:rPr>
                <w:sz w:val="18"/>
              </w:rPr>
              <w:t>6 (3.4)</w:t>
            </w:r>
          </w:p>
        </w:tc>
      </w:tr>
      <w:tr w:rsidR="00386261">
        <w:trPr>
          <w:trHeight w:val="340"/>
        </w:trPr>
        <w:tc>
          <w:tcPr>
            <w:tcW w:w="5245" w:type="dxa"/>
            <w:shd w:val="clear" w:color="auto" w:fill="E8EAEA"/>
          </w:tcPr>
          <w:p w:rsidR="00386261" w:rsidRDefault="00117CAC">
            <w:pPr>
              <w:pStyle w:val="TableParagraph"/>
              <w:ind w:left="80"/>
              <w:jc w:val="left"/>
              <w:rPr>
                <w:sz w:val="18"/>
              </w:rPr>
            </w:pPr>
            <w:r>
              <w:rPr>
                <w:sz w:val="18"/>
              </w:rPr>
              <w:t>Not very confident</w:t>
            </w:r>
          </w:p>
        </w:tc>
        <w:tc>
          <w:tcPr>
            <w:tcW w:w="1978" w:type="dxa"/>
            <w:shd w:val="clear" w:color="auto" w:fill="E8EAEA"/>
          </w:tcPr>
          <w:p w:rsidR="00386261" w:rsidRDefault="00117CAC">
            <w:pPr>
              <w:pStyle w:val="TableParagraph"/>
              <w:ind w:right="412"/>
              <w:rPr>
                <w:sz w:val="18"/>
              </w:rPr>
            </w:pPr>
            <w:r>
              <w:rPr>
                <w:sz w:val="18"/>
              </w:rPr>
              <w:t>11 (11.0)</w:t>
            </w:r>
          </w:p>
        </w:tc>
        <w:tc>
          <w:tcPr>
            <w:tcW w:w="1684" w:type="dxa"/>
            <w:shd w:val="clear" w:color="auto" w:fill="E8EAEA"/>
          </w:tcPr>
          <w:p w:rsidR="00386261" w:rsidRDefault="00117CAC">
            <w:pPr>
              <w:pStyle w:val="TableParagraph"/>
              <w:ind w:right="452"/>
              <w:rPr>
                <w:sz w:val="18"/>
              </w:rPr>
            </w:pPr>
            <w:r>
              <w:rPr>
                <w:sz w:val="18"/>
              </w:rPr>
              <w:t>18 (23.1)</w:t>
            </w:r>
          </w:p>
        </w:tc>
        <w:tc>
          <w:tcPr>
            <w:tcW w:w="1270" w:type="dxa"/>
            <w:shd w:val="clear" w:color="auto" w:fill="E8EAEA"/>
          </w:tcPr>
          <w:p w:rsidR="00386261" w:rsidRDefault="00117CAC">
            <w:pPr>
              <w:pStyle w:val="TableParagraph"/>
              <w:ind w:right="78"/>
              <w:rPr>
                <w:sz w:val="18"/>
              </w:rPr>
            </w:pPr>
            <w:r>
              <w:rPr>
                <w:sz w:val="18"/>
              </w:rPr>
              <w:t>29 (16.3)</w:t>
            </w:r>
          </w:p>
        </w:tc>
      </w:tr>
      <w:tr w:rsidR="00386261">
        <w:trPr>
          <w:trHeight w:val="340"/>
        </w:trPr>
        <w:tc>
          <w:tcPr>
            <w:tcW w:w="5245" w:type="dxa"/>
          </w:tcPr>
          <w:p w:rsidR="00386261" w:rsidRDefault="00117CAC">
            <w:pPr>
              <w:pStyle w:val="TableParagraph"/>
              <w:ind w:left="80"/>
              <w:jc w:val="left"/>
              <w:rPr>
                <w:sz w:val="18"/>
              </w:rPr>
            </w:pPr>
            <w:r>
              <w:rPr>
                <w:sz w:val="18"/>
              </w:rPr>
              <w:t>Somewhat confident</w:t>
            </w:r>
          </w:p>
        </w:tc>
        <w:tc>
          <w:tcPr>
            <w:tcW w:w="1978" w:type="dxa"/>
          </w:tcPr>
          <w:p w:rsidR="00386261" w:rsidRDefault="00117CAC">
            <w:pPr>
              <w:pStyle w:val="TableParagraph"/>
              <w:ind w:right="412"/>
              <w:rPr>
                <w:sz w:val="18"/>
              </w:rPr>
            </w:pPr>
            <w:r>
              <w:rPr>
                <w:sz w:val="18"/>
              </w:rPr>
              <w:t>37 (37.0)</w:t>
            </w:r>
          </w:p>
        </w:tc>
        <w:tc>
          <w:tcPr>
            <w:tcW w:w="1684" w:type="dxa"/>
          </w:tcPr>
          <w:p w:rsidR="00386261" w:rsidRDefault="00117CAC">
            <w:pPr>
              <w:pStyle w:val="TableParagraph"/>
              <w:ind w:right="452"/>
              <w:rPr>
                <w:sz w:val="18"/>
              </w:rPr>
            </w:pPr>
            <w:r>
              <w:rPr>
                <w:sz w:val="18"/>
              </w:rPr>
              <w:t>41 (52.6)</w:t>
            </w:r>
          </w:p>
        </w:tc>
        <w:tc>
          <w:tcPr>
            <w:tcW w:w="1270" w:type="dxa"/>
          </w:tcPr>
          <w:p w:rsidR="00386261" w:rsidRDefault="00117CAC">
            <w:pPr>
              <w:pStyle w:val="TableParagraph"/>
              <w:ind w:right="78"/>
              <w:rPr>
                <w:sz w:val="18"/>
              </w:rPr>
            </w:pPr>
            <w:r>
              <w:rPr>
                <w:sz w:val="18"/>
              </w:rPr>
              <w:t>78 (43.8)</w:t>
            </w:r>
          </w:p>
        </w:tc>
      </w:tr>
      <w:tr w:rsidR="00386261">
        <w:trPr>
          <w:trHeight w:val="332"/>
        </w:trPr>
        <w:tc>
          <w:tcPr>
            <w:tcW w:w="5245" w:type="dxa"/>
            <w:tcBorders>
              <w:bottom w:val="single" w:sz="6" w:space="0" w:color="505554"/>
            </w:tcBorders>
            <w:shd w:val="clear" w:color="auto" w:fill="E8EAEA"/>
          </w:tcPr>
          <w:p w:rsidR="00386261" w:rsidRDefault="00117CAC">
            <w:pPr>
              <w:pStyle w:val="TableParagraph"/>
              <w:spacing w:line="232" w:lineRule="exact"/>
              <w:ind w:left="80"/>
              <w:jc w:val="left"/>
              <w:rPr>
                <w:sz w:val="18"/>
              </w:rPr>
            </w:pPr>
            <w:r>
              <w:rPr>
                <w:sz w:val="18"/>
              </w:rPr>
              <w:t>Very confident</w:t>
            </w:r>
          </w:p>
        </w:tc>
        <w:tc>
          <w:tcPr>
            <w:tcW w:w="1978" w:type="dxa"/>
            <w:tcBorders>
              <w:bottom w:val="single" w:sz="6" w:space="0" w:color="505554"/>
            </w:tcBorders>
            <w:shd w:val="clear" w:color="auto" w:fill="E8EAEA"/>
          </w:tcPr>
          <w:p w:rsidR="00386261" w:rsidRDefault="00117CAC">
            <w:pPr>
              <w:pStyle w:val="TableParagraph"/>
              <w:spacing w:line="232" w:lineRule="exact"/>
              <w:ind w:right="412"/>
              <w:rPr>
                <w:sz w:val="18"/>
              </w:rPr>
            </w:pPr>
            <w:r>
              <w:rPr>
                <w:sz w:val="18"/>
              </w:rPr>
              <w:t>49 (49.0)</w:t>
            </w:r>
          </w:p>
        </w:tc>
        <w:tc>
          <w:tcPr>
            <w:tcW w:w="1684" w:type="dxa"/>
            <w:tcBorders>
              <w:bottom w:val="single" w:sz="6" w:space="0" w:color="505554"/>
            </w:tcBorders>
            <w:shd w:val="clear" w:color="auto" w:fill="E8EAEA"/>
          </w:tcPr>
          <w:p w:rsidR="00386261" w:rsidRDefault="00117CAC">
            <w:pPr>
              <w:pStyle w:val="TableParagraph"/>
              <w:spacing w:line="232" w:lineRule="exact"/>
              <w:ind w:right="452"/>
              <w:rPr>
                <w:sz w:val="18"/>
              </w:rPr>
            </w:pPr>
            <w:r>
              <w:rPr>
                <w:sz w:val="18"/>
              </w:rPr>
              <w:t>16 (20.5)</w:t>
            </w:r>
          </w:p>
        </w:tc>
        <w:tc>
          <w:tcPr>
            <w:tcW w:w="1270" w:type="dxa"/>
            <w:tcBorders>
              <w:bottom w:val="single" w:sz="6" w:space="0" w:color="505554"/>
            </w:tcBorders>
            <w:shd w:val="clear" w:color="auto" w:fill="E8EAEA"/>
          </w:tcPr>
          <w:p w:rsidR="00386261" w:rsidRDefault="00117CAC">
            <w:pPr>
              <w:pStyle w:val="TableParagraph"/>
              <w:spacing w:line="232" w:lineRule="exact"/>
              <w:ind w:right="78"/>
              <w:rPr>
                <w:sz w:val="18"/>
              </w:rPr>
            </w:pPr>
            <w:r>
              <w:rPr>
                <w:sz w:val="18"/>
              </w:rPr>
              <w:t>65 (36.5)</w:t>
            </w:r>
          </w:p>
        </w:tc>
      </w:tr>
      <w:tr w:rsidR="00386261">
        <w:trPr>
          <w:trHeight w:val="332"/>
        </w:trPr>
        <w:tc>
          <w:tcPr>
            <w:tcW w:w="5245" w:type="dxa"/>
            <w:tcBorders>
              <w:top w:val="single" w:sz="6" w:space="0" w:color="505554"/>
            </w:tcBorders>
            <w:shd w:val="clear" w:color="auto" w:fill="D0D5DA"/>
          </w:tcPr>
          <w:p w:rsidR="00386261" w:rsidRDefault="00117CAC">
            <w:pPr>
              <w:pStyle w:val="TableParagraph"/>
              <w:spacing w:before="72"/>
              <w:ind w:left="80"/>
              <w:jc w:val="left"/>
              <w:rPr>
                <w:i/>
                <w:sz w:val="10"/>
              </w:rPr>
            </w:pPr>
            <w:r>
              <w:rPr>
                <w:i/>
                <w:sz w:val="18"/>
              </w:rPr>
              <w:t>Referral</w:t>
            </w:r>
            <w:r>
              <w:rPr>
                <w:i/>
                <w:color w:val="505554"/>
                <w:position w:val="6"/>
                <w:sz w:val="10"/>
              </w:rPr>
              <w:t>†</w:t>
            </w:r>
          </w:p>
        </w:tc>
        <w:tc>
          <w:tcPr>
            <w:tcW w:w="1978" w:type="dxa"/>
            <w:tcBorders>
              <w:top w:val="single" w:sz="6" w:space="0" w:color="505554"/>
            </w:tcBorders>
            <w:shd w:val="clear" w:color="auto" w:fill="D0D5DA"/>
          </w:tcPr>
          <w:p w:rsidR="00386261" w:rsidRDefault="00386261">
            <w:pPr>
              <w:pStyle w:val="TableParagraph"/>
              <w:spacing w:before="0" w:line="240" w:lineRule="auto"/>
              <w:jc w:val="left"/>
              <w:rPr>
                <w:rFonts w:ascii="Times New Roman"/>
                <w:sz w:val="16"/>
              </w:rPr>
            </w:pPr>
          </w:p>
        </w:tc>
        <w:tc>
          <w:tcPr>
            <w:tcW w:w="1684" w:type="dxa"/>
            <w:tcBorders>
              <w:top w:val="single" w:sz="6" w:space="0" w:color="505554"/>
            </w:tcBorders>
            <w:shd w:val="clear" w:color="auto" w:fill="D0D5DA"/>
          </w:tcPr>
          <w:p w:rsidR="00386261" w:rsidRDefault="00386261">
            <w:pPr>
              <w:pStyle w:val="TableParagraph"/>
              <w:spacing w:before="0" w:line="240" w:lineRule="auto"/>
              <w:jc w:val="left"/>
              <w:rPr>
                <w:rFonts w:ascii="Times New Roman"/>
                <w:sz w:val="16"/>
              </w:rPr>
            </w:pPr>
          </w:p>
        </w:tc>
        <w:tc>
          <w:tcPr>
            <w:tcW w:w="1270" w:type="dxa"/>
            <w:tcBorders>
              <w:top w:val="single" w:sz="6" w:space="0" w:color="505554"/>
            </w:tcBorders>
            <w:shd w:val="clear" w:color="auto" w:fill="D0D5DA"/>
          </w:tcPr>
          <w:p w:rsidR="00386261" w:rsidRDefault="00386261">
            <w:pPr>
              <w:pStyle w:val="TableParagraph"/>
              <w:spacing w:before="0" w:line="240" w:lineRule="auto"/>
              <w:jc w:val="left"/>
              <w:rPr>
                <w:rFonts w:ascii="Times New Roman"/>
                <w:sz w:val="16"/>
              </w:rPr>
            </w:pPr>
          </w:p>
        </w:tc>
      </w:tr>
      <w:tr w:rsidR="00386261">
        <w:trPr>
          <w:trHeight w:val="340"/>
        </w:trPr>
        <w:tc>
          <w:tcPr>
            <w:tcW w:w="5245" w:type="dxa"/>
          </w:tcPr>
          <w:p w:rsidR="00386261" w:rsidRDefault="00117CAC">
            <w:pPr>
              <w:pStyle w:val="TableParagraph"/>
              <w:ind w:left="79"/>
              <w:jc w:val="left"/>
              <w:rPr>
                <w:sz w:val="18"/>
              </w:rPr>
            </w:pPr>
            <w:r>
              <w:rPr>
                <w:sz w:val="18"/>
              </w:rPr>
              <w:t>Not at all confident</w:t>
            </w:r>
          </w:p>
        </w:tc>
        <w:tc>
          <w:tcPr>
            <w:tcW w:w="1978" w:type="dxa"/>
          </w:tcPr>
          <w:p w:rsidR="00386261" w:rsidRDefault="00117CAC">
            <w:pPr>
              <w:pStyle w:val="TableParagraph"/>
              <w:ind w:right="412"/>
              <w:rPr>
                <w:sz w:val="18"/>
              </w:rPr>
            </w:pPr>
            <w:r>
              <w:rPr>
                <w:sz w:val="18"/>
              </w:rPr>
              <w:t>2 (2.0)</w:t>
            </w:r>
          </w:p>
        </w:tc>
        <w:tc>
          <w:tcPr>
            <w:tcW w:w="1684" w:type="dxa"/>
          </w:tcPr>
          <w:p w:rsidR="00386261" w:rsidRDefault="00117CAC">
            <w:pPr>
              <w:pStyle w:val="TableParagraph"/>
              <w:ind w:right="452"/>
              <w:rPr>
                <w:sz w:val="18"/>
              </w:rPr>
            </w:pPr>
            <w:r>
              <w:rPr>
                <w:sz w:val="18"/>
              </w:rPr>
              <w:t>4 (5.1)</w:t>
            </w:r>
          </w:p>
        </w:tc>
        <w:tc>
          <w:tcPr>
            <w:tcW w:w="1270" w:type="dxa"/>
          </w:tcPr>
          <w:p w:rsidR="00386261" w:rsidRDefault="00117CAC">
            <w:pPr>
              <w:pStyle w:val="TableParagraph"/>
              <w:ind w:right="78"/>
              <w:rPr>
                <w:sz w:val="18"/>
              </w:rPr>
            </w:pPr>
            <w:r>
              <w:rPr>
                <w:sz w:val="18"/>
              </w:rPr>
              <w:t>6 (3.4)</w:t>
            </w:r>
          </w:p>
        </w:tc>
      </w:tr>
      <w:tr w:rsidR="00386261">
        <w:trPr>
          <w:trHeight w:val="340"/>
        </w:trPr>
        <w:tc>
          <w:tcPr>
            <w:tcW w:w="5245" w:type="dxa"/>
            <w:shd w:val="clear" w:color="auto" w:fill="E8EAEA"/>
          </w:tcPr>
          <w:p w:rsidR="00386261" w:rsidRDefault="00117CAC">
            <w:pPr>
              <w:pStyle w:val="TableParagraph"/>
              <w:ind w:left="79"/>
              <w:jc w:val="left"/>
              <w:rPr>
                <w:sz w:val="18"/>
              </w:rPr>
            </w:pPr>
            <w:r>
              <w:rPr>
                <w:sz w:val="18"/>
              </w:rPr>
              <w:t>Not very confident</w:t>
            </w:r>
          </w:p>
        </w:tc>
        <w:tc>
          <w:tcPr>
            <w:tcW w:w="1978" w:type="dxa"/>
            <w:shd w:val="clear" w:color="auto" w:fill="E8EAEA"/>
          </w:tcPr>
          <w:p w:rsidR="00386261" w:rsidRDefault="00117CAC">
            <w:pPr>
              <w:pStyle w:val="TableParagraph"/>
              <w:ind w:right="412"/>
              <w:rPr>
                <w:sz w:val="18"/>
              </w:rPr>
            </w:pPr>
            <w:r>
              <w:rPr>
                <w:sz w:val="18"/>
              </w:rPr>
              <w:t>5 (5.0)</w:t>
            </w:r>
          </w:p>
        </w:tc>
        <w:tc>
          <w:tcPr>
            <w:tcW w:w="1684" w:type="dxa"/>
            <w:shd w:val="clear" w:color="auto" w:fill="E8EAEA"/>
          </w:tcPr>
          <w:p w:rsidR="00386261" w:rsidRDefault="00117CAC">
            <w:pPr>
              <w:pStyle w:val="TableParagraph"/>
              <w:ind w:right="452"/>
              <w:rPr>
                <w:sz w:val="18"/>
              </w:rPr>
            </w:pPr>
            <w:r>
              <w:rPr>
                <w:sz w:val="18"/>
              </w:rPr>
              <w:t>13 (16.7)</w:t>
            </w:r>
          </w:p>
        </w:tc>
        <w:tc>
          <w:tcPr>
            <w:tcW w:w="1270" w:type="dxa"/>
            <w:shd w:val="clear" w:color="auto" w:fill="E8EAEA"/>
          </w:tcPr>
          <w:p w:rsidR="00386261" w:rsidRDefault="00117CAC">
            <w:pPr>
              <w:pStyle w:val="TableParagraph"/>
              <w:ind w:right="78"/>
              <w:rPr>
                <w:sz w:val="18"/>
              </w:rPr>
            </w:pPr>
            <w:r>
              <w:rPr>
                <w:sz w:val="18"/>
              </w:rPr>
              <w:t>18 (10.1)</w:t>
            </w:r>
          </w:p>
        </w:tc>
      </w:tr>
      <w:tr w:rsidR="00386261">
        <w:trPr>
          <w:trHeight w:val="340"/>
        </w:trPr>
        <w:tc>
          <w:tcPr>
            <w:tcW w:w="5245" w:type="dxa"/>
          </w:tcPr>
          <w:p w:rsidR="00386261" w:rsidRDefault="00117CAC">
            <w:pPr>
              <w:pStyle w:val="TableParagraph"/>
              <w:ind w:left="79"/>
              <w:jc w:val="left"/>
              <w:rPr>
                <w:sz w:val="18"/>
              </w:rPr>
            </w:pPr>
            <w:r>
              <w:rPr>
                <w:sz w:val="18"/>
              </w:rPr>
              <w:t>Somewhat confident</w:t>
            </w:r>
          </w:p>
        </w:tc>
        <w:tc>
          <w:tcPr>
            <w:tcW w:w="1978" w:type="dxa"/>
          </w:tcPr>
          <w:p w:rsidR="00386261" w:rsidRDefault="00117CAC">
            <w:pPr>
              <w:pStyle w:val="TableParagraph"/>
              <w:ind w:right="412"/>
              <w:rPr>
                <w:sz w:val="18"/>
              </w:rPr>
            </w:pPr>
            <w:r>
              <w:rPr>
                <w:sz w:val="18"/>
              </w:rPr>
              <w:t>32 (32.0)</w:t>
            </w:r>
          </w:p>
        </w:tc>
        <w:tc>
          <w:tcPr>
            <w:tcW w:w="1684" w:type="dxa"/>
          </w:tcPr>
          <w:p w:rsidR="00386261" w:rsidRDefault="00117CAC">
            <w:pPr>
              <w:pStyle w:val="TableParagraph"/>
              <w:ind w:right="452"/>
              <w:rPr>
                <w:sz w:val="18"/>
              </w:rPr>
            </w:pPr>
            <w:r>
              <w:rPr>
                <w:sz w:val="18"/>
              </w:rPr>
              <w:t>39 (50.0)</w:t>
            </w:r>
          </w:p>
        </w:tc>
        <w:tc>
          <w:tcPr>
            <w:tcW w:w="1270" w:type="dxa"/>
          </w:tcPr>
          <w:p w:rsidR="00386261" w:rsidRDefault="00117CAC">
            <w:pPr>
              <w:pStyle w:val="TableParagraph"/>
              <w:ind w:right="78"/>
              <w:rPr>
                <w:sz w:val="18"/>
              </w:rPr>
            </w:pPr>
            <w:r>
              <w:rPr>
                <w:sz w:val="18"/>
              </w:rPr>
              <w:t>71 (39.9)</w:t>
            </w:r>
          </w:p>
        </w:tc>
      </w:tr>
      <w:tr w:rsidR="00386261">
        <w:trPr>
          <w:trHeight w:val="332"/>
        </w:trPr>
        <w:tc>
          <w:tcPr>
            <w:tcW w:w="5245" w:type="dxa"/>
            <w:tcBorders>
              <w:bottom w:val="single" w:sz="6" w:space="0" w:color="505554"/>
            </w:tcBorders>
            <w:shd w:val="clear" w:color="auto" w:fill="E8EAEA"/>
          </w:tcPr>
          <w:p w:rsidR="00386261" w:rsidRDefault="00117CAC">
            <w:pPr>
              <w:pStyle w:val="TableParagraph"/>
              <w:spacing w:line="232" w:lineRule="exact"/>
              <w:ind w:left="79"/>
              <w:jc w:val="left"/>
              <w:rPr>
                <w:sz w:val="18"/>
              </w:rPr>
            </w:pPr>
            <w:r>
              <w:rPr>
                <w:sz w:val="18"/>
              </w:rPr>
              <w:t>Very confident</w:t>
            </w:r>
          </w:p>
        </w:tc>
        <w:tc>
          <w:tcPr>
            <w:tcW w:w="1978" w:type="dxa"/>
            <w:tcBorders>
              <w:bottom w:val="single" w:sz="6" w:space="0" w:color="505554"/>
            </w:tcBorders>
            <w:shd w:val="clear" w:color="auto" w:fill="E8EAEA"/>
          </w:tcPr>
          <w:p w:rsidR="00386261" w:rsidRDefault="00117CAC">
            <w:pPr>
              <w:pStyle w:val="TableParagraph"/>
              <w:spacing w:line="232" w:lineRule="exact"/>
              <w:ind w:right="412"/>
              <w:rPr>
                <w:sz w:val="18"/>
              </w:rPr>
            </w:pPr>
            <w:r>
              <w:rPr>
                <w:sz w:val="18"/>
              </w:rPr>
              <w:t>61 (61.0)</w:t>
            </w:r>
          </w:p>
        </w:tc>
        <w:tc>
          <w:tcPr>
            <w:tcW w:w="1684" w:type="dxa"/>
            <w:tcBorders>
              <w:bottom w:val="single" w:sz="6" w:space="0" w:color="505554"/>
            </w:tcBorders>
            <w:shd w:val="clear" w:color="auto" w:fill="E8EAEA"/>
          </w:tcPr>
          <w:p w:rsidR="00386261" w:rsidRDefault="00117CAC">
            <w:pPr>
              <w:pStyle w:val="TableParagraph"/>
              <w:spacing w:line="232" w:lineRule="exact"/>
              <w:ind w:right="456"/>
              <w:rPr>
                <w:sz w:val="18"/>
              </w:rPr>
            </w:pPr>
            <w:r>
              <w:rPr>
                <w:sz w:val="18"/>
              </w:rPr>
              <w:t>22 (28.2)</w:t>
            </w:r>
          </w:p>
        </w:tc>
        <w:tc>
          <w:tcPr>
            <w:tcW w:w="1270" w:type="dxa"/>
            <w:tcBorders>
              <w:bottom w:val="single" w:sz="6" w:space="0" w:color="505554"/>
            </w:tcBorders>
            <w:shd w:val="clear" w:color="auto" w:fill="E8EAEA"/>
          </w:tcPr>
          <w:p w:rsidR="00386261" w:rsidRDefault="00117CAC">
            <w:pPr>
              <w:pStyle w:val="TableParagraph"/>
              <w:spacing w:line="232" w:lineRule="exact"/>
              <w:ind w:right="78"/>
              <w:rPr>
                <w:sz w:val="18"/>
              </w:rPr>
            </w:pPr>
            <w:r>
              <w:rPr>
                <w:sz w:val="18"/>
              </w:rPr>
              <w:t>83 (46.6)</w:t>
            </w:r>
          </w:p>
        </w:tc>
      </w:tr>
      <w:tr w:rsidR="00386261">
        <w:trPr>
          <w:trHeight w:val="332"/>
        </w:trPr>
        <w:tc>
          <w:tcPr>
            <w:tcW w:w="5245" w:type="dxa"/>
            <w:tcBorders>
              <w:top w:val="single" w:sz="6" w:space="0" w:color="505554"/>
            </w:tcBorders>
            <w:shd w:val="clear" w:color="auto" w:fill="D0D5DA"/>
          </w:tcPr>
          <w:p w:rsidR="00386261" w:rsidRDefault="00117CAC">
            <w:pPr>
              <w:pStyle w:val="TableParagraph"/>
              <w:spacing w:before="72"/>
              <w:ind w:left="80"/>
              <w:jc w:val="left"/>
              <w:rPr>
                <w:i/>
                <w:sz w:val="10"/>
              </w:rPr>
            </w:pPr>
            <w:r>
              <w:rPr>
                <w:i/>
                <w:sz w:val="18"/>
              </w:rPr>
              <w:t>Cultural-specific needs</w:t>
            </w:r>
            <w:r>
              <w:rPr>
                <w:i/>
                <w:color w:val="505554"/>
                <w:position w:val="6"/>
                <w:sz w:val="10"/>
              </w:rPr>
              <w:t>†</w:t>
            </w:r>
          </w:p>
        </w:tc>
        <w:tc>
          <w:tcPr>
            <w:tcW w:w="1978" w:type="dxa"/>
            <w:tcBorders>
              <w:top w:val="single" w:sz="6" w:space="0" w:color="505554"/>
            </w:tcBorders>
            <w:shd w:val="clear" w:color="auto" w:fill="D0D5DA"/>
          </w:tcPr>
          <w:p w:rsidR="00386261" w:rsidRDefault="00386261">
            <w:pPr>
              <w:pStyle w:val="TableParagraph"/>
              <w:spacing w:before="0" w:line="240" w:lineRule="auto"/>
              <w:jc w:val="left"/>
              <w:rPr>
                <w:rFonts w:ascii="Times New Roman"/>
                <w:sz w:val="16"/>
              </w:rPr>
            </w:pPr>
          </w:p>
        </w:tc>
        <w:tc>
          <w:tcPr>
            <w:tcW w:w="1684" w:type="dxa"/>
            <w:tcBorders>
              <w:top w:val="single" w:sz="6" w:space="0" w:color="505554"/>
            </w:tcBorders>
            <w:shd w:val="clear" w:color="auto" w:fill="D0D5DA"/>
          </w:tcPr>
          <w:p w:rsidR="00386261" w:rsidRDefault="00386261">
            <w:pPr>
              <w:pStyle w:val="TableParagraph"/>
              <w:spacing w:before="0" w:line="240" w:lineRule="auto"/>
              <w:jc w:val="left"/>
              <w:rPr>
                <w:rFonts w:ascii="Times New Roman"/>
                <w:sz w:val="16"/>
              </w:rPr>
            </w:pPr>
          </w:p>
        </w:tc>
        <w:tc>
          <w:tcPr>
            <w:tcW w:w="1270" w:type="dxa"/>
            <w:tcBorders>
              <w:top w:val="single" w:sz="6" w:space="0" w:color="505554"/>
            </w:tcBorders>
            <w:shd w:val="clear" w:color="auto" w:fill="D0D5DA"/>
          </w:tcPr>
          <w:p w:rsidR="00386261" w:rsidRDefault="00386261">
            <w:pPr>
              <w:pStyle w:val="TableParagraph"/>
              <w:spacing w:before="0" w:line="240" w:lineRule="auto"/>
              <w:jc w:val="left"/>
              <w:rPr>
                <w:rFonts w:ascii="Times New Roman"/>
                <w:sz w:val="16"/>
              </w:rPr>
            </w:pPr>
          </w:p>
        </w:tc>
      </w:tr>
      <w:tr w:rsidR="00386261">
        <w:trPr>
          <w:trHeight w:val="340"/>
        </w:trPr>
        <w:tc>
          <w:tcPr>
            <w:tcW w:w="5245" w:type="dxa"/>
          </w:tcPr>
          <w:p w:rsidR="00386261" w:rsidRDefault="00117CAC">
            <w:pPr>
              <w:pStyle w:val="TableParagraph"/>
              <w:ind w:left="80"/>
              <w:jc w:val="left"/>
              <w:rPr>
                <w:sz w:val="18"/>
              </w:rPr>
            </w:pPr>
            <w:r>
              <w:rPr>
                <w:sz w:val="18"/>
              </w:rPr>
              <w:t>Not at all confident</w:t>
            </w:r>
          </w:p>
        </w:tc>
        <w:tc>
          <w:tcPr>
            <w:tcW w:w="1978" w:type="dxa"/>
          </w:tcPr>
          <w:p w:rsidR="00386261" w:rsidRDefault="00117CAC">
            <w:pPr>
              <w:pStyle w:val="TableParagraph"/>
              <w:ind w:right="412"/>
              <w:rPr>
                <w:sz w:val="18"/>
              </w:rPr>
            </w:pPr>
            <w:r>
              <w:rPr>
                <w:sz w:val="18"/>
              </w:rPr>
              <w:t>3 (3.0)</w:t>
            </w:r>
          </w:p>
        </w:tc>
        <w:tc>
          <w:tcPr>
            <w:tcW w:w="1684" w:type="dxa"/>
          </w:tcPr>
          <w:p w:rsidR="00386261" w:rsidRDefault="00117CAC">
            <w:pPr>
              <w:pStyle w:val="TableParagraph"/>
              <w:ind w:right="452"/>
              <w:rPr>
                <w:sz w:val="18"/>
              </w:rPr>
            </w:pPr>
            <w:r>
              <w:rPr>
                <w:sz w:val="18"/>
              </w:rPr>
              <w:t>3 (3.8)</w:t>
            </w:r>
          </w:p>
        </w:tc>
        <w:tc>
          <w:tcPr>
            <w:tcW w:w="1270" w:type="dxa"/>
          </w:tcPr>
          <w:p w:rsidR="00386261" w:rsidRDefault="00117CAC">
            <w:pPr>
              <w:pStyle w:val="TableParagraph"/>
              <w:ind w:right="78"/>
              <w:rPr>
                <w:sz w:val="18"/>
              </w:rPr>
            </w:pPr>
            <w:r>
              <w:rPr>
                <w:sz w:val="18"/>
              </w:rPr>
              <w:t>6 (3.4)</w:t>
            </w:r>
          </w:p>
        </w:tc>
      </w:tr>
      <w:tr w:rsidR="00386261">
        <w:trPr>
          <w:trHeight w:val="340"/>
        </w:trPr>
        <w:tc>
          <w:tcPr>
            <w:tcW w:w="5245" w:type="dxa"/>
            <w:shd w:val="clear" w:color="auto" w:fill="E8EAEA"/>
          </w:tcPr>
          <w:p w:rsidR="00386261" w:rsidRDefault="00117CAC">
            <w:pPr>
              <w:pStyle w:val="TableParagraph"/>
              <w:ind w:left="80"/>
              <w:jc w:val="left"/>
              <w:rPr>
                <w:sz w:val="18"/>
              </w:rPr>
            </w:pPr>
            <w:r>
              <w:rPr>
                <w:sz w:val="18"/>
              </w:rPr>
              <w:t>Not very confident</w:t>
            </w:r>
          </w:p>
        </w:tc>
        <w:tc>
          <w:tcPr>
            <w:tcW w:w="1978" w:type="dxa"/>
            <w:shd w:val="clear" w:color="auto" w:fill="E8EAEA"/>
          </w:tcPr>
          <w:p w:rsidR="00386261" w:rsidRDefault="00117CAC">
            <w:pPr>
              <w:pStyle w:val="TableParagraph"/>
              <w:ind w:right="412"/>
              <w:rPr>
                <w:sz w:val="18"/>
              </w:rPr>
            </w:pPr>
            <w:r>
              <w:rPr>
                <w:sz w:val="18"/>
              </w:rPr>
              <w:t>15 (15.0)</w:t>
            </w:r>
          </w:p>
        </w:tc>
        <w:tc>
          <w:tcPr>
            <w:tcW w:w="1684" w:type="dxa"/>
            <w:shd w:val="clear" w:color="auto" w:fill="E8EAEA"/>
          </w:tcPr>
          <w:p w:rsidR="00386261" w:rsidRDefault="00117CAC">
            <w:pPr>
              <w:pStyle w:val="TableParagraph"/>
              <w:ind w:right="452"/>
              <w:rPr>
                <w:sz w:val="18"/>
              </w:rPr>
            </w:pPr>
            <w:r>
              <w:rPr>
                <w:sz w:val="18"/>
              </w:rPr>
              <w:t>17 (21.8)</w:t>
            </w:r>
          </w:p>
        </w:tc>
        <w:tc>
          <w:tcPr>
            <w:tcW w:w="1270" w:type="dxa"/>
            <w:shd w:val="clear" w:color="auto" w:fill="E8EAEA"/>
          </w:tcPr>
          <w:p w:rsidR="00386261" w:rsidRDefault="00117CAC">
            <w:pPr>
              <w:pStyle w:val="TableParagraph"/>
              <w:ind w:right="78"/>
              <w:rPr>
                <w:sz w:val="18"/>
              </w:rPr>
            </w:pPr>
            <w:r>
              <w:rPr>
                <w:sz w:val="18"/>
              </w:rPr>
              <w:t>32 (18.0)</w:t>
            </w:r>
          </w:p>
        </w:tc>
      </w:tr>
      <w:tr w:rsidR="00386261">
        <w:trPr>
          <w:trHeight w:val="340"/>
        </w:trPr>
        <w:tc>
          <w:tcPr>
            <w:tcW w:w="5245" w:type="dxa"/>
          </w:tcPr>
          <w:p w:rsidR="00386261" w:rsidRDefault="00117CAC">
            <w:pPr>
              <w:pStyle w:val="TableParagraph"/>
              <w:ind w:left="80"/>
              <w:jc w:val="left"/>
              <w:rPr>
                <w:sz w:val="18"/>
              </w:rPr>
            </w:pPr>
            <w:r>
              <w:rPr>
                <w:sz w:val="18"/>
              </w:rPr>
              <w:t>Somewhat confident</w:t>
            </w:r>
          </w:p>
        </w:tc>
        <w:tc>
          <w:tcPr>
            <w:tcW w:w="1978" w:type="dxa"/>
          </w:tcPr>
          <w:p w:rsidR="00386261" w:rsidRDefault="00117CAC">
            <w:pPr>
              <w:pStyle w:val="TableParagraph"/>
              <w:ind w:right="412"/>
              <w:rPr>
                <w:sz w:val="18"/>
              </w:rPr>
            </w:pPr>
            <w:r>
              <w:rPr>
                <w:sz w:val="18"/>
              </w:rPr>
              <w:t>57 (57.0)</w:t>
            </w:r>
          </w:p>
        </w:tc>
        <w:tc>
          <w:tcPr>
            <w:tcW w:w="1684" w:type="dxa"/>
          </w:tcPr>
          <w:p w:rsidR="00386261" w:rsidRDefault="00117CAC">
            <w:pPr>
              <w:pStyle w:val="TableParagraph"/>
              <w:ind w:right="452"/>
              <w:rPr>
                <w:sz w:val="18"/>
              </w:rPr>
            </w:pPr>
            <w:r>
              <w:rPr>
                <w:sz w:val="18"/>
              </w:rPr>
              <w:t>40 (51.3)</w:t>
            </w:r>
          </w:p>
        </w:tc>
        <w:tc>
          <w:tcPr>
            <w:tcW w:w="1270" w:type="dxa"/>
          </w:tcPr>
          <w:p w:rsidR="00386261" w:rsidRDefault="00117CAC">
            <w:pPr>
              <w:pStyle w:val="TableParagraph"/>
              <w:ind w:right="78"/>
              <w:rPr>
                <w:sz w:val="18"/>
              </w:rPr>
            </w:pPr>
            <w:r>
              <w:rPr>
                <w:sz w:val="18"/>
              </w:rPr>
              <w:t>97 (54.5)</w:t>
            </w:r>
          </w:p>
        </w:tc>
      </w:tr>
      <w:tr w:rsidR="00386261">
        <w:trPr>
          <w:trHeight w:val="332"/>
        </w:trPr>
        <w:tc>
          <w:tcPr>
            <w:tcW w:w="5245" w:type="dxa"/>
            <w:tcBorders>
              <w:bottom w:val="single" w:sz="6" w:space="0" w:color="505554"/>
            </w:tcBorders>
            <w:shd w:val="clear" w:color="auto" w:fill="E8EAEA"/>
          </w:tcPr>
          <w:p w:rsidR="00386261" w:rsidRDefault="00117CAC">
            <w:pPr>
              <w:pStyle w:val="TableParagraph"/>
              <w:spacing w:line="232" w:lineRule="exact"/>
              <w:ind w:left="80"/>
              <w:jc w:val="left"/>
              <w:rPr>
                <w:sz w:val="18"/>
              </w:rPr>
            </w:pPr>
            <w:r>
              <w:rPr>
                <w:sz w:val="18"/>
              </w:rPr>
              <w:t>Very confident</w:t>
            </w:r>
          </w:p>
        </w:tc>
        <w:tc>
          <w:tcPr>
            <w:tcW w:w="1978" w:type="dxa"/>
            <w:tcBorders>
              <w:bottom w:val="single" w:sz="6" w:space="0" w:color="505554"/>
            </w:tcBorders>
            <w:shd w:val="clear" w:color="auto" w:fill="E8EAEA"/>
          </w:tcPr>
          <w:p w:rsidR="00386261" w:rsidRDefault="00117CAC">
            <w:pPr>
              <w:pStyle w:val="TableParagraph"/>
              <w:spacing w:line="232" w:lineRule="exact"/>
              <w:ind w:right="412"/>
              <w:rPr>
                <w:sz w:val="18"/>
              </w:rPr>
            </w:pPr>
            <w:r>
              <w:rPr>
                <w:sz w:val="18"/>
              </w:rPr>
              <w:t>25 (25.0)</w:t>
            </w:r>
          </w:p>
        </w:tc>
        <w:tc>
          <w:tcPr>
            <w:tcW w:w="1684" w:type="dxa"/>
            <w:tcBorders>
              <w:bottom w:val="single" w:sz="6" w:space="0" w:color="505554"/>
            </w:tcBorders>
            <w:shd w:val="clear" w:color="auto" w:fill="E8EAEA"/>
          </w:tcPr>
          <w:p w:rsidR="00386261" w:rsidRDefault="00117CAC">
            <w:pPr>
              <w:pStyle w:val="TableParagraph"/>
              <w:spacing w:line="232" w:lineRule="exact"/>
              <w:ind w:right="452"/>
              <w:rPr>
                <w:sz w:val="18"/>
              </w:rPr>
            </w:pPr>
            <w:r>
              <w:rPr>
                <w:sz w:val="18"/>
              </w:rPr>
              <w:t>18 (23.1)</w:t>
            </w:r>
          </w:p>
        </w:tc>
        <w:tc>
          <w:tcPr>
            <w:tcW w:w="1270" w:type="dxa"/>
            <w:tcBorders>
              <w:bottom w:val="single" w:sz="6" w:space="0" w:color="505554"/>
            </w:tcBorders>
            <w:shd w:val="clear" w:color="auto" w:fill="E8EAEA"/>
          </w:tcPr>
          <w:p w:rsidR="00386261" w:rsidRDefault="00117CAC">
            <w:pPr>
              <w:pStyle w:val="TableParagraph"/>
              <w:spacing w:line="232" w:lineRule="exact"/>
              <w:ind w:right="81"/>
              <w:rPr>
                <w:sz w:val="18"/>
              </w:rPr>
            </w:pPr>
            <w:r>
              <w:rPr>
                <w:sz w:val="18"/>
              </w:rPr>
              <w:t>43 (24.2)</w:t>
            </w:r>
          </w:p>
        </w:tc>
      </w:tr>
    </w:tbl>
    <w:p w:rsidR="00386261" w:rsidRDefault="00117CAC">
      <w:pPr>
        <w:spacing w:before="29"/>
        <w:ind w:left="850"/>
        <w:rPr>
          <w:rFonts w:ascii="Avenir Next"/>
          <w:sz w:val="16"/>
        </w:rPr>
      </w:pPr>
      <w:r>
        <w:rPr>
          <w:rFonts w:ascii="Avenir Next"/>
          <w:sz w:val="16"/>
        </w:rPr>
        <w:t>*One person from Group 1 did not respond to this question</w:t>
      </w:r>
    </w:p>
    <w:p w:rsidR="00386261" w:rsidRDefault="00117CAC">
      <w:pPr>
        <w:spacing w:before="99"/>
        <w:ind w:left="850"/>
        <w:rPr>
          <w:rFonts w:ascii="Avenir Next" w:hAnsi="Avenir Next"/>
          <w:sz w:val="16"/>
        </w:rPr>
      </w:pPr>
      <w:r>
        <w:rPr>
          <w:rFonts w:ascii="Avenir Next" w:hAnsi="Avenir Next"/>
          <w:color w:val="505554"/>
          <w:position w:val="6"/>
          <w:sz w:val="10"/>
        </w:rPr>
        <w:t>†</w:t>
      </w:r>
      <w:r>
        <w:rPr>
          <w:rFonts w:ascii="Avenir Next" w:hAnsi="Avenir Next"/>
          <w:sz w:val="16"/>
        </w:rPr>
        <w:t>One person from Group 1 and one person from Group 2 did not respond to this question</w:t>
      </w:r>
    </w:p>
    <w:p w:rsidR="00386261" w:rsidRDefault="00386261">
      <w:pPr>
        <w:rPr>
          <w:rFonts w:ascii="Avenir Next" w:hAnsi="Avenir Next"/>
          <w:sz w:val="16"/>
        </w:rPr>
        <w:sectPr w:rsidR="00386261">
          <w:footerReference w:type="even" r:id="rId66"/>
          <w:footerReference w:type="default" r:id="rId67"/>
          <w:pgSz w:w="11910" w:h="16840"/>
          <w:pgMar w:top="800" w:right="0" w:bottom="1440" w:left="0" w:header="510" w:footer="1256" w:gutter="0"/>
          <w:cols w:space="720"/>
        </w:sectPr>
      </w:pPr>
    </w:p>
    <w:p w:rsidR="00386261" w:rsidRDefault="00386261">
      <w:pPr>
        <w:pStyle w:val="BodyText"/>
        <w:rPr>
          <w:rFonts w:ascii="Avenir Next"/>
          <w:sz w:val="20"/>
        </w:rPr>
      </w:pPr>
    </w:p>
    <w:p w:rsidR="00386261" w:rsidRDefault="00386261">
      <w:pPr>
        <w:pStyle w:val="BodyText"/>
        <w:spacing w:before="2"/>
        <w:rPr>
          <w:rFonts w:ascii="Avenir Next"/>
          <w:sz w:val="17"/>
        </w:rPr>
      </w:pPr>
    </w:p>
    <w:p w:rsidR="00386261" w:rsidRDefault="00117CAC">
      <w:pPr>
        <w:spacing w:before="100"/>
        <w:ind w:left="850"/>
        <w:rPr>
          <w:rFonts w:ascii="Avenir Next" w:hAnsi="Avenir Next"/>
          <w:sz w:val="10"/>
        </w:rPr>
      </w:pPr>
      <w:bookmarkStart w:id="66" w:name="Needs_of_health_workers_responding_to_in"/>
      <w:bookmarkStart w:id="67" w:name="_bookmark23"/>
      <w:bookmarkEnd w:id="66"/>
      <w:bookmarkEnd w:id="67"/>
      <w:r>
        <w:rPr>
          <w:rFonts w:ascii="Avenir Next Demi Bold" w:hAnsi="Avenir Next Demi Bold"/>
          <w:b/>
          <w:color w:val="505554"/>
          <w:sz w:val="18"/>
        </w:rPr>
        <w:t xml:space="preserve">Table 9 </w:t>
      </w:r>
      <w:r>
        <w:rPr>
          <w:rFonts w:ascii="Avenir Next" w:hAnsi="Avenir Next"/>
          <w:color w:val="505554"/>
          <w:sz w:val="18"/>
        </w:rPr>
        <w:t xml:space="preserve">Needs of health workers responding to interpersonal violence, abuse and neglect* </w:t>
      </w:r>
      <w:r>
        <w:rPr>
          <w:rFonts w:ascii="Avenir Next" w:hAnsi="Avenir Next"/>
          <w:color w:val="505554"/>
          <w:position w:val="6"/>
          <w:sz w:val="10"/>
        </w:rPr>
        <w:t>†</w:t>
      </w:r>
    </w:p>
    <w:p w:rsidR="00386261" w:rsidRDefault="00386261">
      <w:pPr>
        <w:pStyle w:val="BodyText"/>
        <w:spacing w:before="10"/>
        <w:rPr>
          <w:rFonts w:ascii="Avenir Next"/>
          <w:sz w:val="5"/>
        </w:rPr>
      </w:pPr>
    </w:p>
    <w:tbl>
      <w:tblPr>
        <w:tblW w:w="0" w:type="auto"/>
        <w:tblInd w:w="850" w:type="dxa"/>
        <w:tblLayout w:type="fixed"/>
        <w:tblCellMar>
          <w:left w:w="0" w:type="dxa"/>
          <w:right w:w="0" w:type="dxa"/>
        </w:tblCellMar>
        <w:tblLook w:val="01E0" w:firstRow="1" w:lastRow="1" w:firstColumn="1" w:lastColumn="1" w:noHBand="0" w:noVBand="0"/>
      </w:tblPr>
      <w:tblGrid>
        <w:gridCol w:w="5537"/>
        <w:gridCol w:w="1684"/>
        <w:gridCol w:w="1652"/>
        <w:gridCol w:w="1301"/>
      </w:tblGrid>
      <w:tr w:rsidR="00386261">
        <w:trPr>
          <w:trHeight w:val="654"/>
        </w:trPr>
        <w:tc>
          <w:tcPr>
            <w:tcW w:w="5537" w:type="dxa"/>
            <w:tcBorders>
              <w:top w:val="single" w:sz="6" w:space="0" w:color="505554"/>
              <w:bottom w:val="single" w:sz="6" w:space="0" w:color="505554"/>
            </w:tcBorders>
            <w:shd w:val="clear" w:color="auto" w:fill="A1ABB5"/>
          </w:tcPr>
          <w:p w:rsidR="00386261" w:rsidRDefault="00117CAC">
            <w:pPr>
              <w:pStyle w:val="TableParagraph"/>
              <w:spacing w:before="72" w:line="240" w:lineRule="auto"/>
              <w:ind w:left="79"/>
              <w:jc w:val="left"/>
              <w:rPr>
                <w:rFonts w:ascii="Avenir Next Medium"/>
                <w:sz w:val="21"/>
              </w:rPr>
            </w:pPr>
            <w:r>
              <w:rPr>
                <w:rFonts w:ascii="Avenir Next Medium"/>
                <w:color w:val="FFFFFF"/>
                <w:sz w:val="21"/>
              </w:rPr>
              <w:t>Area of need</w:t>
            </w:r>
          </w:p>
        </w:tc>
        <w:tc>
          <w:tcPr>
            <w:tcW w:w="1684" w:type="dxa"/>
            <w:tcBorders>
              <w:top w:val="single" w:sz="6" w:space="0" w:color="505554"/>
              <w:bottom w:val="single" w:sz="6" w:space="0" w:color="505554"/>
            </w:tcBorders>
            <w:shd w:val="clear" w:color="auto" w:fill="A1ABB5"/>
          </w:tcPr>
          <w:p w:rsidR="00386261" w:rsidRDefault="00117CAC">
            <w:pPr>
              <w:pStyle w:val="TableParagraph"/>
              <w:spacing w:before="114" w:line="192" w:lineRule="auto"/>
              <w:ind w:left="525" w:hanging="70"/>
              <w:jc w:val="left"/>
              <w:rPr>
                <w:rFonts w:ascii="Avenir Next Medium"/>
                <w:sz w:val="21"/>
              </w:rPr>
            </w:pPr>
            <w:r>
              <w:rPr>
                <w:rFonts w:ascii="Avenir Next Medium"/>
                <w:color w:val="FFFFFF"/>
                <w:sz w:val="21"/>
              </w:rPr>
              <w:t>Group 1 (n=100)</w:t>
            </w:r>
          </w:p>
        </w:tc>
        <w:tc>
          <w:tcPr>
            <w:tcW w:w="1652" w:type="dxa"/>
            <w:tcBorders>
              <w:top w:val="single" w:sz="6" w:space="0" w:color="505554"/>
              <w:bottom w:val="single" w:sz="6" w:space="0" w:color="505554"/>
            </w:tcBorders>
            <w:shd w:val="clear" w:color="auto" w:fill="A1ABB5"/>
          </w:tcPr>
          <w:p w:rsidR="00386261" w:rsidRDefault="00117CAC">
            <w:pPr>
              <w:pStyle w:val="TableParagraph"/>
              <w:spacing w:before="114" w:line="192" w:lineRule="auto"/>
              <w:ind w:left="611" w:hanging="197"/>
              <w:jc w:val="left"/>
              <w:rPr>
                <w:rFonts w:ascii="Avenir Next Medium"/>
                <w:sz w:val="21"/>
              </w:rPr>
            </w:pPr>
            <w:r>
              <w:rPr>
                <w:rFonts w:ascii="Avenir Next Medium"/>
                <w:color w:val="FFFFFF"/>
                <w:sz w:val="21"/>
              </w:rPr>
              <w:t>Group 2 (n=78)</w:t>
            </w:r>
          </w:p>
        </w:tc>
        <w:tc>
          <w:tcPr>
            <w:tcW w:w="1301" w:type="dxa"/>
            <w:tcBorders>
              <w:top w:val="single" w:sz="6" w:space="0" w:color="505554"/>
              <w:bottom w:val="single" w:sz="6" w:space="0" w:color="505554"/>
            </w:tcBorders>
            <w:shd w:val="clear" w:color="auto" w:fill="A1ABB5"/>
          </w:tcPr>
          <w:p w:rsidR="00386261" w:rsidRDefault="00117CAC">
            <w:pPr>
              <w:pStyle w:val="TableParagraph"/>
              <w:spacing w:before="114" w:line="192" w:lineRule="auto"/>
              <w:ind w:left="494" w:right="17" w:firstLine="464"/>
              <w:jc w:val="left"/>
              <w:rPr>
                <w:rFonts w:ascii="Avenir Next Medium"/>
                <w:sz w:val="21"/>
              </w:rPr>
            </w:pPr>
            <w:r>
              <w:rPr>
                <w:rFonts w:ascii="Avenir Next Medium"/>
                <w:color w:val="FFFFFF"/>
                <w:sz w:val="21"/>
              </w:rPr>
              <w:t>All (n=178)</w:t>
            </w:r>
          </w:p>
        </w:tc>
      </w:tr>
      <w:tr w:rsidR="00386261">
        <w:trPr>
          <w:trHeight w:val="332"/>
        </w:trPr>
        <w:tc>
          <w:tcPr>
            <w:tcW w:w="5537" w:type="dxa"/>
            <w:tcBorders>
              <w:top w:val="single" w:sz="6" w:space="0" w:color="505554"/>
            </w:tcBorders>
          </w:tcPr>
          <w:p w:rsidR="00386261" w:rsidRDefault="00117CAC">
            <w:pPr>
              <w:pStyle w:val="TableParagraph"/>
              <w:spacing w:before="72"/>
              <w:ind w:left="79"/>
              <w:jc w:val="left"/>
              <w:rPr>
                <w:sz w:val="18"/>
              </w:rPr>
            </w:pPr>
            <w:r>
              <w:rPr>
                <w:sz w:val="18"/>
              </w:rPr>
              <w:t>More time to spend with the patient</w:t>
            </w:r>
          </w:p>
        </w:tc>
        <w:tc>
          <w:tcPr>
            <w:tcW w:w="1684" w:type="dxa"/>
            <w:tcBorders>
              <w:top w:val="single" w:sz="6" w:space="0" w:color="505554"/>
            </w:tcBorders>
          </w:tcPr>
          <w:p w:rsidR="00386261" w:rsidRDefault="00117CAC">
            <w:pPr>
              <w:pStyle w:val="TableParagraph"/>
              <w:spacing w:before="72"/>
              <w:ind w:right="410"/>
              <w:rPr>
                <w:sz w:val="18"/>
              </w:rPr>
            </w:pPr>
            <w:r>
              <w:rPr>
                <w:sz w:val="18"/>
              </w:rPr>
              <w:t>48 (48.0)</w:t>
            </w:r>
          </w:p>
        </w:tc>
        <w:tc>
          <w:tcPr>
            <w:tcW w:w="1652" w:type="dxa"/>
            <w:tcBorders>
              <w:top w:val="single" w:sz="6" w:space="0" w:color="505554"/>
            </w:tcBorders>
          </w:tcPr>
          <w:p w:rsidR="00386261" w:rsidRDefault="00117CAC">
            <w:pPr>
              <w:pStyle w:val="TableParagraph"/>
              <w:spacing w:before="72"/>
              <w:ind w:right="420"/>
              <w:rPr>
                <w:sz w:val="18"/>
              </w:rPr>
            </w:pPr>
            <w:r>
              <w:rPr>
                <w:sz w:val="18"/>
              </w:rPr>
              <w:t>42 (53.8)</w:t>
            </w:r>
          </w:p>
        </w:tc>
        <w:tc>
          <w:tcPr>
            <w:tcW w:w="1301" w:type="dxa"/>
            <w:tcBorders>
              <w:top w:val="single" w:sz="6" w:space="0" w:color="505554"/>
            </w:tcBorders>
          </w:tcPr>
          <w:p w:rsidR="00386261" w:rsidRDefault="00117CAC">
            <w:pPr>
              <w:pStyle w:val="TableParagraph"/>
              <w:spacing w:before="72"/>
              <w:ind w:right="75"/>
              <w:rPr>
                <w:sz w:val="18"/>
              </w:rPr>
            </w:pPr>
            <w:r>
              <w:rPr>
                <w:sz w:val="18"/>
              </w:rPr>
              <w:t>90 (50.6)</w:t>
            </w:r>
          </w:p>
        </w:tc>
      </w:tr>
      <w:tr w:rsidR="00386261">
        <w:trPr>
          <w:trHeight w:val="600"/>
        </w:trPr>
        <w:tc>
          <w:tcPr>
            <w:tcW w:w="5537" w:type="dxa"/>
            <w:shd w:val="clear" w:color="auto" w:fill="E8EAEA"/>
          </w:tcPr>
          <w:p w:rsidR="00386261" w:rsidRDefault="00117CAC">
            <w:pPr>
              <w:pStyle w:val="TableParagraph"/>
              <w:spacing w:before="66" w:line="260" w:lineRule="atLeast"/>
              <w:ind w:left="80" w:right="1462"/>
              <w:jc w:val="left"/>
              <w:rPr>
                <w:sz w:val="18"/>
              </w:rPr>
            </w:pPr>
            <w:r>
              <w:rPr>
                <w:sz w:val="18"/>
              </w:rPr>
              <w:t>Ongoing professional development in the area of violence, abuse, and neglect</w:t>
            </w:r>
          </w:p>
        </w:tc>
        <w:tc>
          <w:tcPr>
            <w:tcW w:w="1684" w:type="dxa"/>
            <w:shd w:val="clear" w:color="auto" w:fill="E8EAEA"/>
          </w:tcPr>
          <w:p w:rsidR="00386261" w:rsidRDefault="00117CAC">
            <w:pPr>
              <w:pStyle w:val="TableParagraph"/>
              <w:spacing w:line="240" w:lineRule="auto"/>
              <w:ind w:right="410"/>
              <w:rPr>
                <w:sz w:val="18"/>
              </w:rPr>
            </w:pPr>
            <w:r>
              <w:rPr>
                <w:sz w:val="18"/>
              </w:rPr>
              <w:t>63 (63.0)</w:t>
            </w:r>
          </w:p>
        </w:tc>
        <w:tc>
          <w:tcPr>
            <w:tcW w:w="1652" w:type="dxa"/>
            <w:shd w:val="clear" w:color="auto" w:fill="E8EAEA"/>
          </w:tcPr>
          <w:p w:rsidR="00386261" w:rsidRDefault="00117CAC">
            <w:pPr>
              <w:pStyle w:val="TableParagraph"/>
              <w:spacing w:line="240" w:lineRule="auto"/>
              <w:ind w:right="420"/>
              <w:rPr>
                <w:sz w:val="18"/>
              </w:rPr>
            </w:pPr>
            <w:r>
              <w:rPr>
                <w:sz w:val="18"/>
              </w:rPr>
              <w:t>49 (62.8)</w:t>
            </w:r>
          </w:p>
        </w:tc>
        <w:tc>
          <w:tcPr>
            <w:tcW w:w="1301" w:type="dxa"/>
            <w:shd w:val="clear" w:color="auto" w:fill="E8EAEA"/>
          </w:tcPr>
          <w:p w:rsidR="00386261" w:rsidRDefault="00117CAC">
            <w:pPr>
              <w:pStyle w:val="TableParagraph"/>
              <w:spacing w:line="240" w:lineRule="auto"/>
              <w:ind w:right="75"/>
              <w:rPr>
                <w:sz w:val="18"/>
              </w:rPr>
            </w:pPr>
            <w:r>
              <w:rPr>
                <w:sz w:val="18"/>
              </w:rPr>
              <w:t>112 (62.9)</w:t>
            </w:r>
          </w:p>
        </w:tc>
      </w:tr>
      <w:tr w:rsidR="00386261">
        <w:trPr>
          <w:trHeight w:val="600"/>
        </w:trPr>
        <w:tc>
          <w:tcPr>
            <w:tcW w:w="5537" w:type="dxa"/>
          </w:tcPr>
          <w:p w:rsidR="00386261" w:rsidRDefault="00117CAC">
            <w:pPr>
              <w:pStyle w:val="TableParagraph"/>
              <w:spacing w:before="66" w:line="260" w:lineRule="atLeast"/>
              <w:ind w:left="80" w:right="1462"/>
              <w:jc w:val="left"/>
              <w:rPr>
                <w:sz w:val="18"/>
              </w:rPr>
            </w:pPr>
            <w:r>
              <w:rPr>
                <w:sz w:val="18"/>
              </w:rPr>
              <w:t>Being observed doing my job and receiving feedback on my work</w:t>
            </w:r>
          </w:p>
        </w:tc>
        <w:tc>
          <w:tcPr>
            <w:tcW w:w="1684" w:type="dxa"/>
          </w:tcPr>
          <w:p w:rsidR="00386261" w:rsidRDefault="00117CAC">
            <w:pPr>
              <w:pStyle w:val="TableParagraph"/>
              <w:spacing w:line="240" w:lineRule="auto"/>
              <w:ind w:right="410"/>
              <w:rPr>
                <w:sz w:val="18"/>
              </w:rPr>
            </w:pPr>
            <w:r>
              <w:rPr>
                <w:sz w:val="18"/>
              </w:rPr>
              <w:t>9 (9.0)</w:t>
            </w:r>
          </w:p>
        </w:tc>
        <w:tc>
          <w:tcPr>
            <w:tcW w:w="1652" w:type="dxa"/>
          </w:tcPr>
          <w:p w:rsidR="00386261" w:rsidRDefault="00117CAC">
            <w:pPr>
              <w:pStyle w:val="TableParagraph"/>
              <w:spacing w:line="240" w:lineRule="auto"/>
              <w:ind w:right="418"/>
              <w:rPr>
                <w:sz w:val="18"/>
              </w:rPr>
            </w:pPr>
            <w:r>
              <w:rPr>
                <w:sz w:val="18"/>
              </w:rPr>
              <w:t>12 (15.4)</w:t>
            </w:r>
          </w:p>
        </w:tc>
        <w:tc>
          <w:tcPr>
            <w:tcW w:w="1301" w:type="dxa"/>
          </w:tcPr>
          <w:p w:rsidR="00386261" w:rsidRDefault="00117CAC">
            <w:pPr>
              <w:pStyle w:val="TableParagraph"/>
              <w:spacing w:line="240" w:lineRule="auto"/>
              <w:ind w:right="75"/>
              <w:rPr>
                <w:sz w:val="18"/>
              </w:rPr>
            </w:pPr>
            <w:r>
              <w:rPr>
                <w:sz w:val="18"/>
              </w:rPr>
              <w:t>21 (11.8)</w:t>
            </w:r>
          </w:p>
        </w:tc>
      </w:tr>
      <w:tr w:rsidR="00386261">
        <w:trPr>
          <w:trHeight w:val="340"/>
        </w:trPr>
        <w:tc>
          <w:tcPr>
            <w:tcW w:w="5537" w:type="dxa"/>
            <w:shd w:val="clear" w:color="auto" w:fill="E8EAEA"/>
          </w:tcPr>
          <w:p w:rsidR="00386261" w:rsidRDefault="00117CAC">
            <w:pPr>
              <w:pStyle w:val="TableParagraph"/>
              <w:ind w:left="80"/>
              <w:jc w:val="left"/>
              <w:rPr>
                <w:sz w:val="18"/>
              </w:rPr>
            </w:pPr>
            <w:r>
              <w:rPr>
                <w:sz w:val="18"/>
              </w:rPr>
              <w:t>A changed job description</w:t>
            </w:r>
          </w:p>
        </w:tc>
        <w:tc>
          <w:tcPr>
            <w:tcW w:w="1684" w:type="dxa"/>
            <w:shd w:val="clear" w:color="auto" w:fill="E8EAEA"/>
          </w:tcPr>
          <w:p w:rsidR="00386261" w:rsidRDefault="00117CAC">
            <w:pPr>
              <w:pStyle w:val="TableParagraph"/>
              <w:ind w:right="410"/>
              <w:rPr>
                <w:sz w:val="18"/>
              </w:rPr>
            </w:pPr>
            <w:r>
              <w:rPr>
                <w:sz w:val="18"/>
              </w:rPr>
              <w:t>2 (2.0)</w:t>
            </w:r>
          </w:p>
        </w:tc>
        <w:tc>
          <w:tcPr>
            <w:tcW w:w="1652" w:type="dxa"/>
            <w:shd w:val="clear" w:color="auto" w:fill="E8EAEA"/>
          </w:tcPr>
          <w:p w:rsidR="00386261" w:rsidRDefault="00117CAC">
            <w:pPr>
              <w:pStyle w:val="TableParagraph"/>
              <w:ind w:right="418"/>
              <w:rPr>
                <w:sz w:val="18"/>
              </w:rPr>
            </w:pPr>
            <w:r>
              <w:rPr>
                <w:sz w:val="18"/>
              </w:rPr>
              <w:t>4 (5.1)</w:t>
            </w:r>
          </w:p>
        </w:tc>
        <w:tc>
          <w:tcPr>
            <w:tcW w:w="1301" w:type="dxa"/>
            <w:shd w:val="clear" w:color="auto" w:fill="E8EAEA"/>
          </w:tcPr>
          <w:p w:rsidR="00386261" w:rsidRDefault="00117CAC">
            <w:pPr>
              <w:pStyle w:val="TableParagraph"/>
              <w:ind w:right="75"/>
              <w:rPr>
                <w:sz w:val="18"/>
              </w:rPr>
            </w:pPr>
            <w:r>
              <w:rPr>
                <w:sz w:val="18"/>
              </w:rPr>
              <w:t>6 (3.4)</w:t>
            </w:r>
          </w:p>
        </w:tc>
      </w:tr>
      <w:tr w:rsidR="00386261">
        <w:trPr>
          <w:trHeight w:val="340"/>
        </w:trPr>
        <w:tc>
          <w:tcPr>
            <w:tcW w:w="5537" w:type="dxa"/>
          </w:tcPr>
          <w:p w:rsidR="00386261" w:rsidRDefault="00117CAC">
            <w:pPr>
              <w:pStyle w:val="TableParagraph"/>
              <w:ind w:left="80"/>
              <w:jc w:val="left"/>
              <w:rPr>
                <w:sz w:val="18"/>
              </w:rPr>
            </w:pPr>
            <w:r>
              <w:rPr>
                <w:sz w:val="18"/>
              </w:rPr>
              <w:t>Supervision</w:t>
            </w:r>
          </w:p>
        </w:tc>
        <w:tc>
          <w:tcPr>
            <w:tcW w:w="1684" w:type="dxa"/>
          </w:tcPr>
          <w:p w:rsidR="00386261" w:rsidRDefault="00117CAC">
            <w:pPr>
              <w:pStyle w:val="TableParagraph"/>
              <w:ind w:right="410"/>
              <w:rPr>
                <w:sz w:val="18"/>
              </w:rPr>
            </w:pPr>
            <w:r>
              <w:rPr>
                <w:sz w:val="18"/>
              </w:rPr>
              <w:t>30 (30.0)</w:t>
            </w:r>
          </w:p>
        </w:tc>
        <w:tc>
          <w:tcPr>
            <w:tcW w:w="1652" w:type="dxa"/>
          </w:tcPr>
          <w:p w:rsidR="00386261" w:rsidRDefault="00117CAC">
            <w:pPr>
              <w:pStyle w:val="TableParagraph"/>
              <w:ind w:right="418"/>
              <w:rPr>
                <w:sz w:val="18"/>
              </w:rPr>
            </w:pPr>
            <w:r>
              <w:rPr>
                <w:sz w:val="18"/>
              </w:rPr>
              <w:t>16 (20.5)</w:t>
            </w:r>
          </w:p>
        </w:tc>
        <w:tc>
          <w:tcPr>
            <w:tcW w:w="1301" w:type="dxa"/>
          </w:tcPr>
          <w:p w:rsidR="00386261" w:rsidRDefault="00117CAC">
            <w:pPr>
              <w:pStyle w:val="TableParagraph"/>
              <w:ind w:right="75"/>
              <w:rPr>
                <w:sz w:val="18"/>
              </w:rPr>
            </w:pPr>
            <w:r>
              <w:rPr>
                <w:sz w:val="18"/>
              </w:rPr>
              <w:t>46 (25.8)</w:t>
            </w:r>
          </w:p>
        </w:tc>
      </w:tr>
      <w:tr w:rsidR="00386261">
        <w:trPr>
          <w:trHeight w:val="600"/>
        </w:trPr>
        <w:tc>
          <w:tcPr>
            <w:tcW w:w="5537" w:type="dxa"/>
            <w:shd w:val="clear" w:color="auto" w:fill="E8EAEA"/>
          </w:tcPr>
          <w:p w:rsidR="00386261" w:rsidRDefault="00117CAC">
            <w:pPr>
              <w:pStyle w:val="TableParagraph"/>
              <w:spacing w:before="66" w:line="260" w:lineRule="atLeast"/>
              <w:ind w:left="80" w:right="1017"/>
              <w:jc w:val="left"/>
              <w:rPr>
                <w:sz w:val="18"/>
              </w:rPr>
            </w:pPr>
            <w:r>
              <w:rPr>
                <w:sz w:val="18"/>
              </w:rPr>
              <w:t>Knowledge of the support services available for victims and to know how to refer to those services</w:t>
            </w:r>
          </w:p>
        </w:tc>
        <w:tc>
          <w:tcPr>
            <w:tcW w:w="1684" w:type="dxa"/>
            <w:shd w:val="clear" w:color="auto" w:fill="E8EAEA"/>
          </w:tcPr>
          <w:p w:rsidR="00386261" w:rsidRDefault="00117CAC">
            <w:pPr>
              <w:pStyle w:val="TableParagraph"/>
              <w:spacing w:line="240" w:lineRule="auto"/>
              <w:ind w:right="410"/>
              <w:rPr>
                <w:sz w:val="18"/>
              </w:rPr>
            </w:pPr>
            <w:r>
              <w:rPr>
                <w:sz w:val="18"/>
              </w:rPr>
              <w:t>56 (56.0)</w:t>
            </w:r>
          </w:p>
        </w:tc>
        <w:tc>
          <w:tcPr>
            <w:tcW w:w="1652" w:type="dxa"/>
            <w:shd w:val="clear" w:color="auto" w:fill="E8EAEA"/>
          </w:tcPr>
          <w:p w:rsidR="00386261" w:rsidRDefault="00117CAC">
            <w:pPr>
              <w:pStyle w:val="TableParagraph"/>
              <w:spacing w:line="240" w:lineRule="auto"/>
              <w:ind w:right="418"/>
              <w:rPr>
                <w:sz w:val="18"/>
              </w:rPr>
            </w:pPr>
            <w:r>
              <w:rPr>
                <w:sz w:val="18"/>
              </w:rPr>
              <w:t>51 (65.4)</w:t>
            </w:r>
          </w:p>
        </w:tc>
        <w:tc>
          <w:tcPr>
            <w:tcW w:w="1301" w:type="dxa"/>
            <w:shd w:val="clear" w:color="auto" w:fill="E8EAEA"/>
          </w:tcPr>
          <w:p w:rsidR="00386261" w:rsidRDefault="00117CAC">
            <w:pPr>
              <w:pStyle w:val="TableParagraph"/>
              <w:spacing w:line="240" w:lineRule="auto"/>
              <w:ind w:right="75"/>
              <w:rPr>
                <w:sz w:val="18"/>
              </w:rPr>
            </w:pPr>
            <w:r>
              <w:rPr>
                <w:sz w:val="18"/>
              </w:rPr>
              <w:t>107 (60.1)</w:t>
            </w:r>
          </w:p>
        </w:tc>
      </w:tr>
      <w:tr w:rsidR="00386261">
        <w:trPr>
          <w:trHeight w:val="600"/>
        </w:trPr>
        <w:tc>
          <w:tcPr>
            <w:tcW w:w="5537" w:type="dxa"/>
          </w:tcPr>
          <w:p w:rsidR="00386261" w:rsidRDefault="00117CAC">
            <w:pPr>
              <w:pStyle w:val="TableParagraph"/>
              <w:spacing w:before="65" w:line="260" w:lineRule="atLeast"/>
              <w:ind w:left="80" w:right="1462"/>
              <w:jc w:val="left"/>
              <w:rPr>
                <w:sz w:val="18"/>
              </w:rPr>
            </w:pPr>
            <w:r>
              <w:rPr>
                <w:sz w:val="18"/>
              </w:rPr>
              <w:t>Resources (e.g. manuals, child/family-friendly consultation spaces)</w:t>
            </w:r>
          </w:p>
        </w:tc>
        <w:tc>
          <w:tcPr>
            <w:tcW w:w="1684" w:type="dxa"/>
          </w:tcPr>
          <w:p w:rsidR="00386261" w:rsidRDefault="00117CAC">
            <w:pPr>
              <w:pStyle w:val="TableParagraph"/>
              <w:spacing w:line="240" w:lineRule="auto"/>
              <w:ind w:right="410"/>
              <w:rPr>
                <w:sz w:val="18"/>
              </w:rPr>
            </w:pPr>
            <w:r>
              <w:rPr>
                <w:sz w:val="18"/>
              </w:rPr>
              <w:t>46 (46.0)</w:t>
            </w:r>
          </w:p>
        </w:tc>
        <w:tc>
          <w:tcPr>
            <w:tcW w:w="1652" w:type="dxa"/>
          </w:tcPr>
          <w:p w:rsidR="00386261" w:rsidRDefault="00117CAC">
            <w:pPr>
              <w:pStyle w:val="TableParagraph"/>
              <w:spacing w:line="240" w:lineRule="auto"/>
              <w:ind w:right="418"/>
              <w:rPr>
                <w:sz w:val="18"/>
              </w:rPr>
            </w:pPr>
            <w:r>
              <w:rPr>
                <w:sz w:val="18"/>
              </w:rPr>
              <w:t>34 (43.6)</w:t>
            </w:r>
          </w:p>
        </w:tc>
        <w:tc>
          <w:tcPr>
            <w:tcW w:w="1301" w:type="dxa"/>
          </w:tcPr>
          <w:p w:rsidR="00386261" w:rsidRDefault="00117CAC">
            <w:pPr>
              <w:pStyle w:val="TableParagraph"/>
              <w:spacing w:line="240" w:lineRule="auto"/>
              <w:ind w:right="75"/>
              <w:rPr>
                <w:sz w:val="18"/>
              </w:rPr>
            </w:pPr>
            <w:r>
              <w:rPr>
                <w:sz w:val="18"/>
              </w:rPr>
              <w:t>80 (44.9)</w:t>
            </w:r>
          </w:p>
        </w:tc>
      </w:tr>
      <w:tr w:rsidR="00386261">
        <w:trPr>
          <w:trHeight w:val="852"/>
        </w:trPr>
        <w:tc>
          <w:tcPr>
            <w:tcW w:w="5537" w:type="dxa"/>
            <w:tcBorders>
              <w:bottom w:val="single" w:sz="6" w:space="0" w:color="505554"/>
            </w:tcBorders>
            <w:shd w:val="clear" w:color="auto" w:fill="E8EAEA"/>
          </w:tcPr>
          <w:p w:rsidR="00386261" w:rsidRDefault="00117CAC">
            <w:pPr>
              <w:pStyle w:val="TableParagraph"/>
              <w:spacing w:line="240" w:lineRule="auto"/>
              <w:ind w:left="80"/>
              <w:jc w:val="left"/>
              <w:rPr>
                <w:sz w:val="18"/>
              </w:rPr>
            </w:pPr>
            <w:r>
              <w:rPr>
                <w:sz w:val="18"/>
              </w:rPr>
              <w:t>I have everything I need. I do not need anything to be</w:t>
            </w:r>
          </w:p>
          <w:p w:rsidR="00386261" w:rsidRDefault="00117CAC">
            <w:pPr>
              <w:pStyle w:val="TableParagraph"/>
              <w:spacing w:before="0" w:line="260" w:lineRule="atLeast"/>
              <w:ind w:left="80" w:right="133"/>
              <w:jc w:val="left"/>
              <w:rPr>
                <w:sz w:val="18"/>
              </w:rPr>
            </w:pPr>
            <w:r>
              <w:rPr>
                <w:sz w:val="18"/>
              </w:rPr>
              <w:t>better able to respond to victims of interpersonal violence, abuse, and neglect</w:t>
            </w:r>
          </w:p>
        </w:tc>
        <w:tc>
          <w:tcPr>
            <w:tcW w:w="1684" w:type="dxa"/>
            <w:tcBorders>
              <w:bottom w:val="single" w:sz="6" w:space="0" w:color="505554"/>
            </w:tcBorders>
            <w:shd w:val="clear" w:color="auto" w:fill="E8EAEA"/>
          </w:tcPr>
          <w:p w:rsidR="00386261" w:rsidRDefault="00117CAC">
            <w:pPr>
              <w:pStyle w:val="TableParagraph"/>
              <w:spacing w:before="79" w:line="240" w:lineRule="auto"/>
              <w:ind w:right="410"/>
              <w:rPr>
                <w:sz w:val="18"/>
              </w:rPr>
            </w:pPr>
            <w:r>
              <w:rPr>
                <w:sz w:val="18"/>
              </w:rPr>
              <w:t>8 (8.0)</w:t>
            </w:r>
          </w:p>
        </w:tc>
        <w:tc>
          <w:tcPr>
            <w:tcW w:w="1652" w:type="dxa"/>
            <w:tcBorders>
              <w:bottom w:val="single" w:sz="6" w:space="0" w:color="505554"/>
            </w:tcBorders>
            <w:shd w:val="clear" w:color="auto" w:fill="E8EAEA"/>
          </w:tcPr>
          <w:p w:rsidR="00386261" w:rsidRDefault="00117CAC">
            <w:pPr>
              <w:pStyle w:val="TableParagraph"/>
              <w:spacing w:before="79" w:line="240" w:lineRule="auto"/>
              <w:ind w:right="418"/>
              <w:rPr>
                <w:sz w:val="18"/>
              </w:rPr>
            </w:pPr>
            <w:r>
              <w:rPr>
                <w:sz w:val="18"/>
              </w:rPr>
              <w:t>5 (6.4)</w:t>
            </w:r>
          </w:p>
        </w:tc>
        <w:tc>
          <w:tcPr>
            <w:tcW w:w="1301" w:type="dxa"/>
            <w:tcBorders>
              <w:bottom w:val="single" w:sz="6" w:space="0" w:color="505554"/>
            </w:tcBorders>
            <w:shd w:val="clear" w:color="auto" w:fill="E8EAEA"/>
          </w:tcPr>
          <w:p w:rsidR="00386261" w:rsidRDefault="00117CAC">
            <w:pPr>
              <w:pStyle w:val="TableParagraph"/>
              <w:spacing w:before="79" w:line="240" w:lineRule="auto"/>
              <w:ind w:right="75"/>
              <w:rPr>
                <w:sz w:val="18"/>
              </w:rPr>
            </w:pPr>
            <w:r>
              <w:rPr>
                <w:sz w:val="18"/>
              </w:rPr>
              <w:t>13 (7.3)</w:t>
            </w:r>
          </w:p>
        </w:tc>
      </w:tr>
    </w:tbl>
    <w:p w:rsidR="00386261" w:rsidRDefault="00117CAC">
      <w:pPr>
        <w:spacing w:before="29"/>
        <w:ind w:left="850"/>
        <w:rPr>
          <w:rFonts w:ascii="Avenir Next"/>
          <w:sz w:val="16"/>
        </w:rPr>
      </w:pPr>
      <w:r>
        <w:rPr>
          <w:rFonts w:ascii="Avenir Next"/>
          <w:sz w:val="16"/>
        </w:rPr>
        <w:t>*For each item, a participant from Group 1 and a participant from Group 2 did not respond</w:t>
      </w:r>
    </w:p>
    <w:p w:rsidR="00386261" w:rsidRDefault="00117CAC">
      <w:pPr>
        <w:spacing w:before="58"/>
        <w:ind w:left="850"/>
        <w:rPr>
          <w:rFonts w:ascii="Avenir Next" w:hAnsi="Avenir Next"/>
          <w:sz w:val="16"/>
        </w:rPr>
      </w:pPr>
      <w:r>
        <w:rPr>
          <w:rFonts w:ascii="Avenir Next" w:hAnsi="Avenir Next"/>
          <w:position w:val="5"/>
          <w:sz w:val="9"/>
        </w:rPr>
        <w:t xml:space="preserve">† </w:t>
      </w:r>
      <w:r>
        <w:rPr>
          <w:rFonts w:ascii="Avenir Next" w:hAnsi="Avenir Next"/>
          <w:sz w:val="16"/>
        </w:rPr>
        <w:t>Participants could endorse as many responses as applied to their experience</w:t>
      </w: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rPr>
          <w:rFonts w:ascii="Avenir Next"/>
          <w:sz w:val="20"/>
        </w:rPr>
        <w:sectPr w:rsidR="00386261">
          <w:pgSz w:w="11910" w:h="16840"/>
          <w:pgMar w:top="800" w:right="0" w:bottom="740" w:left="0" w:header="510" w:footer="547" w:gutter="0"/>
          <w:cols w:space="720"/>
        </w:sectPr>
      </w:pPr>
    </w:p>
    <w:p w:rsidR="00386261" w:rsidRDefault="00386261">
      <w:pPr>
        <w:pStyle w:val="BodyText"/>
        <w:spacing w:before="4"/>
        <w:rPr>
          <w:rFonts w:ascii="Avenir Next"/>
          <w:sz w:val="19"/>
        </w:rPr>
      </w:pPr>
    </w:p>
    <w:p w:rsidR="00386261" w:rsidRDefault="00117CAC">
      <w:pPr>
        <w:pStyle w:val="BodyText"/>
        <w:spacing w:before="1" w:line="220" w:lineRule="auto"/>
        <w:ind w:left="850"/>
        <w:jc w:val="both"/>
      </w:pPr>
      <w:r>
        <w:t>child wellbeing, child welfare or child maltreatment with their clients.</w:t>
      </w:r>
    </w:p>
    <w:p w:rsidR="00386261" w:rsidRDefault="00386261">
      <w:pPr>
        <w:pStyle w:val="BodyText"/>
        <w:spacing w:before="7"/>
        <w:rPr>
          <w:sz w:val="27"/>
        </w:rPr>
      </w:pPr>
    </w:p>
    <w:p w:rsidR="00386261" w:rsidRDefault="00117CAC">
      <w:pPr>
        <w:pStyle w:val="BodyText"/>
        <w:spacing w:line="220" w:lineRule="auto"/>
        <w:ind w:left="850"/>
        <w:jc w:val="both"/>
      </w:pPr>
      <w:r>
        <w:rPr>
          <w:spacing w:val="-3"/>
        </w:rPr>
        <w:t>Participants</w:t>
      </w:r>
      <w:r>
        <w:rPr>
          <w:spacing w:val="-18"/>
        </w:rPr>
        <w:t xml:space="preserve"> </w:t>
      </w:r>
      <w:r>
        <w:t>also</w:t>
      </w:r>
      <w:r>
        <w:rPr>
          <w:spacing w:val="-18"/>
        </w:rPr>
        <w:t xml:space="preserve"> </w:t>
      </w:r>
      <w:r>
        <w:rPr>
          <w:spacing w:val="-3"/>
        </w:rPr>
        <w:t>reported</w:t>
      </w:r>
      <w:r>
        <w:rPr>
          <w:spacing w:val="-18"/>
        </w:rPr>
        <w:t xml:space="preserve"> </w:t>
      </w:r>
      <w:r>
        <w:rPr>
          <w:spacing w:val="-3"/>
        </w:rPr>
        <w:t>feeling</w:t>
      </w:r>
      <w:r>
        <w:rPr>
          <w:spacing w:val="-18"/>
        </w:rPr>
        <w:t xml:space="preserve"> </w:t>
      </w:r>
      <w:r>
        <w:rPr>
          <w:spacing w:val="-4"/>
        </w:rPr>
        <w:t>somewhat</w:t>
      </w:r>
      <w:r>
        <w:rPr>
          <w:spacing w:val="-18"/>
        </w:rPr>
        <w:t xml:space="preserve"> </w:t>
      </w:r>
      <w:r>
        <w:rPr>
          <w:spacing w:val="-4"/>
        </w:rPr>
        <w:t>confident</w:t>
      </w:r>
      <w:r>
        <w:rPr>
          <w:spacing w:val="-18"/>
        </w:rPr>
        <w:t xml:space="preserve"> </w:t>
      </w:r>
      <w:r>
        <w:rPr>
          <w:spacing w:val="-7"/>
        </w:rPr>
        <w:t xml:space="preserve">(46.9%) </w:t>
      </w:r>
      <w:r>
        <w:t>or</w:t>
      </w:r>
      <w:r>
        <w:rPr>
          <w:spacing w:val="-20"/>
        </w:rPr>
        <w:t xml:space="preserve"> </w:t>
      </w:r>
      <w:r>
        <w:t>very</w:t>
      </w:r>
      <w:r>
        <w:rPr>
          <w:spacing w:val="-20"/>
        </w:rPr>
        <w:t xml:space="preserve"> </w:t>
      </w:r>
      <w:r>
        <w:t>confident</w:t>
      </w:r>
      <w:r>
        <w:rPr>
          <w:spacing w:val="-20"/>
        </w:rPr>
        <w:t xml:space="preserve"> </w:t>
      </w:r>
      <w:r>
        <w:rPr>
          <w:spacing w:val="-7"/>
        </w:rPr>
        <w:t>(41.3%)</w:t>
      </w:r>
      <w:r>
        <w:rPr>
          <w:spacing w:val="-20"/>
        </w:rPr>
        <w:t xml:space="preserve"> </w:t>
      </w:r>
      <w:r>
        <w:t>in</w:t>
      </w:r>
      <w:r>
        <w:rPr>
          <w:spacing w:val="-20"/>
        </w:rPr>
        <w:t xml:space="preserve"> </w:t>
      </w:r>
      <w:r>
        <w:t>discussing</w:t>
      </w:r>
      <w:r>
        <w:rPr>
          <w:spacing w:val="-20"/>
        </w:rPr>
        <w:t xml:space="preserve"> </w:t>
      </w:r>
      <w:r>
        <w:t>parenting</w:t>
      </w:r>
      <w:r>
        <w:rPr>
          <w:spacing w:val="-20"/>
        </w:rPr>
        <w:t xml:space="preserve"> </w:t>
      </w:r>
      <w:r>
        <w:t>behaviours and parenting needs.</w:t>
      </w:r>
    </w:p>
    <w:p w:rsidR="00386261" w:rsidRDefault="00386261">
      <w:pPr>
        <w:pStyle w:val="BodyText"/>
        <w:spacing w:before="7"/>
        <w:rPr>
          <w:sz w:val="27"/>
        </w:rPr>
      </w:pPr>
    </w:p>
    <w:p w:rsidR="00386261" w:rsidRDefault="00117CAC">
      <w:pPr>
        <w:pStyle w:val="BodyText"/>
        <w:spacing w:before="1" w:line="220" w:lineRule="auto"/>
        <w:ind w:left="850"/>
        <w:jc w:val="both"/>
      </w:pPr>
      <w:r>
        <w:t xml:space="preserve">A </w:t>
      </w:r>
      <w:r>
        <w:rPr>
          <w:spacing w:val="2"/>
        </w:rPr>
        <w:t xml:space="preserve">higher </w:t>
      </w:r>
      <w:r>
        <w:rPr>
          <w:spacing w:val="1"/>
        </w:rPr>
        <w:t xml:space="preserve">proportion </w:t>
      </w:r>
      <w:r>
        <w:t xml:space="preserve">of Group 1 </w:t>
      </w:r>
      <w:r>
        <w:rPr>
          <w:spacing w:val="5"/>
        </w:rPr>
        <w:t xml:space="preserve">than </w:t>
      </w:r>
      <w:r>
        <w:t xml:space="preserve">Group 2 </w:t>
      </w:r>
      <w:r>
        <w:rPr>
          <w:spacing w:val="2"/>
        </w:rPr>
        <w:t xml:space="preserve">reported </w:t>
      </w:r>
      <w:r>
        <w:t>being</w:t>
      </w:r>
      <w:r>
        <w:rPr>
          <w:spacing w:val="-10"/>
        </w:rPr>
        <w:t xml:space="preserve"> </w:t>
      </w:r>
      <w:r>
        <w:t>very</w:t>
      </w:r>
      <w:r>
        <w:rPr>
          <w:spacing w:val="-10"/>
        </w:rPr>
        <w:t xml:space="preserve"> </w:t>
      </w:r>
      <w:r>
        <w:t>confident</w:t>
      </w:r>
      <w:r>
        <w:rPr>
          <w:spacing w:val="-10"/>
        </w:rPr>
        <w:t xml:space="preserve"> </w:t>
      </w:r>
      <w:r>
        <w:t>in</w:t>
      </w:r>
      <w:r>
        <w:rPr>
          <w:spacing w:val="-10"/>
        </w:rPr>
        <w:t xml:space="preserve"> </w:t>
      </w:r>
      <w:r>
        <w:rPr>
          <w:spacing w:val="2"/>
        </w:rPr>
        <w:t>all</w:t>
      </w:r>
      <w:r>
        <w:rPr>
          <w:spacing w:val="-10"/>
        </w:rPr>
        <w:t xml:space="preserve"> </w:t>
      </w:r>
      <w:r>
        <w:t>of</w:t>
      </w:r>
      <w:r>
        <w:rPr>
          <w:spacing w:val="-10"/>
        </w:rPr>
        <w:t xml:space="preserve"> </w:t>
      </w:r>
      <w:r>
        <w:t>these</w:t>
      </w:r>
      <w:r>
        <w:rPr>
          <w:spacing w:val="-10"/>
        </w:rPr>
        <w:t xml:space="preserve"> </w:t>
      </w:r>
      <w:r>
        <w:t>areas,</w:t>
      </w:r>
      <w:r>
        <w:rPr>
          <w:spacing w:val="-10"/>
        </w:rPr>
        <w:t xml:space="preserve"> </w:t>
      </w:r>
      <w:r>
        <w:t>with</w:t>
      </w:r>
      <w:r>
        <w:rPr>
          <w:spacing w:val="-10"/>
        </w:rPr>
        <w:t xml:space="preserve"> </w:t>
      </w:r>
      <w:r>
        <w:t>the</w:t>
      </w:r>
      <w:r>
        <w:rPr>
          <w:spacing w:val="-10"/>
        </w:rPr>
        <w:t xml:space="preserve"> </w:t>
      </w:r>
      <w:r>
        <w:t>exception of cultural-specific needs, in which there was no difference between groups.</w:t>
      </w:r>
    </w:p>
    <w:p w:rsidR="00386261" w:rsidRDefault="00386261">
      <w:pPr>
        <w:pStyle w:val="BodyText"/>
        <w:spacing w:before="8"/>
        <w:rPr>
          <w:sz w:val="36"/>
        </w:rPr>
      </w:pPr>
    </w:p>
    <w:p w:rsidR="00386261" w:rsidRDefault="00117CAC">
      <w:pPr>
        <w:pStyle w:val="Heading4"/>
        <w:spacing w:before="1" w:line="199" w:lineRule="auto"/>
        <w:ind w:left="850"/>
        <w:rPr>
          <w:b/>
        </w:rPr>
      </w:pPr>
      <w:r>
        <w:rPr>
          <w:b/>
        </w:rPr>
        <w:t>Needs of health workers responding to interpersonal violence, abuse and neglect</w:t>
      </w:r>
    </w:p>
    <w:p w:rsidR="00386261" w:rsidRDefault="00117CAC">
      <w:pPr>
        <w:pStyle w:val="BodyText"/>
        <w:spacing w:before="168" w:line="220" w:lineRule="auto"/>
        <w:ind w:left="850"/>
        <w:jc w:val="both"/>
      </w:pPr>
      <w:r>
        <w:t>Participants</w:t>
      </w:r>
      <w:r>
        <w:rPr>
          <w:spacing w:val="-6"/>
        </w:rPr>
        <w:t xml:space="preserve"> </w:t>
      </w:r>
      <w:r>
        <w:t>were</w:t>
      </w:r>
      <w:r>
        <w:rPr>
          <w:spacing w:val="-6"/>
        </w:rPr>
        <w:t xml:space="preserve"> </w:t>
      </w:r>
      <w:r>
        <w:t>asked</w:t>
      </w:r>
      <w:r>
        <w:rPr>
          <w:spacing w:val="-6"/>
        </w:rPr>
        <w:t xml:space="preserve"> </w:t>
      </w:r>
      <w:r>
        <w:t>what</w:t>
      </w:r>
      <w:r>
        <w:rPr>
          <w:spacing w:val="-6"/>
        </w:rPr>
        <w:t xml:space="preserve"> </w:t>
      </w:r>
      <w:r>
        <w:t>they</w:t>
      </w:r>
      <w:r>
        <w:rPr>
          <w:spacing w:val="-6"/>
        </w:rPr>
        <w:t xml:space="preserve"> </w:t>
      </w:r>
      <w:r>
        <w:t>needed</w:t>
      </w:r>
      <w:r>
        <w:rPr>
          <w:spacing w:val="-6"/>
        </w:rPr>
        <w:t xml:space="preserve"> </w:t>
      </w:r>
      <w:r>
        <w:t>in</w:t>
      </w:r>
      <w:r>
        <w:rPr>
          <w:spacing w:val="-6"/>
        </w:rPr>
        <w:t xml:space="preserve"> </w:t>
      </w:r>
      <w:r>
        <w:t>order</w:t>
      </w:r>
      <w:r>
        <w:rPr>
          <w:spacing w:val="-6"/>
        </w:rPr>
        <w:t xml:space="preserve"> </w:t>
      </w:r>
      <w:r>
        <w:t>to</w:t>
      </w:r>
      <w:r>
        <w:rPr>
          <w:spacing w:val="-6"/>
        </w:rPr>
        <w:t xml:space="preserve"> </w:t>
      </w:r>
      <w:r>
        <w:t xml:space="preserve">better </w:t>
      </w:r>
      <w:r>
        <w:rPr>
          <w:spacing w:val="-6"/>
        </w:rPr>
        <w:t>respond</w:t>
      </w:r>
      <w:r>
        <w:rPr>
          <w:spacing w:val="-20"/>
        </w:rPr>
        <w:t xml:space="preserve"> </w:t>
      </w:r>
      <w:r>
        <w:rPr>
          <w:spacing w:val="-4"/>
        </w:rPr>
        <w:t>to</w:t>
      </w:r>
      <w:r>
        <w:rPr>
          <w:spacing w:val="-20"/>
        </w:rPr>
        <w:t xml:space="preserve"> </w:t>
      </w:r>
      <w:r>
        <w:rPr>
          <w:spacing w:val="-3"/>
        </w:rPr>
        <w:t>victims</w:t>
      </w:r>
      <w:r>
        <w:rPr>
          <w:spacing w:val="-20"/>
        </w:rPr>
        <w:t xml:space="preserve"> </w:t>
      </w:r>
      <w:r>
        <w:rPr>
          <w:spacing w:val="-4"/>
        </w:rPr>
        <w:t>of</w:t>
      </w:r>
      <w:r>
        <w:rPr>
          <w:spacing w:val="-20"/>
        </w:rPr>
        <w:t xml:space="preserve"> </w:t>
      </w:r>
      <w:r>
        <w:rPr>
          <w:spacing w:val="-5"/>
        </w:rPr>
        <w:t>interpersonal</w:t>
      </w:r>
      <w:r>
        <w:rPr>
          <w:spacing w:val="-20"/>
        </w:rPr>
        <w:t xml:space="preserve"> </w:t>
      </w:r>
      <w:r>
        <w:rPr>
          <w:spacing w:val="-5"/>
        </w:rPr>
        <w:t>violence,</w:t>
      </w:r>
      <w:r>
        <w:rPr>
          <w:spacing w:val="-20"/>
        </w:rPr>
        <w:t xml:space="preserve"> </w:t>
      </w:r>
      <w:r>
        <w:rPr>
          <w:spacing w:val="-4"/>
        </w:rPr>
        <w:t>abuse</w:t>
      </w:r>
      <w:r>
        <w:rPr>
          <w:spacing w:val="-20"/>
        </w:rPr>
        <w:t xml:space="preserve"> </w:t>
      </w:r>
      <w:r>
        <w:rPr>
          <w:spacing w:val="-3"/>
        </w:rPr>
        <w:t>and</w:t>
      </w:r>
      <w:r>
        <w:rPr>
          <w:spacing w:val="-20"/>
        </w:rPr>
        <w:t xml:space="preserve"> </w:t>
      </w:r>
      <w:r>
        <w:rPr>
          <w:spacing w:val="-4"/>
        </w:rPr>
        <w:t xml:space="preserve">neglect. </w:t>
      </w:r>
      <w:r>
        <w:t xml:space="preserve">Table 9 </w:t>
      </w:r>
      <w:r>
        <w:rPr>
          <w:spacing w:val="3"/>
        </w:rPr>
        <w:t xml:space="preserve">summarises </w:t>
      </w:r>
      <w:r>
        <w:rPr>
          <w:spacing w:val="2"/>
        </w:rPr>
        <w:t xml:space="preserve">the needs indicated </w:t>
      </w:r>
      <w:r>
        <w:t xml:space="preserve">by </w:t>
      </w:r>
      <w:r>
        <w:rPr>
          <w:spacing w:val="2"/>
        </w:rPr>
        <w:t xml:space="preserve">participants </w:t>
      </w:r>
      <w:r>
        <w:t>overall, and in Group 1 and Group 2.</w:t>
      </w:r>
    </w:p>
    <w:p w:rsidR="00386261" w:rsidRDefault="00386261">
      <w:pPr>
        <w:pStyle w:val="BodyText"/>
        <w:spacing w:before="6"/>
        <w:rPr>
          <w:sz w:val="27"/>
        </w:rPr>
      </w:pPr>
    </w:p>
    <w:p w:rsidR="00386261" w:rsidRDefault="00117CAC">
      <w:pPr>
        <w:pStyle w:val="BodyText"/>
        <w:spacing w:line="220" w:lineRule="auto"/>
        <w:ind w:left="850"/>
        <w:jc w:val="both"/>
      </w:pPr>
      <w:r>
        <w:t xml:space="preserve">Although participants reported feeling somewhat or very confident in discussing a range of topics with clients, they </w:t>
      </w:r>
      <w:r>
        <w:rPr>
          <w:spacing w:val="1"/>
        </w:rPr>
        <w:t>still</w:t>
      </w:r>
      <w:r>
        <w:rPr>
          <w:spacing w:val="-12"/>
        </w:rPr>
        <w:t xml:space="preserve"> </w:t>
      </w:r>
      <w:r>
        <w:t>indicated</w:t>
      </w:r>
      <w:r>
        <w:rPr>
          <w:spacing w:val="-12"/>
        </w:rPr>
        <w:t xml:space="preserve"> </w:t>
      </w:r>
      <w:r>
        <w:t>that</w:t>
      </w:r>
      <w:r>
        <w:rPr>
          <w:spacing w:val="-12"/>
        </w:rPr>
        <w:t xml:space="preserve"> </w:t>
      </w:r>
      <w:r>
        <w:t>there</w:t>
      </w:r>
      <w:r>
        <w:rPr>
          <w:spacing w:val="-12"/>
        </w:rPr>
        <w:t xml:space="preserve"> </w:t>
      </w:r>
      <w:r>
        <w:t>were</w:t>
      </w:r>
      <w:r>
        <w:rPr>
          <w:spacing w:val="-12"/>
        </w:rPr>
        <w:t xml:space="preserve"> </w:t>
      </w:r>
      <w:r>
        <w:t>a</w:t>
      </w:r>
      <w:r>
        <w:rPr>
          <w:spacing w:val="-12"/>
        </w:rPr>
        <w:t xml:space="preserve"> </w:t>
      </w:r>
      <w:r>
        <w:t>number</w:t>
      </w:r>
      <w:r>
        <w:rPr>
          <w:spacing w:val="-12"/>
        </w:rPr>
        <w:t xml:space="preserve"> </w:t>
      </w:r>
      <w:r>
        <w:t>of</w:t>
      </w:r>
      <w:r>
        <w:rPr>
          <w:spacing w:val="-12"/>
        </w:rPr>
        <w:t xml:space="preserve"> </w:t>
      </w:r>
      <w:r>
        <w:t>factors</w:t>
      </w:r>
      <w:r>
        <w:rPr>
          <w:spacing w:val="-12"/>
        </w:rPr>
        <w:t xml:space="preserve"> </w:t>
      </w:r>
      <w:r>
        <w:t>that</w:t>
      </w:r>
      <w:r>
        <w:rPr>
          <w:spacing w:val="-12"/>
        </w:rPr>
        <w:t xml:space="preserve"> </w:t>
      </w:r>
      <w:r>
        <w:t>could support them in improving their response to interpersonal violence, abuse and neglect.</w:t>
      </w:r>
    </w:p>
    <w:p w:rsidR="00386261" w:rsidRDefault="00117CAC">
      <w:pPr>
        <w:pStyle w:val="BodyText"/>
        <w:spacing w:before="12"/>
        <w:rPr>
          <w:sz w:val="20"/>
        </w:rPr>
      </w:pPr>
      <w:r>
        <w:br w:type="column"/>
      </w:r>
    </w:p>
    <w:p w:rsidR="00386261" w:rsidRDefault="00117CAC">
      <w:pPr>
        <w:pStyle w:val="BodyText"/>
        <w:spacing w:line="220" w:lineRule="auto"/>
        <w:ind w:left="242" w:right="847"/>
        <w:jc w:val="both"/>
      </w:pPr>
      <w:r>
        <w:t xml:space="preserve">Overall, the greatest area of need reported by participants </w:t>
      </w:r>
      <w:r>
        <w:rPr>
          <w:spacing w:val="-5"/>
        </w:rPr>
        <w:t>(62.9%)</w:t>
      </w:r>
      <w:r>
        <w:rPr>
          <w:spacing w:val="-13"/>
        </w:rPr>
        <w:t xml:space="preserve"> </w:t>
      </w:r>
      <w:r>
        <w:t>was</w:t>
      </w:r>
      <w:r>
        <w:rPr>
          <w:spacing w:val="-13"/>
        </w:rPr>
        <w:t xml:space="preserve"> </w:t>
      </w:r>
      <w:r>
        <w:rPr>
          <w:spacing w:val="-3"/>
        </w:rPr>
        <w:t>ongoing</w:t>
      </w:r>
      <w:r>
        <w:rPr>
          <w:spacing w:val="-13"/>
        </w:rPr>
        <w:t xml:space="preserve"> </w:t>
      </w:r>
      <w:r>
        <w:t>professional</w:t>
      </w:r>
      <w:r>
        <w:rPr>
          <w:spacing w:val="-13"/>
        </w:rPr>
        <w:t xml:space="preserve"> </w:t>
      </w:r>
      <w:r>
        <w:rPr>
          <w:spacing w:val="-3"/>
        </w:rPr>
        <w:t>development</w:t>
      </w:r>
      <w:r>
        <w:rPr>
          <w:spacing w:val="-13"/>
        </w:rPr>
        <w:t xml:space="preserve"> </w:t>
      </w:r>
      <w:r>
        <w:t>in</w:t>
      </w:r>
      <w:r>
        <w:rPr>
          <w:spacing w:val="-13"/>
        </w:rPr>
        <w:t xml:space="preserve"> </w:t>
      </w:r>
      <w:r>
        <w:t>the</w:t>
      </w:r>
      <w:r>
        <w:rPr>
          <w:spacing w:val="-13"/>
        </w:rPr>
        <w:t xml:space="preserve"> </w:t>
      </w:r>
      <w:r>
        <w:t>area</w:t>
      </w:r>
      <w:r>
        <w:rPr>
          <w:spacing w:val="-13"/>
        </w:rPr>
        <w:t xml:space="preserve"> </w:t>
      </w:r>
      <w:r>
        <w:t>of violence,</w:t>
      </w:r>
      <w:r>
        <w:rPr>
          <w:spacing w:val="-11"/>
        </w:rPr>
        <w:t xml:space="preserve"> </w:t>
      </w:r>
      <w:r>
        <w:t>abuse</w:t>
      </w:r>
      <w:r>
        <w:rPr>
          <w:spacing w:val="-11"/>
        </w:rPr>
        <w:t xml:space="preserve"> </w:t>
      </w:r>
      <w:r>
        <w:t>and</w:t>
      </w:r>
      <w:r>
        <w:rPr>
          <w:spacing w:val="-11"/>
        </w:rPr>
        <w:t xml:space="preserve"> </w:t>
      </w:r>
      <w:r>
        <w:t>neglect.</w:t>
      </w:r>
      <w:r>
        <w:rPr>
          <w:spacing w:val="-11"/>
        </w:rPr>
        <w:t xml:space="preserve"> </w:t>
      </w:r>
      <w:r>
        <w:t>Also,</w:t>
      </w:r>
      <w:r>
        <w:rPr>
          <w:spacing w:val="-11"/>
        </w:rPr>
        <w:t xml:space="preserve"> </w:t>
      </w:r>
      <w:r>
        <w:t>almost</w:t>
      </w:r>
      <w:r>
        <w:rPr>
          <w:spacing w:val="-11"/>
        </w:rPr>
        <w:t xml:space="preserve"> </w:t>
      </w:r>
      <w:r>
        <w:t>two-thirds</w:t>
      </w:r>
      <w:r>
        <w:rPr>
          <w:spacing w:val="-11"/>
        </w:rPr>
        <w:t xml:space="preserve"> </w:t>
      </w:r>
      <w:r>
        <w:rPr>
          <w:spacing w:val="-7"/>
        </w:rPr>
        <w:t xml:space="preserve">(60.1%) </w:t>
      </w:r>
      <w:r>
        <w:t>of the participants indicated that knowledge of the support services</w:t>
      </w:r>
      <w:r>
        <w:rPr>
          <w:spacing w:val="-21"/>
        </w:rPr>
        <w:t xml:space="preserve"> </w:t>
      </w:r>
      <w:r>
        <w:t>available</w:t>
      </w:r>
      <w:r>
        <w:rPr>
          <w:spacing w:val="-21"/>
        </w:rPr>
        <w:t xml:space="preserve"> </w:t>
      </w:r>
      <w:r>
        <w:rPr>
          <w:spacing w:val="-3"/>
        </w:rPr>
        <w:t>for</w:t>
      </w:r>
      <w:r>
        <w:rPr>
          <w:spacing w:val="-21"/>
        </w:rPr>
        <w:t xml:space="preserve"> </w:t>
      </w:r>
      <w:r>
        <w:t>victims</w:t>
      </w:r>
      <w:r>
        <w:rPr>
          <w:spacing w:val="-21"/>
        </w:rPr>
        <w:t xml:space="preserve"> </w:t>
      </w:r>
      <w:r>
        <w:t>of</w:t>
      </w:r>
      <w:r>
        <w:rPr>
          <w:spacing w:val="-21"/>
        </w:rPr>
        <w:t xml:space="preserve"> </w:t>
      </w:r>
      <w:r>
        <w:t>interpersonal</w:t>
      </w:r>
      <w:r>
        <w:rPr>
          <w:spacing w:val="-21"/>
        </w:rPr>
        <w:t xml:space="preserve"> </w:t>
      </w:r>
      <w:r>
        <w:t>violence,</w:t>
      </w:r>
      <w:r>
        <w:rPr>
          <w:spacing w:val="-21"/>
        </w:rPr>
        <w:t xml:space="preserve"> </w:t>
      </w:r>
      <w:r>
        <w:t xml:space="preserve">abuse and neglect would help them to better assist clients. Half of </w:t>
      </w:r>
      <w:r>
        <w:rPr>
          <w:spacing w:val="1"/>
        </w:rPr>
        <w:t xml:space="preserve">participants </w:t>
      </w:r>
      <w:r>
        <w:rPr>
          <w:spacing w:val="-3"/>
        </w:rPr>
        <w:t xml:space="preserve">(50.6%) </w:t>
      </w:r>
      <w:r>
        <w:t xml:space="preserve">indicated that </w:t>
      </w:r>
      <w:r>
        <w:rPr>
          <w:spacing w:val="1"/>
        </w:rPr>
        <w:t xml:space="preserve">they </w:t>
      </w:r>
      <w:r>
        <w:t>needed to spend more time with clients.</w:t>
      </w:r>
    </w:p>
    <w:p w:rsidR="00386261" w:rsidRDefault="00386261">
      <w:pPr>
        <w:pStyle w:val="BodyText"/>
        <w:spacing w:before="4"/>
        <w:rPr>
          <w:sz w:val="27"/>
        </w:rPr>
      </w:pPr>
    </w:p>
    <w:p w:rsidR="00386261" w:rsidRDefault="00117CAC">
      <w:pPr>
        <w:pStyle w:val="BodyText"/>
        <w:spacing w:line="220" w:lineRule="auto"/>
        <w:ind w:left="242" w:right="848"/>
        <w:jc w:val="both"/>
      </w:pPr>
      <w:r>
        <w:rPr>
          <w:spacing w:val="-4"/>
        </w:rPr>
        <w:t>Fewer</w:t>
      </w:r>
      <w:r>
        <w:rPr>
          <w:spacing w:val="-16"/>
        </w:rPr>
        <w:t xml:space="preserve"> </w:t>
      </w:r>
      <w:r>
        <w:t>participants</w:t>
      </w:r>
      <w:r>
        <w:rPr>
          <w:spacing w:val="-16"/>
        </w:rPr>
        <w:t xml:space="preserve"> </w:t>
      </w:r>
      <w:r>
        <w:rPr>
          <w:spacing w:val="-3"/>
        </w:rPr>
        <w:t>indicated</w:t>
      </w:r>
      <w:r>
        <w:rPr>
          <w:spacing w:val="-16"/>
        </w:rPr>
        <w:t xml:space="preserve"> </w:t>
      </w:r>
      <w:r>
        <w:t>that</w:t>
      </w:r>
      <w:r>
        <w:rPr>
          <w:spacing w:val="-16"/>
        </w:rPr>
        <w:t xml:space="preserve"> </w:t>
      </w:r>
      <w:r>
        <w:rPr>
          <w:spacing w:val="-3"/>
        </w:rPr>
        <w:t>supervision</w:t>
      </w:r>
      <w:r>
        <w:rPr>
          <w:spacing w:val="-16"/>
        </w:rPr>
        <w:t xml:space="preserve"> </w:t>
      </w:r>
      <w:r>
        <w:rPr>
          <w:spacing w:val="-7"/>
        </w:rPr>
        <w:t>(25.8%),</w:t>
      </w:r>
      <w:r>
        <w:rPr>
          <w:spacing w:val="-16"/>
        </w:rPr>
        <w:t xml:space="preserve"> </w:t>
      </w:r>
      <w:r>
        <w:t xml:space="preserve">having </w:t>
      </w:r>
      <w:r>
        <w:rPr>
          <w:spacing w:val="-3"/>
        </w:rPr>
        <w:t>their</w:t>
      </w:r>
      <w:r>
        <w:rPr>
          <w:spacing w:val="-20"/>
        </w:rPr>
        <w:t xml:space="preserve"> </w:t>
      </w:r>
      <w:r>
        <w:rPr>
          <w:spacing w:val="-6"/>
        </w:rPr>
        <w:t>work</w:t>
      </w:r>
      <w:r>
        <w:rPr>
          <w:spacing w:val="-20"/>
        </w:rPr>
        <w:t xml:space="preserve"> </w:t>
      </w:r>
      <w:r>
        <w:rPr>
          <w:spacing w:val="-5"/>
        </w:rPr>
        <w:t>observed</w:t>
      </w:r>
      <w:r>
        <w:rPr>
          <w:spacing w:val="-20"/>
        </w:rPr>
        <w:t xml:space="preserve"> </w:t>
      </w:r>
      <w:r>
        <w:rPr>
          <w:spacing w:val="-11"/>
        </w:rPr>
        <w:t>(11.8%)</w:t>
      </w:r>
      <w:r>
        <w:rPr>
          <w:spacing w:val="-20"/>
        </w:rPr>
        <w:t xml:space="preserve"> </w:t>
      </w:r>
      <w:r>
        <w:rPr>
          <w:spacing w:val="-4"/>
        </w:rPr>
        <w:t>or</w:t>
      </w:r>
      <w:r>
        <w:rPr>
          <w:spacing w:val="-20"/>
        </w:rPr>
        <w:t xml:space="preserve"> </w:t>
      </w:r>
      <w:r>
        <w:t>a</w:t>
      </w:r>
      <w:r>
        <w:rPr>
          <w:spacing w:val="-20"/>
        </w:rPr>
        <w:t xml:space="preserve"> </w:t>
      </w:r>
      <w:r>
        <w:rPr>
          <w:spacing w:val="-5"/>
        </w:rPr>
        <w:t>changed</w:t>
      </w:r>
      <w:r>
        <w:rPr>
          <w:spacing w:val="-20"/>
        </w:rPr>
        <w:t xml:space="preserve"> </w:t>
      </w:r>
      <w:r>
        <w:rPr>
          <w:spacing w:val="-5"/>
        </w:rPr>
        <w:t>job</w:t>
      </w:r>
      <w:r>
        <w:rPr>
          <w:spacing w:val="-20"/>
        </w:rPr>
        <w:t xml:space="preserve"> </w:t>
      </w:r>
      <w:r>
        <w:rPr>
          <w:spacing w:val="-5"/>
        </w:rPr>
        <w:t>description</w:t>
      </w:r>
      <w:r>
        <w:rPr>
          <w:spacing w:val="-20"/>
        </w:rPr>
        <w:t xml:space="preserve"> </w:t>
      </w:r>
      <w:r>
        <w:rPr>
          <w:spacing w:val="-10"/>
        </w:rPr>
        <w:t xml:space="preserve">(3.4%) </w:t>
      </w:r>
      <w:r>
        <w:t>would</w:t>
      </w:r>
      <w:r>
        <w:rPr>
          <w:spacing w:val="-8"/>
        </w:rPr>
        <w:t xml:space="preserve"> </w:t>
      </w:r>
      <w:r>
        <w:t>assist</w:t>
      </w:r>
      <w:r>
        <w:rPr>
          <w:spacing w:val="-8"/>
        </w:rPr>
        <w:t xml:space="preserve"> </w:t>
      </w:r>
      <w:r>
        <w:t>them</w:t>
      </w:r>
      <w:r>
        <w:rPr>
          <w:spacing w:val="-8"/>
        </w:rPr>
        <w:t xml:space="preserve"> </w:t>
      </w:r>
      <w:r>
        <w:t>in</w:t>
      </w:r>
      <w:r>
        <w:rPr>
          <w:spacing w:val="-8"/>
        </w:rPr>
        <w:t xml:space="preserve"> </w:t>
      </w:r>
      <w:r>
        <w:t>responding</w:t>
      </w:r>
      <w:r>
        <w:rPr>
          <w:spacing w:val="-8"/>
        </w:rPr>
        <w:t xml:space="preserve"> </w:t>
      </w:r>
      <w:r>
        <w:t>to</w:t>
      </w:r>
      <w:r>
        <w:rPr>
          <w:spacing w:val="-8"/>
        </w:rPr>
        <w:t xml:space="preserve"> </w:t>
      </w:r>
      <w:r>
        <w:t>victims</w:t>
      </w:r>
      <w:r>
        <w:rPr>
          <w:spacing w:val="-8"/>
        </w:rPr>
        <w:t xml:space="preserve"> </w:t>
      </w:r>
      <w:r>
        <w:t>of</w:t>
      </w:r>
      <w:r>
        <w:rPr>
          <w:spacing w:val="-8"/>
        </w:rPr>
        <w:t xml:space="preserve"> </w:t>
      </w:r>
      <w:r>
        <w:t>interpersonal violence, abuse and neglect.</w:t>
      </w:r>
    </w:p>
    <w:p w:rsidR="00386261" w:rsidRDefault="00386261">
      <w:pPr>
        <w:pStyle w:val="BodyText"/>
        <w:spacing w:before="7"/>
        <w:rPr>
          <w:sz w:val="27"/>
        </w:rPr>
      </w:pPr>
    </w:p>
    <w:p w:rsidR="00386261" w:rsidRDefault="00117CAC">
      <w:pPr>
        <w:pStyle w:val="BodyText"/>
        <w:spacing w:line="220" w:lineRule="auto"/>
        <w:ind w:left="242" w:right="848"/>
        <w:jc w:val="both"/>
      </w:pPr>
      <w:r>
        <w:rPr>
          <w:spacing w:val="1"/>
        </w:rPr>
        <w:t xml:space="preserve">Participants </w:t>
      </w:r>
      <w:r>
        <w:rPr>
          <w:spacing w:val="2"/>
        </w:rPr>
        <w:t xml:space="preserve">also </w:t>
      </w:r>
      <w:r>
        <w:t xml:space="preserve">suggested improvements to </w:t>
      </w:r>
      <w:r>
        <w:rPr>
          <w:spacing w:val="1"/>
        </w:rPr>
        <w:t xml:space="preserve">the </w:t>
      </w:r>
      <w:r>
        <w:t xml:space="preserve">system. Thirty-nine percent of participants indicated that the alert </w:t>
      </w:r>
      <w:r>
        <w:rPr>
          <w:spacing w:val="-3"/>
        </w:rPr>
        <w:t>should</w:t>
      </w:r>
      <w:r>
        <w:rPr>
          <w:spacing w:val="-17"/>
        </w:rPr>
        <w:t xml:space="preserve"> </w:t>
      </w:r>
      <w:r>
        <w:t>be</w:t>
      </w:r>
      <w:r>
        <w:rPr>
          <w:spacing w:val="-17"/>
        </w:rPr>
        <w:t xml:space="preserve"> </w:t>
      </w:r>
      <w:r>
        <w:t>a</w:t>
      </w:r>
      <w:r>
        <w:rPr>
          <w:spacing w:val="-17"/>
        </w:rPr>
        <w:t xml:space="preserve"> </w:t>
      </w:r>
      <w:r>
        <w:rPr>
          <w:spacing w:val="-4"/>
        </w:rPr>
        <w:t>pop-up</w:t>
      </w:r>
      <w:r>
        <w:rPr>
          <w:spacing w:val="-17"/>
        </w:rPr>
        <w:t xml:space="preserve"> </w:t>
      </w:r>
      <w:r>
        <w:t>alert,</w:t>
      </w:r>
      <w:r>
        <w:rPr>
          <w:spacing w:val="-17"/>
        </w:rPr>
        <w:t xml:space="preserve"> </w:t>
      </w:r>
      <w:r>
        <w:t>suggesting</w:t>
      </w:r>
      <w:r>
        <w:rPr>
          <w:spacing w:val="-17"/>
        </w:rPr>
        <w:t xml:space="preserve"> </w:t>
      </w:r>
      <w:r>
        <w:t>that</w:t>
      </w:r>
      <w:r>
        <w:rPr>
          <w:spacing w:val="-17"/>
        </w:rPr>
        <w:t xml:space="preserve"> </w:t>
      </w:r>
      <w:r>
        <w:t>this</w:t>
      </w:r>
      <w:r>
        <w:rPr>
          <w:spacing w:val="-17"/>
        </w:rPr>
        <w:t xml:space="preserve"> </w:t>
      </w:r>
      <w:r>
        <w:rPr>
          <w:spacing w:val="-3"/>
        </w:rPr>
        <w:t>may</w:t>
      </w:r>
      <w:r>
        <w:rPr>
          <w:spacing w:val="-17"/>
        </w:rPr>
        <w:t xml:space="preserve"> </w:t>
      </w:r>
      <w:r>
        <w:t>assist</w:t>
      </w:r>
      <w:r>
        <w:rPr>
          <w:spacing w:val="-17"/>
        </w:rPr>
        <w:t xml:space="preserve"> </w:t>
      </w:r>
      <w:r>
        <w:t>them in responding to the alerts.</w:t>
      </w:r>
    </w:p>
    <w:p w:rsidR="00386261" w:rsidRDefault="00386261">
      <w:pPr>
        <w:pStyle w:val="BodyText"/>
        <w:spacing w:before="10"/>
        <w:rPr>
          <w:sz w:val="33"/>
        </w:rPr>
      </w:pPr>
    </w:p>
    <w:p w:rsidR="00386261" w:rsidRDefault="00117CAC">
      <w:pPr>
        <w:pStyle w:val="Heading4"/>
        <w:jc w:val="both"/>
        <w:rPr>
          <w:b/>
        </w:rPr>
      </w:pPr>
      <w:r>
        <w:rPr>
          <w:b/>
        </w:rPr>
        <w:t>Use of alerts in other jurisdictions</w:t>
      </w:r>
    </w:p>
    <w:p w:rsidR="00386261" w:rsidRDefault="00117CAC">
      <w:pPr>
        <w:pStyle w:val="BodyText"/>
        <w:spacing w:before="155" w:line="220" w:lineRule="auto"/>
        <w:ind w:left="242" w:right="848"/>
        <w:jc w:val="both"/>
      </w:pPr>
      <w:r>
        <w:rPr>
          <w:spacing w:val="1"/>
        </w:rPr>
        <w:t xml:space="preserve">In </w:t>
      </w:r>
      <w:r>
        <w:rPr>
          <w:spacing w:val="2"/>
        </w:rPr>
        <w:t xml:space="preserve">addition </w:t>
      </w:r>
      <w:r>
        <w:t xml:space="preserve">to </w:t>
      </w:r>
      <w:r>
        <w:rPr>
          <w:spacing w:val="2"/>
        </w:rPr>
        <w:t xml:space="preserve">exploring </w:t>
      </w:r>
      <w:r>
        <w:rPr>
          <w:spacing w:val="3"/>
        </w:rPr>
        <w:t xml:space="preserve">the </w:t>
      </w:r>
      <w:r>
        <w:rPr>
          <w:spacing w:val="2"/>
        </w:rPr>
        <w:t xml:space="preserve">impact </w:t>
      </w:r>
      <w:r>
        <w:t xml:space="preserve">of </w:t>
      </w:r>
      <w:r>
        <w:rPr>
          <w:spacing w:val="3"/>
        </w:rPr>
        <w:t xml:space="preserve">the systematised </w:t>
      </w:r>
      <w:r>
        <w:t>healthcare process involving the Child-At-Risk eMR alert withinthe</w:t>
      </w:r>
      <w:r>
        <w:rPr>
          <w:spacing w:val="-27"/>
        </w:rPr>
        <w:t xml:space="preserve"> </w:t>
      </w:r>
      <w:r>
        <w:t>NNSWLHDsetting,</w:t>
      </w:r>
      <w:r>
        <w:rPr>
          <w:spacing w:val="-27"/>
        </w:rPr>
        <w:t xml:space="preserve"> </w:t>
      </w:r>
      <w:r>
        <w:t xml:space="preserve">thestudysoughttounderstand whether other jurisdictions had a </w:t>
      </w:r>
      <w:r>
        <w:rPr>
          <w:spacing w:val="1"/>
        </w:rPr>
        <w:t xml:space="preserve">similar </w:t>
      </w:r>
      <w:r>
        <w:t xml:space="preserve">system </w:t>
      </w:r>
      <w:r>
        <w:rPr>
          <w:spacing w:val="1"/>
        </w:rPr>
        <w:t xml:space="preserve">in </w:t>
      </w:r>
      <w:r>
        <w:t xml:space="preserve">place and/or </w:t>
      </w:r>
      <w:r>
        <w:rPr>
          <w:spacing w:val="2"/>
        </w:rPr>
        <w:t xml:space="preserve">the potential applicability </w:t>
      </w:r>
      <w:r>
        <w:t xml:space="preserve">of </w:t>
      </w:r>
      <w:r>
        <w:rPr>
          <w:spacing w:val="2"/>
        </w:rPr>
        <w:t xml:space="preserve">the Northern </w:t>
      </w:r>
      <w:r>
        <w:t xml:space="preserve">NSW approach to their jurisdiction. Health departments across </w:t>
      </w:r>
      <w:r>
        <w:rPr>
          <w:spacing w:val="1"/>
        </w:rPr>
        <w:t>Australian</w:t>
      </w:r>
      <w:r>
        <w:rPr>
          <w:spacing w:val="16"/>
        </w:rPr>
        <w:t xml:space="preserve"> </w:t>
      </w:r>
      <w:r>
        <w:t>states</w:t>
      </w:r>
      <w:r>
        <w:rPr>
          <w:spacing w:val="16"/>
        </w:rPr>
        <w:t xml:space="preserve"> </w:t>
      </w:r>
      <w:r>
        <w:t>and</w:t>
      </w:r>
      <w:r>
        <w:rPr>
          <w:spacing w:val="16"/>
        </w:rPr>
        <w:t xml:space="preserve"> </w:t>
      </w:r>
      <w:r>
        <w:t>territories</w:t>
      </w:r>
      <w:r>
        <w:rPr>
          <w:spacing w:val="16"/>
        </w:rPr>
        <w:t xml:space="preserve"> </w:t>
      </w:r>
      <w:r>
        <w:t>were</w:t>
      </w:r>
      <w:r>
        <w:rPr>
          <w:spacing w:val="16"/>
        </w:rPr>
        <w:t xml:space="preserve"> </w:t>
      </w:r>
      <w:r>
        <w:t>approached</w:t>
      </w:r>
      <w:r>
        <w:rPr>
          <w:spacing w:val="16"/>
        </w:rPr>
        <w:t xml:space="preserve"> </w:t>
      </w:r>
      <w:r>
        <w:t>for</w:t>
      </w:r>
      <w:r>
        <w:rPr>
          <w:spacing w:val="16"/>
        </w:rPr>
        <w:t xml:space="preserve"> </w:t>
      </w:r>
      <w:r>
        <w:rPr>
          <w:spacing w:val="1"/>
        </w:rPr>
        <w:t>this</w:t>
      </w:r>
    </w:p>
    <w:p w:rsidR="00386261" w:rsidRDefault="00386261">
      <w:pPr>
        <w:spacing w:line="220" w:lineRule="auto"/>
        <w:jc w:val="both"/>
        <w:sectPr w:rsidR="00386261">
          <w:type w:val="continuous"/>
          <w:pgSz w:w="11910" w:h="16840"/>
          <w:pgMar w:top="0" w:right="0" w:bottom="280" w:left="0" w:header="720" w:footer="720" w:gutter="0"/>
          <w:cols w:num="2" w:space="720" w:equalWidth="0">
            <w:col w:w="5812" w:space="40"/>
            <w:col w:w="6058"/>
          </w:cols>
        </w:sect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5"/>
        </w:rPr>
      </w:pPr>
    </w:p>
    <w:p w:rsidR="00386261" w:rsidRDefault="00386261">
      <w:pPr>
        <w:rPr>
          <w:sz w:val="25"/>
        </w:rPr>
        <w:sectPr w:rsidR="00386261">
          <w:footerReference w:type="even" r:id="rId68"/>
          <w:footerReference w:type="default" r:id="rId69"/>
          <w:pgSz w:w="11910" w:h="16840"/>
          <w:pgMar w:top="800" w:right="0" w:bottom="920" w:left="0" w:header="510" w:footer="739" w:gutter="0"/>
          <w:cols w:space="720"/>
        </w:sectPr>
      </w:pPr>
    </w:p>
    <w:p w:rsidR="00386261" w:rsidRDefault="00117CAC">
      <w:pPr>
        <w:pStyle w:val="BodyText"/>
        <w:spacing w:before="116" w:line="220" w:lineRule="auto"/>
        <w:ind w:left="850"/>
        <w:jc w:val="both"/>
      </w:pPr>
      <w:r>
        <w:t xml:space="preserve">information. </w:t>
      </w:r>
      <w:r>
        <w:rPr>
          <w:spacing w:val="2"/>
        </w:rPr>
        <w:t xml:space="preserve">All </w:t>
      </w:r>
      <w:r>
        <w:t xml:space="preserve">seven health departments, outside </w:t>
      </w:r>
      <w:r>
        <w:rPr>
          <w:spacing w:val="-5"/>
        </w:rPr>
        <w:t xml:space="preserve">NSW, </w:t>
      </w:r>
      <w:r>
        <w:rPr>
          <w:spacing w:val="-3"/>
        </w:rPr>
        <w:t>responded</w:t>
      </w:r>
      <w:r>
        <w:rPr>
          <w:spacing w:val="-17"/>
        </w:rPr>
        <w:t xml:space="preserve"> </w:t>
      </w:r>
      <w:r>
        <w:rPr>
          <w:spacing w:val="-4"/>
        </w:rPr>
        <w:t>(response</w:t>
      </w:r>
      <w:r>
        <w:rPr>
          <w:spacing w:val="-17"/>
        </w:rPr>
        <w:t xml:space="preserve"> </w:t>
      </w:r>
      <w:r>
        <w:rPr>
          <w:spacing w:val="-3"/>
        </w:rPr>
        <w:t>rate</w:t>
      </w:r>
      <w:r>
        <w:rPr>
          <w:spacing w:val="-17"/>
        </w:rPr>
        <w:t xml:space="preserve"> </w:t>
      </w:r>
      <w:r>
        <w:rPr>
          <w:spacing w:val="-6"/>
        </w:rPr>
        <w:t>100%).</w:t>
      </w:r>
      <w:r>
        <w:rPr>
          <w:spacing w:val="-17"/>
        </w:rPr>
        <w:t xml:space="preserve"> </w:t>
      </w:r>
      <w:r>
        <w:t>The</w:t>
      </w:r>
      <w:r>
        <w:rPr>
          <w:spacing w:val="-17"/>
        </w:rPr>
        <w:t xml:space="preserve"> </w:t>
      </w:r>
      <w:r>
        <w:rPr>
          <w:spacing w:val="-3"/>
        </w:rPr>
        <w:t>responses</w:t>
      </w:r>
      <w:r>
        <w:rPr>
          <w:spacing w:val="-17"/>
        </w:rPr>
        <w:t xml:space="preserve"> </w:t>
      </w:r>
      <w:r>
        <w:rPr>
          <w:spacing w:val="-3"/>
        </w:rPr>
        <w:t>received</w:t>
      </w:r>
      <w:r>
        <w:rPr>
          <w:spacing w:val="-17"/>
        </w:rPr>
        <w:t xml:space="preserve"> </w:t>
      </w:r>
      <w:r>
        <w:t xml:space="preserve">from each </w:t>
      </w:r>
      <w:r>
        <w:rPr>
          <w:spacing w:val="1"/>
        </w:rPr>
        <w:t xml:space="preserve">jurisdiction </w:t>
      </w:r>
      <w:r>
        <w:rPr>
          <w:spacing w:val="2"/>
        </w:rPr>
        <w:t xml:space="preserve">with </w:t>
      </w:r>
      <w:r>
        <w:t xml:space="preserve">regard to </w:t>
      </w:r>
      <w:r>
        <w:rPr>
          <w:spacing w:val="1"/>
        </w:rPr>
        <w:t xml:space="preserve">the </w:t>
      </w:r>
      <w:r>
        <w:t xml:space="preserve">existence of, or </w:t>
      </w:r>
      <w:r>
        <w:rPr>
          <w:spacing w:val="1"/>
        </w:rPr>
        <w:t xml:space="preserve">their </w:t>
      </w:r>
      <w:r>
        <w:rPr>
          <w:spacing w:val="-4"/>
        </w:rPr>
        <w:t>intention</w:t>
      </w:r>
      <w:r>
        <w:rPr>
          <w:spacing w:val="-18"/>
        </w:rPr>
        <w:t xml:space="preserve"> </w:t>
      </w:r>
      <w:r>
        <w:t>to</w:t>
      </w:r>
      <w:r>
        <w:rPr>
          <w:spacing w:val="-18"/>
        </w:rPr>
        <w:t xml:space="preserve"> </w:t>
      </w:r>
      <w:r>
        <w:rPr>
          <w:spacing w:val="-5"/>
        </w:rPr>
        <w:t>implement</w:t>
      </w:r>
      <w:r>
        <w:rPr>
          <w:spacing w:val="-18"/>
        </w:rPr>
        <w:t xml:space="preserve"> </w:t>
      </w:r>
      <w:r>
        <w:rPr>
          <w:spacing w:val="-3"/>
        </w:rPr>
        <w:t>such</w:t>
      </w:r>
      <w:r>
        <w:rPr>
          <w:spacing w:val="-18"/>
        </w:rPr>
        <w:t xml:space="preserve"> </w:t>
      </w:r>
      <w:r>
        <w:t>a</w:t>
      </w:r>
      <w:r>
        <w:rPr>
          <w:spacing w:val="-18"/>
        </w:rPr>
        <w:t xml:space="preserve"> </w:t>
      </w:r>
      <w:r>
        <w:t>system,</w:t>
      </w:r>
      <w:r>
        <w:rPr>
          <w:spacing w:val="-18"/>
        </w:rPr>
        <w:t xml:space="preserve"> </w:t>
      </w:r>
      <w:r>
        <w:t>are</w:t>
      </w:r>
      <w:r>
        <w:rPr>
          <w:spacing w:val="-18"/>
        </w:rPr>
        <w:t xml:space="preserve"> </w:t>
      </w:r>
      <w:r>
        <w:t>summarised</w:t>
      </w:r>
      <w:r>
        <w:rPr>
          <w:spacing w:val="-18"/>
        </w:rPr>
        <w:t xml:space="preserve"> </w:t>
      </w:r>
      <w:r>
        <w:rPr>
          <w:spacing w:val="-5"/>
        </w:rPr>
        <w:t>below.</w:t>
      </w:r>
    </w:p>
    <w:p w:rsidR="00386261" w:rsidRDefault="00386261">
      <w:pPr>
        <w:pStyle w:val="BodyText"/>
        <w:spacing w:before="1"/>
        <w:rPr>
          <w:sz w:val="31"/>
        </w:rPr>
      </w:pPr>
    </w:p>
    <w:p w:rsidR="00386261" w:rsidRDefault="00117CAC">
      <w:pPr>
        <w:ind w:left="850"/>
        <w:jc w:val="both"/>
        <w:rPr>
          <w:rFonts w:ascii="Avenir Next Medium"/>
          <w:sz w:val="20"/>
        </w:rPr>
      </w:pPr>
      <w:r>
        <w:rPr>
          <w:rFonts w:ascii="Avenir Next Medium"/>
          <w:sz w:val="20"/>
        </w:rPr>
        <w:t>Victoria</w:t>
      </w:r>
    </w:p>
    <w:p w:rsidR="00386261" w:rsidRDefault="00117CAC">
      <w:pPr>
        <w:pStyle w:val="BodyText"/>
        <w:spacing w:before="52" w:line="220" w:lineRule="auto"/>
        <w:ind w:left="850"/>
        <w:jc w:val="both"/>
      </w:pPr>
      <w:r>
        <w:t>The</w:t>
      </w:r>
      <w:r>
        <w:rPr>
          <w:spacing w:val="-20"/>
        </w:rPr>
        <w:t xml:space="preserve"> </w:t>
      </w:r>
      <w:r>
        <w:rPr>
          <w:spacing w:val="-3"/>
        </w:rPr>
        <w:t>Victorian</w:t>
      </w:r>
      <w:r>
        <w:rPr>
          <w:spacing w:val="-20"/>
        </w:rPr>
        <w:t xml:space="preserve"> </w:t>
      </w:r>
      <w:r>
        <w:t>Department</w:t>
      </w:r>
      <w:r>
        <w:rPr>
          <w:spacing w:val="-20"/>
        </w:rPr>
        <w:t xml:space="preserve"> </w:t>
      </w:r>
      <w:r>
        <w:rPr>
          <w:spacing w:val="-3"/>
        </w:rPr>
        <w:t>of</w:t>
      </w:r>
      <w:r>
        <w:rPr>
          <w:spacing w:val="-20"/>
        </w:rPr>
        <w:t xml:space="preserve"> </w:t>
      </w:r>
      <w:r>
        <w:t>Health</w:t>
      </w:r>
      <w:r>
        <w:rPr>
          <w:spacing w:val="-20"/>
        </w:rPr>
        <w:t xml:space="preserve"> </w:t>
      </w:r>
      <w:r>
        <w:rPr>
          <w:spacing w:val="-3"/>
        </w:rPr>
        <w:t>reported</w:t>
      </w:r>
      <w:r>
        <w:rPr>
          <w:spacing w:val="-20"/>
        </w:rPr>
        <w:t xml:space="preserve"> </w:t>
      </w:r>
      <w:r>
        <w:t>that</w:t>
      </w:r>
      <w:r>
        <w:rPr>
          <w:spacing w:val="-20"/>
        </w:rPr>
        <w:t xml:space="preserve"> </w:t>
      </w:r>
      <w:r>
        <w:t>their</w:t>
      </w:r>
      <w:r>
        <w:rPr>
          <w:spacing w:val="-20"/>
        </w:rPr>
        <w:t xml:space="preserve"> </w:t>
      </w:r>
      <w:r>
        <w:t xml:space="preserve">eMR systems were capable of </w:t>
      </w:r>
      <w:r>
        <w:rPr>
          <w:spacing w:val="1"/>
        </w:rPr>
        <w:t xml:space="preserve">alerting </w:t>
      </w:r>
      <w:r>
        <w:t>in the manner described in the Child-At-Risk eMR alert system. They also,</w:t>
      </w:r>
      <w:r>
        <w:rPr>
          <w:spacing w:val="-33"/>
        </w:rPr>
        <w:t xml:space="preserve"> </w:t>
      </w:r>
      <w:r>
        <w:rPr>
          <w:spacing w:val="-3"/>
        </w:rPr>
        <w:t xml:space="preserve">however, </w:t>
      </w:r>
      <w:r>
        <w:t xml:space="preserve">reported that there was no consistency in, or standard </w:t>
      </w:r>
      <w:r>
        <w:rPr>
          <w:spacing w:val="-5"/>
        </w:rPr>
        <w:t xml:space="preserve">for, </w:t>
      </w:r>
      <w:r>
        <w:t>their use across the department.</w:t>
      </w:r>
    </w:p>
    <w:p w:rsidR="00386261" w:rsidRDefault="00386261">
      <w:pPr>
        <w:pStyle w:val="BodyText"/>
        <w:rPr>
          <w:sz w:val="31"/>
        </w:rPr>
      </w:pPr>
    </w:p>
    <w:p w:rsidR="00386261" w:rsidRDefault="00117CAC">
      <w:pPr>
        <w:ind w:left="850"/>
        <w:jc w:val="both"/>
        <w:rPr>
          <w:rFonts w:ascii="Avenir Next Medium"/>
          <w:sz w:val="20"/>
        </w:rPr>
      </w:pPr>
      <w:r>
        <w:rPr>
          <w:rFonts w:ascii="Avenir Next Medium"/>
          <w:sz w:val="20"/>
        </w:rPr>
        <w:t>Tasmania</w:t>
      </w:r>
    </w:p>
    <w:p w:rsidR="00386261" w:rsidRDefault="00117CAC">
      <w:pPr>
        <w:pStyle w:val="BodyText"/>
        <w:spacing w:before="53" w:line="220" w:lineRule="auto"/>
        <w:ind w:left="850"/>
        <w:jc w:val="both"/>
      </w:pPr>
      <w:r>
        <w:rPr>
          <w:spacing w:val="2"/>
        </w:rPr>
        <w:t xml:space="preserve">Within </w:t>
      </w:r>
      <w:r>
        <w:rPr>
          <w:spacing w:val="1"/>
        </w:rPr>
        <w:t xml:space="preserve">the </w:t>
      </w:r>
      <w:r>
        <w:t xml:space="preserve">Tasmanian </w:t>
      </w:r>
      <w:r>
        <w:rPr>
          <w:spacing w:val="2"/>
        </w:rPr>
        <w:t xml:space="preserve">Health Service, </w:t>
      </w:r>
      <w:r>
        <w:rPr>
          <w:spacing w:val="1"/>
        </w:rPr>
        <w:t xml:space="preserve">the </w:t>
      </w:r>
      <w:r>
        <w:rPr>
          <w:spacing w:val="2"/>
        </w:rPr>
        <w:t xml:space="preserve">Child Health </w:t>
      </w:r>
      <w:r>
        <w:t>and</w:t>
      </w:r>
      <w:r>
        <w:rPr>
          <w:spacing w:val="-8"/>
        </w:rPr>
        <w:t xml:space="preserve"> </w:t>
      </w:r>
      <w:r>
        <w:t>Parenting</w:t>
      </w:r>
      <w:r>
        <w:rPr>
          <w:spacing w:val="-8"/>
        </w:rPr>
        <w:t xml:space="preserve"> </w:t>
      </w:r>
      <w:r>
        <w:t>Service</w:t>
      </w:r>
      <w:r>
        <w:rPr>
          <w:spacing w:val="-8"/>
        </w:rPr>
        <w:t xml:space="preserve"> </w:t>
      </w:r>
      <w:r>
        <w:t>maintained</w:t>
      </w:r>
      <w:r>
        <w:rPr>
          <w:spacing w:val="-8"/>
        </w:rPr>
        <w:t xml:space="preserve"> </w:t>
      </w:r>
      <w:r>
        <w:rPr>
          <w:spacing w:val="1"/>
        </w:rPr>
        <w:t>an</w:t>
      </w:r>
      <w:r>
        <w:rPr>
          <w:spacing w:val="-8"/>
        </w:rPr>
        <w:t xml:space="preserve"> </w:t>
      </w:r>
      <w:r>
        <w:t>eMR.</w:t>
      </w:r>
      <w:r>
        <w:rPr>
          <w:spacing w:val="-8"/>
        </w:rPr>
        <w:t xml:space="preserve"> </w:t>
      </w:r>
      <w:r>
        <w:t>This</w:t>
      </w:r>
      <w:r>
        <w:rPr>
          <w:spacing w:val="-8"/>
        </w:rPr>
        <w:t xml:space="preserve"> </w:t>
      </w:r>
      <w:r>
        <w:t>record</w:t>
      </w:r>
      <w:r>
        <w:rPr>
          <w:spacing w:val="-8"/>
        </w:rPr>
        <w:t xml:space="preserve"> </w:t>
      </w:r>
      <w:r>
        <w:t>was used as a statewide record to provide service continuity for families</w:t>
      </w:r>
      <w:r>
        <w:rPr>
          <w:spacing w:val="-19"/>
        </w:rPr>
        <w:t xml:space="preserve"> </w:t>
      </w:r>
      <w:r>
        <w:rPr>
          <w:spacing w:val="-3"/>
        </w:rPr>
        <w:t>of</w:t>
      </w:r>
      <w:r>
        <w:rPr>
          <w:spacing w:val="-19"/>
        </w:rPr>
        <w:t xml:space="preserve"> </w:t>
      </w:r>
      <w:r>
        <w:rPr>
          <w:spacing w:val="-3"/>
        </w:rPr>
        <w:t>children</w:t>
      </w:r>
      <w:r>
        <w:rPr>
          <w:spacing w:val="-19"/>
        </w:rPr>
        <w:t xml:space="preserve"> </w:t>
      </w:r>
      <w:r>
        <w:t>in</w:t>
      </w:r>
      <w:r>
        <w:rPr>
          <w:spacing w:val="-19"/>
        </w:rPr>
        <w:t xml:space="preserve"> </w:t>
      </w:r>
      <w:r>
        <w:t>the</w:t>
      </w:r>
      <w:r>
        <w:rPr>
          <w:spacing w:val="-19"/>
        </w:rPr>
        <w:t xml:space="preserve"> </w:t>
      </w:r>
      <w:r>
        <w:rPr>
          <w:spacing w:val="-3"/>
        </w:rPr>
        <w:t>0-5</w:t>
      </w:r>
      <w:r>
        <w:rPr>
          <w:spacing w:val="-19"/>
        </w:rPr>
        <w:t xml:space="preserve"> </w:t>
      </w:r>
      <w:r>
        <w:rPr>
          <w:spacing w:val="-3"/>
        </w:rPr>
        <w:t>age</w:t>
      </w:r>
      <w:r>
        <w:rPr>
          <w:spacing w:val="-19"/>
        </w:rPr>
        <w:t xml:space="preserve"> </w:t>
      </w:r>
      <w:r>
        <w:rPr>
          <w:spacing w:val="-4"/>
        </w:rPr>
        <w:t>group</w:t>
      </w:r>
      <w:r>
        <w:rPr>
          <w:spacing w:val="-19"/>
        </w:rPr>
        <w:t xml:space="preserve"> </w:t>
      </w:r>
      <w:r>
        <w:rPr>
          <w:spacing w:val="-3"/>
        </w:rPr>
        <w:t>who</w:t>
      </w:r>
      <w:r>
        <w:rPr>
          <w:spacing w:val="-19"/>
        </w:rPr>
        <w:t xml:space="preserve"> </w:t>
      </w:r>
      <w:r>
        <w:rPr>
          <w:spacing w:val="-4"/>
        </w:rPr>
        <w:t>engaged</w:t>
      </w:r>
      <w:r>
        <w:rPr>
          <w:spacing w:val="-19"/>
        </w:rPr>
        <w:t xml:space="preserve"> </w:t>
      </w:r>
      <w:r>
        <w:t>with</w:t>
      </w:r>
      <w:r>
        <w:rPr>
          <w:spacing w:val="-19"/>
        </w:rPr>
        <w:t xml:space="preserve"> </w:t>
      </w:r>
      <w:r>
        <w:t xml:space="preserve">the service to receive a range of services including: child health assessments, parenting advice, sleep and </w:t>
      </w:r>
      <w:r>
        <w:rPr>
          <w:spacing w:val="1"/>
        </w:rPr>
        <w:t xml:space="preserve">settling </w:t>
      </w:r>
      <w:r>
        <w:t xml:space="preserve">support, </w:t>
      </w:r>
      <w:r>
        <w:rPr>
          <w:spacing w:val="5"/>
        </w:rPr>
        <w:t xml:space="preserve">breastfeeding </w:t>
      </w:r>
      <w:r>
        <w:rPr>
          <w:spacing w:val="3"/>
        </w:rPr>
        <w:t xml:space="preserve">support and </w:t>
      </w:r>
      <w:r>
        <w:rPr>
          <w:spacing w:val="5"/>
        </w:rPr>
        <w:t xml:space="preserve">assistance with behavioural </w:t>
      </w:r>
      <w:r>
        <w:t>intervention.</w:t>
      </w:r>
    </w:p>
    <w:p w:rsidR="00386261" w:rsidRDefault="00386261">
      <w:pPr>
        <w:pStyle w:val="BodyText"/>
        <w:spacing w:before="3"/>
        <w:rPr>
          <w:sz w:val="27"/>
        </w:rPr>
      </w:pPr>
    </w:p>
    <w:p w:rsidR="00386261" w:rsidRDefault="00117CAC">
      <w:pPr>
        <w:pStyle w:val="BodyText"/>
        <w:spacing w:before="1" w:line="220" w:lineRule="auto"/>
        <w:ind w:left="850"/>
        <w:jc w:val="both"/>
      </w:pPr>
      <w:r>
        <w:t>The</w:t>
      </w:r>
      <w:r>
        <w:rPr>
          <w:spacing w:val="-14"/>
        </w:rPr>
        <w:t xml:space="preserve"> </w:t>
      </w:r>
      <w:r>
        <w:t>Child</w:t>
      </w:r>
      <w:r>
        <w:rPr>
          <w:spacing w:val="-14"/>
        </w:rPr>
        <w:t xml:space="preserve"> </w:t>
      </w:r>
      <w:r>
        <w:t>Health</w:t>
      </w:r>
      <w:r>
        <w:rPr>
          <w:spacing w:val="-14"/>
        </w:rPr>
        <w:t xml:space="preserve"> </w:t>
      </w:r>
      <w:r>
        <w:t>and</w:t>
      </w:r>
      <w:r>
        <w:rPr>
          <w:spacing w:val="-14"/>
        </w:rPr>
        <w:t xml:space="preserve"> </w:t>
      </w:r>
      <w:r>
        <w:t>Parenting</w:t>
      </w:r>
      <w:r>
        <w:rPr>
          <w:spacing w:val="-14"/>
        </w:rPr>
        <w:t xml:space="preserve"> </w:t>
      </w:r>
      <w:r>
        <w:t>Service</w:t>
      </w:r>
      <w:r>
        <w:rPr>
          <w:spacing w:val="-14"/>
        </w:rPr>
        <w:t xml:space="preserve"> </w:t>
      </w:r>
      <w:r>
        <w:t>eMR</w:t>
      </w:r>
      <w:r>
        <w:rPr>
          <w:spacing w:val="-14"/>
        </w:rPr>
        <w:t xml:space="preserve"> </w:t>
      </w:r>
      <w:r>
        <w:t>is</w:t>
      </w:r>
      <w:r>
        <w:rPr>
          <w:spacing w:val="-14"/>
        </w:rPr>
        <w:t xml:space="preserve"> </w:t>
      </w:r>
      <w:r>
        <w:t>not</w:t>
      </w:r>
      <w:r>
        <w:rPr>
          <w:spacing w:val="-14"/>
        </w:rPr>
        <w:t xml:space="preserve"> </w:t>
      </w:r>
      <w:r>
        <w:t>a</w:t>
      </w:r>
      <w:r>
        <w:rPr>
          <w:spacing w:val="-14"/>
        </w:rPr>
        <w:t xml:space="preserve"> </w:t>
      </w:r>
      <w:r>
        <w:t xml:space="preserve">“Child </w:t>
      </w:r>
      <w:r>
        <w:rPr>
          <w:spacing w:val="-3"/>
        </w:rPr>
        <w:t>at</w:t>
      </w:r>
      <w:r>
        <w:rPr>
          <w:spacing w:val="-20"/>
        </w:rPr>
        <w:t xml:space="preserve"> </w:t>
      </w:r>
      <w:r>
        <w:t>Risk”</w:t>
      </w:r>
      <w:r>
        <w:rPr>
          <w:spacing w:val="-20"/>
        </w:rPr>
        <w:t xml:space="preserve"> </w:t>
      </w:r>
      <w:r>
        <w:rPr>
          <w:spacing w:val="-4"/>
        </w:rPr>
        <w:t>electronic</w:t>
      </w:r>
      <w:r>
        <w:rPr>
          <w:spacing w:val="-20"/>
        </w:rPr>
        <w:t xml:space="preserve"> </w:t>
      </w:r>
      <w:r>
        <w:t>alert</w:t>
      </w:r>
      <w:r>
        <w:rPr>
          <w:spacing w:val="-20"/>
        </w:rPr>
        <w:t xml:space="preserve"> </w:t>
      </w:r>
      <w:r>
        <w:rPr>
          <w:spacing w:val="-3"/>
        </w:rPr>
        <w:t>system.</w:t>
      </w:r>
      <w:r>
        <w:rPr>
          <w:spacing w:val="-20"/>
        </w:rPr>
        <w:t xml:space="preserve"> </w:t>
      </w:r>
      <w:r>
        <w:t>The</w:t>
      </w:r>
      <w:r>
        <w:rPr>
          <w:spacing w:val="-20"/>
        </w:rPr>
        <w:t xml:space="preserve"> </w:t>
      </w:r>
      <w:r>
        <w:t>eMR</w:t>
      </w:r>
      <w:r>
        <w:rPr>
          <w:spacing w:val="-20"/>
        </w:rPr>
        <w:t xml:space="preserve"> </w:t>
      </w:r>
      <w:r>
        <w:rPr>
          <w:spacing w:val="-3"/>
        </w:rPr>
        <w:t>had</w:t>
      </w:r>
      <w:r>
        <w:rPr>
          <w:spacing w:val="-20"/>
        </w:rPr>
        <w:t xml:space="preserve"> </w:t>
      </w:r>
      <w:r>
        <w:rPr>
          <w:spacing w:val="-3"/>
        </w:rPr>
        <w:t>been</w:t>
      </w:r>
      <w:r>
        <w:rPr>
          <w:spacing w:val="-20"/>
        </w:rPr>
        <w:t xml:space="preserve"> </w:t>
      </w:r>
      <w:r>
        <w:rPr>
          <w:spacing w:val="-3"/>
        </w:rPr>
        <w:t xml:space="preserve">configured </w:t>
      </w:r>
      <w:r>
        <w:t>to</w:t>
      </w:r>
      <w:r>
        <w:rPr>
          <w:spacing w:val="-14"/>
        </w:rPr>
        <w:t xml:space="preserve"> </w:t>
      </w:r>
      <w:r>
        <w:t>include</w:t>
      </w:r>
      <w:r>
        <w:rPr>
          <w:spacing w:val="-14"/>
        </w:rPr>
        <w:t xml:space="preserve"> </w:t>
      </w:r>
      <w:r>
        <w:t>a</w:t>
      </w:r>
      <w:r>
        <w:rPr>
          <w:spacing w:val="-14"/>
        </w:rPr>
        <w:t xml:space="preserve"> </w:t>
      </w:r>
      <w:r>
        <w:t>number</w:t>
      </w:r>
      <w:r>
        <w:rPr>
          <w:spacing w:val="-14"/>
        </w:rPr>
        <w:t xml:space="preserve"> </w:t>
      </w:r>
      <w:r>
        <w:t>of</w:t>
      </w:r>
      <w:r>
        <w:rPr>
          <w:spacing w:val="-14"/>
        </w:rPr>
        <w:t xml:space="preserve"> </w:t>
      </w:r>
      <w:r>
        <w:t>alerts</w:t>
      </w:r>
      <w:r>
        <w:rPr>
          <w:spacing w:val="-14"/>
        </w:rPr>
        <w:t xml:space="preserve"> </w:t>
      </w:r>
      <w:r>
        <w:t>or</w:t>
      </w:r>
      <w:r>
        <w:rPr>
          <w:spacing w:val="-14"/>
        </w:rPr>
        <w:t xml:space="preserve"> </w:t>
      </w:r>
      <w:r>
        <w:t>flags</w:t>
      </w:r>
      <w:r>
        <w:rPr>
          <w:spacing w:val="-14"/>
        </w:rPr>
        <w:t xml:space="preserve"> </w:t>
      </w:r>
      <w:r>
        <w:t>that</w:t>
      </w:r>
      <w:r>
        <w:rPr>
          <w:spacing w:val="-14"/>
        </w:rPr>
        <w:t xml:space="preserve"> </w:t>
      </w:r>
      <w:r>
        <w:t>assisted</w:t>
      </w:r>
      <w:r>
        <w:rPr>
          <w:spacing w:val="-14"/>
        </w:rPr>
        <w:t xml:space="preserve"> </w:t>
      </w:r>
      <w:r>
        <w:t>the</w:t>
      </w:r>
      <w:r>
        <w:rPr>
          <w:spacing w:val="-14"/>
        </w:rPr>
        <w:t xml:space="preserve"> </w:t>
      </w:r>
      <w:r>
        <w:t>staff</w:t>
      </w:r>
      <w:r>
        <w:rPr>
          <w:spacing w:val="-14"/>
        </w:rPr>
        <w:t xml:space="preserve"> </w:t>
      </w:r>
      <w:r>
        <w:t xml:space="preserve">to understand where families may require additional support </w:t>
      </w:r>
      <w:r>
        <w:rPr>
          <w:spacing w:val="1"/>
        </w:rPr>
        <w:t xml:space="preserve">and intervention. </w:t>
      </w:r>
      <w:r>
        <w:rPr>
          <w:spacing w:val="2"/>
        </w:rPr>
        <w:t xml:space="preserve">Child </w:t>
      </w:r>
      <w:r>
        <w:t xml:space="preserve">at </w:t>
      </w:r>
      <w:r>
        <w:rPr>
          <w:spacing w:val="1"/>
        </w:rPr>
        <w:t xml:space="preserve">risk </w:t>
      </w:r>
      <w:r>
        <w:t xml:space="preserve">flags included </w:t>
      </w:r>
      <w:r>
        <w:rPr>
          <w:spacing w:val="3"/>
        </w:rPr>
        <w:t xml:space="preserve">within </w:t>
      </w:r>
      <w:r>
        <w:rPr>
          <w:spacing w:val="1"/>
        </w:rPr>
        <w:t xml:space="preserve">the </w:t>
      </w:r>
      <w:r>
        <w:t>system were raised if the service was informed that clients are known to child protection, are part of the unborn</w:t>
      </w:r>
      <w:r>
        <w:rPr>
          <w:spacing w:val="-28"/>
        </w:rPr>
        <w:t xml:space="preserve"> </w:t>
      </w:r>
      <w:r>
        <w:t xml:space="preserve">alerts </w:t>
      </w:r>
      <w:r>
        <w:rPr>
          <w:spacing w:val="1"/>
        </w:rPr>
        <w:t xml:space="preserve">process, </w:t>
      </w:r>
      <w:r>
        <w:t xml:space="preserve">are </w:t>
      </w:r>
      <w:r>
        <w:rPr>
          <w:spacing w:val="1"/>
        </w:rPr>
        <w:t xml:space="preserve">in </w:t>
      </w:r>
      <w:r>
        <w:t xml:space="preserve">out-of-home </w:t>
      </w:r>
      <w:r>
        <w:rPr>
          <w:spacing w:val="1"/>
        </w:rPr>
        <w:t xml:space="preserve">care, </w:t>
      </w:r>
      <w:r>
        <w:t xml:space="preserve">have been </w:t>
      </w:r>
      <w:r>
        <w:rPr>
          <w:spacing w:val="2"/>
        </w:rPr>
        <w:t xml:space="preserve">discussed </w:t>
      </w:r>
      <w:r>
        <w:t xml:space="preserve">at  a 3-years-old and under panel or where there is a </w:t>
      </w:r>
      <w:r>
        <w:rPr>
          <w:spacing w:val="1"/>
        </w:rPr>
        <w:t xml:space="preserve">known </w:t>
      </w:r>
      <w:r>
        <w:t>history</w:t>
      </w:r>
      <w:r>
        <w:rPr>
          <w:spacing w:val="-20"/>
        </w:rPr>
        <w:t xml:space="preserve"> </w:t>
      </w:r>
      <w:r>
        <w:t>of</w:t>
      </w:r>
      <w:r>
        <w:rPr>
          <w:spacing w:val="-20"/>
        </w:rPr>
        <w:t xml:space="preserve"> </w:t>
      </w:r>
      <w:r>
        <w:t>family</w:t>
      </w:r>
      <w:r>
        <w:rPr>
          <w:spacing w:val="-20"/>
        </w:rPr>
        <w:t xml:space="preserve"> </w:t>
      </w:r>
      <w:r>
        <w:t>violence.</w:t>
      </w:r>
      <w:r>
        <w:rPr>
          <w:spacing w:val="-20"/>
        </w:rPr>
        <w:t xml:space="preserve"> </w:t>
      </w:r>
      <w:r>
        <w:t>These</w:t>
      </w:r>
      <w:r>
        <w:rPr>
          <w:spacing w:val="-20"/>
        </w:rPr>
        <w:t xml:space="preserve"> </w:t>
      </w:r>
      <w:r>
        <w:t>flags</w:t>
      </w:r>
      <w:r>
        <w:rPr>
          <w:spacing w:val="-20"/>
        </w:rPr>
        <w:t xml:space="preserve"> </w:t>
      </w:r>
      <w:r>
        <w:t>sat</w:t>
      </w:r>
      <w:r>
        <w:rPr>
          <w:spacing w:val="-20"/>
        </w:rPr>
        <w:t xml:space="preserve"> </w:t>
      </w:r>
      <w:r>
        <w:rPr>
          <w:spacing w:val="-3"/>
        </w:rPr>
        <w:t>alongside</w:t>
      </w:r>
      <w:r>
        <w:rPr>
          <w:spacing w:val="-20"/>
        </w:rPr>
        <w:t xml:space="preserve"> </w:t>
      </w:r>
      <w:r>
        <w:t>a</w:t>
      </w:r>
      <w:r>
        <w:rPr>
          <w:spacing w:val="-20"/>
        </w:rPr>
        <w:t xml:space="preserve"> </w:t>
      </w:r>
      <w:r>
        <w:t>number of</w:t>
      </w:r>
      <w:r>
        <w:rPr>
          <w:spacing w:val="-11"/>
        </w:rPr>
        <w:t xml:space="preserve"> </w:t>
      </w:r>
      <w:r>
        <w:t>other</w:t>
      </w:r>
      <w:r>
        <w:rPr>
          <w:spacing w:val="-11"/>
        </w:rPr>
        <w:t xml:space="preserve"> </w:t>
      </w:r>
      <w:r>
        <w:t>system</w:t>
      </w:r>
      <w:r>
        <w:rPr>
          <w:spacing w:val="-11"/>
        </w:rPr>
        <w:t xml:space="preserve"> </w:t>
      </w:r>
      <w:r>
        <w:t>flags</w:t>
      </w:r>
      <w:r>
        <w:rPr>
          <w:spacing w:val="-11"/>
        </w:rPr>
        <w:t xml:space="preserve"> </w:t>
      </w:r>
      <w:r>
        <w:t>and</w:t>
      </w:r>
      <w:r>
        <w:rPr>
          <w:spacing w:val="-11"/>
        </w:rPr>
        <w:t xml:space="preserve"> </w:t>
      </w:r>
      <w:r>
        <w:t>alerts</w:t>
      </w:r>
      <w:r>
        <w:rPr>
          <w:spacing w:val="-11"/>
        </w:rPr>
        <w:t xml:space="preserve"> </w:t>
      </w:r>
      <w:r>
        <w:t>that</w:t>
      </w:r>
      <w:r>
        <w:rPr>
          <w:spacing w:val="-11"/>
        </w:rPr>
        <w:t xml:space="preserve"> </w:t>
      </w:r>
      <w:r>
        <w:t>could</w:t>
      </w:r>
      <w:r>
        <w:rPr>
          <w:spacing w:val="-11"/>
        </w:rPr>
        <w:t xml:space="preserve"> </w:t>
      </w:r>
      <w:r>
        <w:t>be</w:t>
      </w:r>
      <w:r>
        <w:rPr>
          <w:spacing w:val="-11"/>
        </w:rPr>
        <w:t xml:space="preserve"> </w:t>
      </w:r>
      <w:r>
        <w:t>raised</w:t>
      </w:r>
      <w:r>
        <w:rPr>
          <w:spacing w:val="-11"/>
        </w:rPr>
        <w:t xml:space="preserve"> </w:t>
      </w:r>
      <w:r>
        <w:t>if</w:t>
      </w:r>
      <w:r>
        <w:rPr>
          <w:spacing w:val="-11"/>
        </w:rPr>
        <w:t xml:space="preserve"> </w:t>
      </w:r>
      <w:r>
        <w:t>a</w:t>
      </w:r>
      <w:r>
        <w:rPr>
          <w:spacing w:val="-11"/>
        </w:rPr>
        <w:t xml:space="preserve"> </w:t>
      </w:r>
      <w:r>
        <w:t>child was</w:t>
      </w:r>
      <w:r>
        <w:rPr>
          <w:spacing w:val="-19"/>
        </w:rPr>
        <w:t xml:space="preserve"> </w:t>
      </w:r>
      <w:r>
        <w:t>not</w:t>
      </w:r>
      <w:r>
        <w:rPr>
          <w:spacing w:val="-19"/>
        </w:rPr>
        <w:t xml:space="preserve"> </w:t>
      </w:r>
      <w:r>
        <w:t>meeting</w:t>
      </w:r>
      <w:r>
        <w:rPr>
          <w:spacing w:val="-19"/>
        </w:rPr>
        <w:t xml:space="preserve"> </w:t>
      </w:r>
      <w:r>
        <w:t>developmental</w:t>
      </w:r>
      <w:r>
        <w:rPr>
          <w:spacing w:val="-19"/>
        </w:rPr>
        <w:t xml:space="preserve"> </w:t>
      </w:r>
      <w:r>
        <w:t>milestones.</w:t>
      </w:r>
      <w:r>
        <w:rPr>
          <w:spacing w:val="-19"/>
        </w:rPr>
        <w:t xml:space="preserve"> </w:t>
      </w:r>
      <w:r>
        <w:t>These</w:t>
      </w:r>
      <w:r>
        <w:rPr>
          <w:spacing w:val="-19"/>
        </w:rPr>
        <w:t xml:space="preserve"> </w:t>
      </w:r>
      <w:r>
        <w:t>flags</w:t>
      </w:r>
      <w:r>
        <w:rPr>
          <w:spacing w:val="-19"/>
        </w:rPr>
        <w:t xml:space="preserve"> </w:t>
      </w:r>
      <w:r>
        <w:rPr>
          <w:spacing w:val="-3"/>
        </w:rPr>
        <w:t xml:space="preserve">were </w:t>
      </w:r>
      <w:r>
        <w:t xml:space="preserve">either manually raised by staff or were system-raised flags that were triggered when a client met predefined criteria. This may include, for example, a “Did Not Attend” </w:t>
      </w:r>
      <w:r>
        <w:rPr>
          <w:spacing w:val="-4"/>
        </w:rPr>
        <w:t xml:space="preserve">(DNA) </w:t>
      </w:r>
      <w:r>
        <w:t>flag</w:t>
      </w:r>
      <w:r>
        <w:rPr>
          <w:spacing w:val="-14"/>
        </w:rPr>
        <w:t xml:space="preserve"> </w:t>
      </w:r>
      <w:r>
        <w:t>raised</w:t>
      </w:r>
      <w:r>
        <w:rPr>
          <w:spacing w:val="-14"/>
        </w:rPr>
        <w:t xml:space="preserve"> </w:t>
      </w:r>
      <w:r>
        <w:t>when</w:t>
      </w:r>
      <w:r>
        <w:rPr>
          <w:spacing w:val="-14"/>
        </w:rPr>
        <w:t xml:space="preserve"> </w:t>
      </w:r>
      <w:r>
        <w:t>a</w:t>
      </w:r>
      <w:r>
        <w:rPr>
          <w:spacing w:val="-14"/>
        </w:rPr>
        <w:t xml:space="preserve"> </w:t>
      </w:r>
      <w:r>
        <w:t>client</w:t>
      </w:r>
      <w:r>
        <w:rPr>
          <w:spacing w:val="-14"/>
        </w:rPr>
        <w:t xml:space="preserve"> </w:t>
      </w:r>
      <w:r>
        <w:t>does</w:t>
      </w:r>
      <w:r>
        <w:rPr>
          <w:spacing w:val="-14"/>
        </w:rPr>
        <w:t xml:space="preserve"> </w:t>
      </w:r>
      <w:r>
        <w:t>not</w:t>
      </w:r>
      <w:r>
        <w:rPr>
          <w:spacing w:val="-14"/>
        </w:rPr>
        <w:t xml:space="preserve"> </w:t>
      </w:r>
      <w:r>
        <w:t>attend</w:t>
      </w:r>
      <w:r>
        <w:rPr>
          <w:spacing w:val="-14"/>
        </w:rPr>
        <w:t xml:space="preserve"> </w:t>
      </w:r>
      <w:r>
        <w:t>three</w:t>
      </w:r>
      <w:r>
        <w:rPr>
          <w:spacing w:val="-14"/>
        </w:rPr>
        <w:t xml:space="preserve"> </w:t>
      </w:r>
      <w:r>
        <w:t>appointments in</w:t>
      </w:r>
      <w:r>
        <w:rPr>
          <w:spacing w:val="-10"/>
        </w:rPr>
        <w:t xml:space="preserve"> </w:t>
      </w:r>
      <w:r>
        <w:t>a</w:t>
      </w:r>
      <w:r>
        <w:rPr>
          <w:spacing w:val="-10"/>
        </w:rPr>
        <w:t xml:space="preserve"> </w:t>
      </w:r>
      <w:r>
        <w:t>row;</w:t>
      </w:r>
      <w:r>
        <w:rPr>
          <w:spacing w:val="-10"/>
        </w:rPr>
        <w:t xml:space="preserve"> </w:t>
      </w:r>
      <w:r>
        <w:t>this</w:t>
      </w:r>
      <w:r>
        <w:rPr>
          <w:spacing w:val="-10"/>
        </w:rPr>
        <w:t xml:space="preserve"> </w:t>
      </w:r>
      <w:r>
        <w:t>flag</w:t>
      </w:r>
      <w:r>
        <w:rPr>
          <w:spacing w:val="-10"/>
        </w:rPr>
        <w:t xml:space="preserve"> </w:t>
      </w:r>
      <w:r>
        <w:t>prompts</w:t>
      </w:r>
      <w:r>
        <w:rPr>
          <w:spacing w:val="-10"/>
        </w:rPr>
        <w:t xml:space="preserve"> </w:t>
      </w:r>
      <w:r>
        <w:t>closer</w:t>
      </w:r>
      <w:r>
        <w:rPr>
          <w:spacing w:val="-10"/>
        </w:rPr>
        <w:t xml:space="preserve"> </w:t>
      </w:r>
      <w:r>
        <w:t>attention</w:t>
      </w:r>
      <w:r>
        <w:rPr>
          <w:spacing w:val="-10"/>
        </w:rPr>
        <w:t xml:space="preserve"> </w:t>
      </w:r>
      <w:r>
        <w:t>to</w:t>
      </w:r>
      <w:r>
        <w:rPr>
          <w:spacing w:val="-10"/>
        </w:rPr>
        <w:t xml:space="preserve"> </w:t>
      </w:r>
      <w:r>
        <w:t>the</w:t>
      </w:r>
      <w:r>
        <w:rPr>
          <w:spacing w:val="-10"/>
        </w:rPr>
        <w:t xml:space="preserve"> </w:t>
      </w:r>
      <w:r>
        <w:t>client’s</w:t>
      </w:r>
      <w:r>
        <w:rPr>
          <w:spacing w:val="-10"/>
        </w:rPr>
        <w:t xml:space="preserve"> </w:t>
      </w:r>
      <w:r>
        <w:t>file and</w:t>
      </w:r>
      <w:r>
        <w:rPr>
          <w:spacing w:val="-19"/>
        </w:rPr>
        <w:t xml:space="preserve"> </w:t>
      </w:r>
      <w:r>
        <w:t>family</w:t>
      </w:r>
      <w:r>
        <w:rPr>
          <w:spacing w:val="-19"/>
        </w:rPr>
        <w:t xml:space="preserve"> </w:t>
      </w:r>
      <w:r>
        <w:t>needs</w:t>
      </w:r>
      <w:r>
        <w:rPr>
          <w:spacing w:val="-19"/>
        </w:rPr>
        <w:t xml:space="preserve"> </w:t>
      </w:r>
      <w:r>
        <w:rPr>
          <w:spacing w:val="-3"/>
        </w:rPr>
        <w:t>by</w:t>
      </w:r>
      <w:r>
        <w:rPr>
          <w:spacing w:val="-19"/>
        </w:rPr>
        <w:t xml:space="preserve"> </w:t>
      </w:r>
      <w:r>
        <w:t>clinicians,</w:t>
      </w:r>
      <w:r>
        <w:rPr>
          <w:spacing w:val="-19"/>
        </w:rPr>
        <w:t xml:space="preserve"> </w:t>
      </w:r>
      <w:r>
        <w:t>allowing</w:t>
      </w:r>
      <w:r>
        <w:rPr>
          <w:spacing w:val="-19"/>
        </w:rPr>
        <w:t xml:space="preserve"> </w:t>
      </w:r>
      <w:r>
        <w:rPr>
          <w:spacing w:val="-4"/>
        </w:rPr>
        <w:t>for</w:t>
      </w:r>
      <w:r>
        <w:rPr>
          <w:spacing w:val="-19"/>
        </w:rPr>
        <w:t xml:space="preserve"> </w:t>
      </w:r>
      <w:r>
        <w:rPr>
          <w:spacing w:val="-4"/>
        </w:rPr>
        <w:t>more</w:t>
      </w:r>
      <w:r>
        <w:rPr>
          <w:spacing w:val="-19"/>
        </w:rPr>
        <w:t xml:space="preserve"> </w:t>
      </w:r>
      <w:r>
        <w:rPr>
          <w:spacing w:val="-4"/>
        </w:rPr>
        <w:t xml:space="preserve">appropriate </w:t>
      </w:r>
      <w:r>
        <w:t>and targeted provision of health</w:t>
      </w:r>
      <w:r>
        <w:rPr>
          <w:spacing w:val="2"/>
        </w:rPr>
        <w:t xml:space="preserve"> </w:t>
      </w:r>
      <w:r>
        <w:t>services.</w:t>
      </w:r>
    </w:p>
    <w:p w:rsidR="00386261" w:rsidRDefault="00117CAC">
      <w:pPr>
        <w:spacing w:before="155"/>
        <w:ind w:left="242"/>
        <w:jc w:val="both"/>
        <w:rPr>
          <w:rFonts w:ascii="Avenir Next Medium"/>
          <w:sz w:val="20"/>
        </w:rPr>
      </w:pPr>
      <w:r>
        <w:br w:type="column"/>
      </w:r>
      <w:r>
        <w:rPr>
          <w:rFonts w:ascii="Avenir Next Medium"/>
          <w:sz w:val="20"/>
        </w:rPr>
        <w:t>South Australia</w:t>
      </w:r>
    </w:p>
    <w:p w:rsidR="00386261" w:rsidRDefault="00117CAC">
      <w:pPr>
        <w:pStyle w:val="BodyText"/>
        <w:spacing w:before="52" w:line="220" w:lineRule="auto"/>
        <w:ind w:left="242" w:right="847"/>
        <w:jc w:val="both"/>
      </w:pPr>
      <w:r>
        <w:t xml:space="preserve">At the time of the </w:t>
      </w:r>
      <w:r>
        <w:rPr>
          <w:spacing w:val="-3"/>
        </w:rPr>
        <w:t xml:space="preserve">study, </w:t>
      </w:r>
      <w:r>
        <w:t xml:space="preserve">South Australia </w:t>
      </w:r>
      <w:r>
        <w:rPr>
          <w:spacing w:val="-5"/>
        </w:rPr>
        <w:t xml:space="preserve">(SA) </w:t>
      </w:r>
      <w:r>
        <w:t xml:space="preserve">Health had a “child at </w:t>
      </w:r>
      <w:r>
        <w:rPr>
          <w:spacing w:val="2"/>
        </w:rPr>
        <w:t xml:space="preserve">risk” </w:t>
      </w:r>
      <w:r>
        <w:t>electronic alert system in place. There were four</w:t>
      </w:r>
      <w:r>
        <w:rPr>
          <w:spacing w:val="-8"/>
        </w:rPr>
        <w:t xml:space="preserve"> </w:t>
      </w:r>
      <w:r>
        <w:t>Local</w:t>
      </w:r>
      <w:r>
        <w:rPr>
          <w:spacing w:val="-8"/>
        </w:rPr>
        <w:t xml:space="preserve"> </w:t>
      </w:r>
      <w:r>
        <w:t>Health</w:t>
      </w:r>
      <w:r>
        <w:rPr>
          <w:spacing w:val="-8"/>
        </w:rPr>
        <w:t xml:space="preserve"> </w:t>
      </w:r>
      <w:r>
        <w:t>Networks</w:t>
      </w:r>
      <w:r>
        <w:rPr>
          <w:spacing w:val="-8"/>
        </w:rPr>
        <w:t xml:space="preserve"> </w:t>
      </w:r>
      <w:r>
        <w:t>within</w:t>
      </w:r>
      <w:r>
        <w:rPr>
          <w:spacing w:val="-8"/>
        </w:rPr>
        <w:t xml:space="preserve"> </w:t>
      </w:r>
      <w:r>
        <w:t>SA</w:t>
      </w:r>
      <w:r>
        <w:rPr>
          <w:spacing w:val="-8"/>
        </w:rPr>
        <w:t xml:space="preserve"> </w:t>
      </w:r>
      <w:r>
        <w:t>that</w:t>
      </w:r>
      <w:r>
        <w:rPr>
          <w:spacing w:val="-8"/>
        </w:rPr>
        <w:t xml:space="preserve"> </w:t>
      </w:r>
      <w:r>
        <w:t>could</w:t>
      </w:r>
      <w:r>
        <w:rPr>
          <w:spacing w:val="-8"/>
        </w:rPr>
        <w:t xml:space="preserve"> </w:t>
      </w:r>
      <w:r>
        <w:t>utilise</w:t>
      </w:r>
      <w:r>
        <w:rPr>
          <w:spacing w:val="-8"/>
        </w:rPr>
        <w:t xml:space="preserve"> </w:t>
      </w:r>
      <w:r>
        <w:t>the system.</w:t>
      </w:r>
      <w:r>
        <w:rPr>
          <w:spacing w:val="-11"/>
        </w:rPr>
        <w:t xml:space="preserve"> </w:t>
      </w:r>
      <w:r>
        <w:t>While</w:t>
      </w:r>
      <w:r>
        <w:rPr>
          <w:spacing w:val="-11"/>
        </w:rPr>
        <w:t xml:space="preserve"> </w:t>
      </w:r>
      <w:r>
        <w:t>each</w:t>
      </w:r>
      <w:r>
        <w:rPr>
          <w:spacing w:val="-11"/>
        </w:rPr>
        <w:t xml:space="preserve"> </w:t>
      </w:r>
      <w:r>
        <w:t>of</w:t>
      </w:r>
      <w:r>
        <w:rPr>
          <w:spacing w:val="-11"/>
        </w:rPr>
        <w:t xml:space="preserve"> </w:t>
      </w:r>
      <w:r>
        <w:t>the</w:t>
      </w:r>
      <w:r>
        <w:rPr>
          <w:spacing w:val="-11"/>
        </w:rPr>
        <w:t xml:space="preserve"> </w:t>
      </w:r>
      <w:r>
        <w:t>four</w:t>
      </w:r>
      <w:r>
        <w:rPr>
          <w:spacing w:val="-11"/>
        </w:rPr>
        <w:t xml:space="preserve"> </w:t>
      </w:r>
      <w:r>
        <w:t>networks</w:t>
      </w:r>
      <w:r>
        <w:rPr>
          <w:spacing w:val="-11"/>
        </w:rPr>
        <w:t xml:space="preserve"> </w:t>
      </w:r>
      <w:r>
        <w:t>had</w:t>
      </w:r>
      <w:r>
        <w:rPr>
          <w:spacing w:val="-11"/>
        </w:rPr>
        <w:t xml:space="preserve"> </w:t>
      </w:r>
      <w:r>
        <w:t>a</w:t>
      </w:r>
      <w:r>
        <w:rPr>
          <w:spacing w:val="-11"/>
        </w:rPr>
        <w:t xml:space="preserve"> </w:t>
      </w:r>
      <w:r>
        <w:t>commitment to using electronic alerts, they had different databases and ways of recording the alerts. The alerts were therefore not necessarily</w:t>
      </w:r>
      <w:r>
        <w:rPr>
          <w:spacing w:val="-16"/>
        </w:rPr>
        <w:t xml:space="preserve"> </w:t>
      </w:r>
      <w:r>
        <w:t>transferred</w:t>
      </w:r>
      <w:r>
        <w:rPr>
          <w:spacing w:val="-16"/>
        </w:rPr>
        <w:t xml:space="preserve"> </w:t>
      </w:r>
      <w:r>
        <w:t>when</w:t>
      </w:r>
      <w:r>
        <w:rPr>
          <w:spacing w:val="-16"/>
        </w:rPr>
        <w:t xml:space="preserve"> </w:t>
      </w:r>
      <w:r>
        <w:t>clients</w:t>
      </w:r>
      <w:r>
        <w:rPr>
          <w:spacing w:val="-16"/>
        </w:rPr>
        <w:t xml:space="preserve"> </w:t>
      </w:r>
      <w:r>
        <w:t>presented</w:t>
      </w:r>
      <w:r>
        <w:rPr>
          <w:spacing w:val="-16"/>
        </w:rPr>
        <w:t xml:space="preserve"> </w:t>
      </w:r>
      <w:r>
        <w:t>at</w:t>
      </w:r>
      <w:r>
        <w:rPr>
          <w:spacing w:val="-16"/>
        </w:rPr>
        <w:t xml:space="preserve"> </w:t>
      </w:r>
      <w:r>
        <w:t>sites</w:t>
      </w:r>
      <w:r>
        <w:rPr>
          <w:spacing w:val="-16"/>
        </w:rPr>
        <w:t xml:space="preserve"> </w:t>
      </w:r>
      <w:r>
        <w:t>across Local Health Network borders.</w:t>
      </w:r>
    </w:p>
    <w:p w:rsidR="00386261" w:rsidRDefault="00386261">
      <w:pPr>
        <w:pStyle w:val="BodyText"/>
        <w:spacing w:before="4"/>
        <w:rPr>
          <w:sz w:val="27"/>
        </w:rPr>
      </w:pPr>
    </w:p>
    <w:p w:rsidR="00386261" w:rsidRDefault="00117CAC">
      <w:pPr>
        <w:pStyle w:val="BodyText"/>
        <w:spacing w:line="220" w:lineRule="auto"/>
        <w:ind w:left="242" w:right="847"/>
        <w:jc w:val="both"/>
      </w:pPr>
      <w:r>
        <w:t>The</w:t>
      </w:r>
      <w:r>
        <w:rPr>
          <w:spacing w:val="-8"/>
        </w:rPr>
        <w:t xml:space="preserve"> </w:t>
      </w:r>
      <w:r>
        <w:t>alerts</w:t>
      </w:r>
      <w:r>
        <w:rPr>
          <w:spacing w:val="-8"/>
        </w:rPr>
        <w:t xml:space="preserve"> </w:t>
      </w:r>
      <w:r>
        <w:t>pertaining</w:t>
      </w:r>
      <w:r>
        <w:rPr>
          <w:spacing w:val="-8"/>
        </w:rPr>
        <w:t xml:space="preserve"> </w:t>
      </w:r>
      <w:r>
        <w:t>to</w:t>
      </w:r>
      <w:r>
        <w:rPr>
          <w:spacing w:val="-8"/>
        </w:rPr>
        <w:t xml:space="preserve"> </w:t>
      </w:r>
      <w:r>
        <w:t>“risk”</w:t>
      </w:r>
      <w:r>
        <w:rPr>
          <w:spacing w:val="-8"/>
        </w:rPr>
        <w:t xml:space="preserve"> </w:t>
      </w:r>
      <w:r>
        <w:t>related</w:t>
      </w:r>
      <w:r>
        <w:rPr>
          <w:spacing w:val="-8"/>
        </w:rPr>
        <w:t xml:space="preserve"> </w:t>
      </w:r>
      <w:r>
        <w:t>primarily</w:t>
      </w:r>
      <w:r>
        <w:rPr>
          <w:spacing w:val="-8"/>
        </w:rPr>
        <w:t xml:space="preserve"> </w:t>
      </w:r>
      <w:r>
        <w:t>to</w:t>
      </w:r>
      <w:r>
        <w:rPr>
          <w:spacing w:val="-8"/>
        </w:rPr>
        <w:t xml:space="preserve"> </w:t>
      </w:r>
      <w:r>
        <w:t xml:space="preserve">pregnant </w:t>
      </w:r>
      <w:r>
        <w:rPr>
          <w:spacing w:val="3"/>
        </w:rPr>
        <w:t xml:space="preserve">women </w:t>
      </w:r>
      <w:r>
        <w:rPr>
          <w:spacing w:val="5"/>
        </w:rPr>
        <w:t xml:space="preserve">and </w:t>
      </w:r>
      <w:r>
        <w:rPr>
          <w:spacing w:val="3"/>
        </w:rPr>
        <w:t xml:space="preserve">at-risk </w:t>
      </w:r>
      <w:r>
        <w:rPr>
          <w:spacing w:val="6"/>
        </w:rPr>
        <w:t xml:space="preserve">infants. </w:t>
      </w:r>
      <w:r>
        <w:rPr>
          <w:spacing w:val="5"/>
        </w:rPr>
        <w:t xml:space="preserve">In </w:t>
      </w:r>
      <w:r>
        <w:rPr>
          <w:spacing w:val="7"/>
        </w:rPr>
        <w:t xml:space="preserve">all </w:t>
      </w:r>
      <w:r>
        <w:rPr>
          <w:spacing w:val="1"/>
        </w:rPr>
        <w:t xml:space="preserve">of </w:t>
      </w:r>
      <w:r>
        <w:rPr>
          <w:spacing w:val="5"/>
        </w:rPr>
        <w:t xml:space="preserve">the </w:t>
      </w:r>
      <w:r>
        <w:rPr>
          <w:spacing w:val="7"/>
        </w:rPr>
        <w:t xml:space="preserve">Local </w:t>
      </w:r>
      <w:r>
        <w:rPr>
          <w:spacing w:val="6"/>
        </w:rPr>
        <w:t xml:space="preserve">Health </w:t>
      </w:r>
      <w:r>
        <w:rPr>
          <w:spacing w:val="2"/>
        </w:rPr>
        <w:t xml:space="preserve">Networks, </w:t>
      </w:r>
      <w:r>
        <w:rPr>
          <w:spacing w:val="1"/>
        </w:rPr>
        <w:t xml:space="preserve">there </w:t>
      </w:r>
      <w:r>
        <w:rPr>
          <w:spacing w:val="2"/>
        </w:rPr>
        <w:t xml:space="preserve">was </w:t>
      </w:r>
      <w:r>
        <w:t xml:space="preserve">a </w:t>
      </w:r>
      <w:r>
        <w:rPr>
          <w:spacing w:val="2"/>
        </w:rPr>
        <w:t xml:space="preserve">process </w:t>
      </w:r>
      <w:r>
        <w:t xml:space="preserve">to </w:t>
      </w:r>
      <w:r>
        <w:rPr>
          <w:spacing w:val="3"/>
        </w:rPr>
        <w:t xml:space="preserve">identify </w:t>
      </w:r>
      <w:r>
        <w:rPr>
          <w:spacing w:val="2"/>
        </w:rPr>
        <w:t xml:space="preserve">psycho-social </w:t>
      </w:r>
      <w:r>
        <w:t>risk</w:t>
      </w:r>
      <w:r>
        <w:rPr>
          <w:spacing w:val="-12"/>
        </w:rPr>
        <w:t xml:space="preserve"> </w:t>
      </w:r>
      <w:r>
        <w:t>in</w:t>
      </w:r>
      <w:r>
        <w:rPr>
          <w:spacing w:val="-12"/>
        </w:rPr>
        <w:t xml:space="preserve"> </w:t>
      </w:r>
      <w:r>
        <w:t>the</w:t>
      </w:r>
      <w:r>
        <w:rPr>
          <w:spacing w:val="-12"/>
        </w:rPr>
        <w:t xml:space="preserve"> </w:t>
      </w:r>
      <w:r>
        <w:t>antenatal</w:t>
      </w:r>
      <w:r>
        <w:rPr>
          <w:spacing w:val="-12"/>
        </w:rPr>
        <w:t xml:space="preserve"> </w:t>
      </w:r>
      <w:r>
        <w:t>period</w:t>
      </w:r>
      <w:r>
        <w:rPr>
          <w:spacing w:val="-12"/>
        </w:rPr>
        <w:t xml:space="preserve"> </w:t>
      </w:r>
      <w:r>
        <w:rPr>
          <w:spacing w:val="-7"/>
        </w:rPr>
        <w:t>(a</w:t>
      </w:r>
      <w:r>
        <w:rPr>
          <w:spacing w:val="-12"/>
        </w:rPr>
        <w:t xml:space="preserve"> </w:t>
      </w:r>
      <w:r>
        <w:t>questionnaire</w:t>
      </w:r>
      <w:r>
        <w:rPr>
          <w:spacing w:val="-12"/>
        </w:rPr>
        <w:t xml:space="preserve"> </w:t>
      </w:r>
      <w:r>
        <w:t>is</w:t>
      </w:r>
      <w:r>
        <w:rPr>
          <w:spacing w:val="-12"/>
        </w:rPr>
        <w:t xml:space="preserve"> </w:t>
      </w:r>
      <w:r>
        <w:t>filled</w:t>
      </w:r>
      <w:r>
        <w:rPr>
          <w:spacing w:val="-12"/>
        </w:rPr>
        <w:t xml:space="preserve"> </w:t>
      </w:r>
      <w:r>
        <w:t>in</w:t>
      </w:r>
      <w:r>
        <w:rPr>
          <w:spacing w:val="-12"/>
        </w:rPr>
        <w:t xml:space="preserve"> </w:t>
      </w:r>
      <w:r>
        <w:t>at</w:t>
      </w:r>
      <w:r>
        <w:rPr>
          <w:spacing w:val="-12"/>
        </w:rPr>
        <w:t xml:space="preserve"> </w:t>
      </w:r>
      <w:r>
        <w:t xml:space="preserve">the </w:t>
      </w:r>
      <w:r>
        <w:rPr>
          <w:spacing w:val="-3"/>
        </w:rPr>
        <w:t>pregnancy</w:t>
      </w:r>
      <w:r>
        <w:rPr>
          <w:spacing w:val="-17"/>
        </w:rPr>
        <w:t xml:space="preserve"> </w:t>
      </w:r>
      <w:r>
        <w:t>booking</w:t>
      </w:r>
      <w:r>
        <w:rPr>
          <w:spacing w:val="-17"/>
        </w:rPr>
        <w:t xml:space="preserve"> </w:t>
      </w:r>
      <w:r>
        <w:rPr>
          <w:spacing w:val="-4"/>
        </w:rPr>
        <w:t>appointment,</w:t>
      </w:r>
      <w:r>
        <w:rPr>
          <w:spacing w:val="-17"/>
        </w:rPr>
        <w:t xml:space="preserve"> </w:t>
      </w:r>
      <w:r>
        <w:t>which</w:t>
      </w:r>
      <w:r>
        <w:rPr>
          <w:spacing w:val="-17"/>
        </w:rPr>
        <w:t xml:space="preserve"> </w:t>
      </w:r>
      <w:r>
        <w:t>is</w:t>
      </w:r>
      <w:r>
        <w:rPr>
          <w:spacing w:val="-17"/>
        </w:rPr>
        <w:t xml:space="preserve"> </w:t>
      </w:r>
      <w:r>
        <w:t>then</w:t>
      </w:r>
      <w:r>
        <w:rPr>
          <w:spacing w:val="-17"/>
        </w:rPr>
        <w:t xml:space="preserve"> </w:t>
      </w:r>
      <w:r>
        <w:rPr>
          <w:spacing w:val="-3"/>
        </w:rPr>
        <w:t>reviewed</w:t>
      </w:r>
      <w:r>
        <w:rPr>
          <w:spacing w:val="-17"/>
        </w:rPr>
        <w:t xml:space="preserve"> </w:t>
      </w:r>
      <w:r>
        <w:rPr>
          <w:spacing w:val="-3"/>
        </w:rPr>
        <w:t>by</w:t>
      </w:r>
      <w:r>
        <w:rPr>
          <w:spacing w:val="-17"/>
        </w:rPr>
        <w:t xml:space="preserve"> </w:t>
      </w:r>
      <w:r>
        <w:t>a multidisciplinary</w:t>
      </w:r>
      <w:r>
        <w:rPr>
          <w:spacing w:val="-19"/>
        </w:rPr>
        <w:t xml:space="preserve"> </w:t>
      </w:r>
      <w:r>
        <w:rPr>
          <w:spacing w:val="-4"/>
        </w:rPr>
        <w:t>team).</w:t>
      </w:r>
      <w:r>
        <w:rPr>
          <w:spacing w:val="-19"/>
        </w:rPr>
        <w:t xml:space="preserve"> </w:t>
      </w:r>
      <w:r>
        <w:t>The</w:t>
      </w:r>
      <w:r>
        <w:rPr>
          <w:spacing w:val="-19"/>
        </w:rPr>
        <w:t xml:space="preserve"> </w:t>
      </w:r>
      <w:r>
        <w:rPr>
          <w:spacing w:val="-3"/>
        </w:rPr>
        <w:t>questionnaires</w:t>
      </w:r>
      <w:r>
        <w:rPr>
          <w:spacing w:val="-19"/>
        </w:rPr>
        <w:t xml:space="preserve"> </w:t>
      </w:r>
      <w:r>
        <w:rPr>
          <w:spacing w:val="-4"/>
        </w:rPr>
        <w:t>were</w:t>
      </w:r>
      <w:r>
        <w:rPr>
          <w:spacing w:val="-19"/>
        </w:rPr>
        <w:t xml:space="preserve"> </w:t>
      </w:r>
      <w:r>
        <w:rPr>
          <w:spacing w:val="-3"/>
        </w:rPr>
        <w:t>scored</w:t>
      </w:r>
      <w:r>
        <w:rPr>
          <w:spacing w:val="-19"/>
        </w:rPr>
        <w:t xml:space="preserve"> </w:t>
      </w:r>
      <w:r>
        <w:t>and, following</w:t>
      </w:r>
      <w:r>
        <w:rPr>
          <w:spacing w:val="-12"/>
        </w:rPr>
        <w:t xml:space="preserve"> </w:t>
      </w:r>
      <w:r>
        <w:t>review</w:t>
      </w:r>
      <w:r>
        <w:rPr>
          <w:spacing w:val="-12"/>
        </w:rPr>
        <w:t xml:space="preserve"> </w:t>
      </w:r>
      <w:r>
        <w:t>by</w:t>
      </w:r>
      <w:r>
        <w:rPr>
          <w:spacing w:val="-12"/>
        </w:rPr>
        <w:t xml:space="preserve"> </w:t>
      </w:r>
      <w:r>
        <w:t>the</w:t>
      </w:r>
      <w:r>
        <w:rPr>
          <w:spacing w:val="-12"/>
        </w:rPr>
        <w:t xml:space="preserve"> </w:t>
      </w:r>
      <w:r>
        <w:t>multidisciplinary</w:t>
      </w:r>
      <w:r>
        <w:rPr>
          <w:spacing w:val="-12"/>
        </w:rPr>
        <w:t xml:space="preserve"> </w:t>
      </w:r>
      <w:r>
        <w:t>team,</w:t>
      </w:r>
      <w:r>
        <w:rPr>
          <w:spacing w:val="-12"/>
        </w:rPr>
        <w:t xml:space="preserve"> </w:t>
      </w:r>
      <w:r>
        <w:t>a</w:t>
      </w:r>
      <w:r>
        <w:rPr>
          <w:spacing w:val="-12"/>
        </w:rPr>
        <w:t xml:space="preserve"> </w:t>
      </w:r>
      <w:r>
        <w:t>risk</w:t>
      </w:r>
      <w:r>
        <w:rPr>
          <w:spacing w:val="-12"/>
        </w:rPr>
        <w:t xml:space="preserve"> </w:t>
      </w:r>
      <w:r>
        <w:t>rating was determined. An alert was placed on the system if there was medium or high risk. The alert in and of itself did not distinguish</w:t>
      </w:r>
      <w:r>
        <w:rPr>
          <w:spacing w:val="-5"/>
        </w:rPr>
        <w:t xml:space="preserve"> </w:t>
      </w:r>
      <w:r>
        <w:t>between</w:t>
      </w:r>
      <w:r>
        <w:rPr>
          <w:spacing w:val="-5"/>
        </w:rPr>
        <w:t xml:space="preserve"> </w:t>
      </w:r>
      <w:r>
        <w:t>the</w:t>
      </w:r>
      <w:r>
        <w:rPr>
          <w:spacing w:val="-5"/>
        </w:rPr>
        <w:t xml:space="preserve"> </w:t>
      </w:r>
      <w:r>
        <w:t>level</w:t>
      </w:r>
      <w:r>
        <w:rPr>
          <w:spacing w:val="-6"/>
        </w:rPr>
        <w:t xml:space="preserve"> </w:t>
      </w:r>
      <w:r>
        <w:t>of</w:t>
      </w:r>
      <w:r>
        <w:rPr>
          <w:spacing w:val="-5"/>
        </w:rPr>
        <w:t xml:space="preserve"> </w:t>
      </w:r>
      <w:r>
        <w:t>risk,</w:t>
      </w:r>
      <w:r>
        <w:rPr>
          <w:spacing w:val="-5"/>
        </w:rPr>
        <w:t xml:space="preserve"> </w:t>
      </w:r>
      <w:r>
        <w:t>but</w:t>
      </w:r>
      <w:r>
        <w:rPr>
          <w:spacing w:val="-5"/>
        </w:rPr>
        <w:t xml:space="preserve"> </w:t>
      </w:r>
      <w:r>
        <w:t>the</w:t>
      </w:r>
      <w:r>
        <w:rPr>
          <w:spacing w:val="-5"/>
        </w:rPr>
        <w:t xml:space="preserve"> </w:t>
      </w:r>
      <w:r>
        <w:t xml:space="preserve">accompanying documentation on the system did; thus staff were required to look </w:t>
      </w:r>
      <w:r>
        <w:rPr>
          <w:spacing w:val="1"/>
        </w:rPr>
        <w:t xml:space="preserve">further than </w:t>
      </w:r>
      <w:r>
        <w:t>just the</w:t>
      </w:r>
      <w:r>
        <w:rPr>
          <w:spacing w:val="-3"/>
        </w:rPr>
        <w:t xml:space="preserve"> </w:t>
      </w:r>
      <w:r>
        <w:t>alert.</w:t>
      </w:r>
    </w:p>
    <w:p w:rsidR="00386261" w:rsidRDefault="00386261">
      <w:pPr>
        <w:pStyle w:val="BodyText"/>
        <w:spacing w:before="1"/>
        <w:rPr>
          <w:sz w:val="27"/>
        </w:rPr>
      </w:pPr>
    </w:p>
    <w:p w:rsidR="00386261" w:rsidRDefault="00117CAC">
      <w:pPr>
        <w:pStyle w:val="BodyText"/>
        <w:spacing w:before="1" w:line="220" w:lineRule="auto"/>
        <w:ind w:left="242" w:right="847"/>
        <w:jc w:val="both"/>
      </w:pPr>
      <w:r>
        <w:t>While SA Health had developed a system that worked well for</w:t>
      </w:r>
      <w:r>
        <w:rPr>
          <w:spacing w:val="-8"/>
        </w:rPr>
        <w:t xml:space="preserve"> </w:t>
      </w:r>
      <w:r>
        <w:t>women</w:t>
      </w:r>
      <w:r>
        <w:rPr>
          <w:spacing w:val="-8"/>
        </w:rPr>
        <w:t xml:space="preserve"> </w:t>
      </w:r>
      <w:r>
        <w:t>facing</w:t>
      </w:r>
      <w:r>
        <w:rPr>
          <w:spacing w:val="-8"/>
        </w:rPr>
        <w:t xml:space="preserve"> </w:t>
      </w:r>
      <w:r>
        <w:t>high</w:t>
      </w:r>
      <w:r>
        <w:rPr>
          <w:spacing w:val="-8"/>
        </w:rPr>
        <w:t xml:space="preserve"> </w:t>
      </w:r>
      <w:r>
        <w:t>levels</w:t>
      </w:r>
      <w:r>
        <w:rPr>
          <w:spacing w:val="-8"/>
        </w:rPr>
        <w:t xml:space="preserve"> </w:t>
      </w:r>
      <w:r>
        <w:t>of</w:t>
      </w:r>
      <w:r>
        <w:rPr>
          <w:spacing w:val="-8"/>
        </w:rPr>
        <w:t xml:space="preserve"> </w:t>
      </w:r>
      <w:r>
        <w:t>social</w:t>
      </w:r>
      <w:r>
        <w:rPr>
          <w:spacing w:val="-8"/>
        </w:rPr>
        <w:t xml:space="preserve"> </w:t>
      </w:r>
      <w:r>
        <w:t>risk</w:t>
      </w:r>
      <w:r>
        <w:rPr>
          <w:spacing w:val="-8"/>
        </w:rPr>
        <w:t xml:space="preserve"> </w:t>
      </w:r>
      <w:r>
        <w:t>and</w:t>
      </w:r>
      <w:r>
        <w:rPr>
          <w:spacing w:val="-8"/>
        </w:rPr>
        <w:t xml:space="preserve"> </w:t>
      </w:r>
      <w:r>
        <w:t>for</w:t>
      </w:r>
      <w:r>
        <w:rPr>
          <w:spacing w:val="-8"/>
        </w:rPr>
        <w:t xml:space="preserve"> </w:t>
      </w:r>
      <w:r>
        <w:t>infants</w:t>
      </w:r>
      <w:r>
        <w:rPr>
          <w:spacing w:val="-8"/>
        </w:rPr>
        <w:t xml:space="preserve"> </w:t>
      </w:r>
      <w:r>
        <w:t>at risk,</w:t>
      </w:r>
      <w:r>
        <w:rPr>
          <w:spacing w:val="-18"/>
        </w:rPr>
        <w:t xml:space="preserve"> </w:t>
      </w:r>
      <w:r>
        <w:rPr>
          <w:spacing w:val="-3"/>
        </w:rPr>
        <w:t>there</w:t>
      </w:r>
      <w:r>
        <w:rPr>
          <w:spacing w:val="-18"/>
        </w:rPr>
        <w:t xml:space="preserve"> </w:t>
      </w:r>
      <w:r>
        <w:t>was</w:t>
      </w:r>
      <w:r>
        <w:rPr>
          <w:spacing w:val="-18"/>
        </w:rPr>
        <w:t xml:space="preserve"> </w:t>
      </w:r>
      <w:r>
        <w:rPr>
          <w:spacing w:val="-4"/>
        </w:rPr>
        <w:t>not</w:t>
      </w:r>
      <w:r>
        <w:rPr>
          <w:spacing w:val="-18"/>
        </w:rPr>
        <w:t xml:space="preserve"> </w:t>
      </w:r>
      <w:r>
        <w:t>an</w:t>
      </w:r>
      <w:r>
        <w:rPr>
          <w:spacing w:val="-18"/>
        </w:rPr>
        <w:t xml:space="preserve"> </w:t>
      </w:r>
      <w:r>
        <w:rPr>
          <w:spacing w:val="-3"/>
        </w:rPr>
        <w:t>established</w:t>
      </w:r>
      <w:r>
        <w:rPr>
          <w:spacing w:val="-18"/>
        </w:rPr>
        <w:t xml:space="preserve"> </w:t>
      </w:r>
      <w:r>
        <w:rPr>
          <w:spacing w:val="-3"/>
        </w:rPr>
        <w:t>electronic</w:t>
      </w:r>
      <w:r>
        <w:rPr>
          <w:spacing w:val="-18"/>
        </w:rPr>
        <w:t xml:space="preserve"> </w:t>
      </w:r>
      <w:r>
        <w:t>system</w:t>
      </w:r>
      <w:r>
        <w:rPr>
          <w:spacing w:val="-18"/>
        </w:rPr>
        <w:t xml:space="preserve"> </w:t>
      </w:r>
      <w:r>
        <w:t>to</w:t>
      </w:r>
      <w:r>
        <w:rPr>
          <w:spacing w:val="-18"/>
        </w:rPr>
        <w:t xml:space="preserve"> </w:t>
      </w:r>
      <w:r>
        <w:t>identify at-risk</w:t>
      </w:r>
      <w:r>
        <w:rPr>
          <w:spacing w:val="-6"/>
        </w:rPr>
        <w:t xml:space="preserve"> </w:t>
      </w:r>
      <w:r>
        <w:t>children</w:t>
      </w:r>
      <w:r>
        <w:rPr>
          <w:spacing w:val="-6"/>
        </w:rPr>
        <w:t xml:space="preserve"> </w:t>
      </w:r>
      <w:r>
        <w:t>interfacing</w:t>
      </w:r>
      <w:r>
        <w:rPr>
          <w:spacing w:val="-6"/>
        </w:rPr>
        <w:t xml:space="preserve"> </w:t>
      </w:r>
      <w:r>
        <w:t>with</w:t>
      </w:r>
      <w:r>
        <w:rPr>
          <w:spacing w:val="-6"/>
        </w:rPr>
        <w:t xml:space="preserve"> </w:t>
      </w:r>
      <w:r>
        <w:t>SA</w:t>
      </w:r>
      <w:r>
        <w:rPr>
          <w:spacing w:val="-6"/>
        </w:rPr>
        <w:t xml:space="preserve"> </w:t>
      </w:r>
      <w:r>
        <w:t>Health.</w:t>
      </w:r>
      <w:r>
        <w:rPr>
          <w:spacing w:val="-6"/>
        </w:rPr>
        <w:t xml:space="preserve"> </w:t>
      </w:r>
      <w:r>
        <w:t>Although</w:t>
      </w:r>
      <w:r>
        <w:rPr>
          <w:spacing w:val="-6"/>
        </w:rPr>
        <w:t xml:space="preserve"> </w:t>
      </w:r>
      <w:r>
        <w:t xml:space="preserve">there was no such system in place at the time of the </w:t>
      </w:r>
      <w:r>
        <w:rPr>
          <w:spacing w:val="-3"/>
        </w:rPr>
        <w:t xml:space="preserve">study, </w:t>
      </w:r>
      <w:r>
        <w:rPr>
          <w:spacing w:val="2"/>
        </w:rPr>
        <w:t xml:space="preserve">all </w:t>
      </w:r>
      <w:r>
        <w:t xml:space="preserve">SA Health staff are mandated notifiers and undergo </w:t>
      </w:r>
      <w:r>
        <w:rPr>
          <w:spacing w:val="2"/>
        </w:rPr>
        <w:t xml:space="preserve">training </w:t>
      </w:r>
      <w:r>
        <w:t>regularly</w:t>
      </w:r>
      <w:r>
        <w:rPr>
          <w:spacing w:val="-8"/>
        </w:rPr>
        <w:t xml:space="preserve"> </w:t>
      </w:r>
      <w:r>
        <w:t>pertaining</w:t>
      </w:r>
      <w:r>
        <w:rPr>
          <w:spacing w:val="-8"/>
        </w:rPr>
        <w:t xml:space="preserve"> </w:t>
      </w:r>
      <w:r>
        <w:t>to</w:t>
      </w:r>
      <w:r>
        <w:rPr>
          <w:spacing w:val="-8"/>
        </w:rPr>
        <w:t xml:space="preserve"> </w:t>
      </w:r>
      <w:r>
        <w:t>child</w:t>
      </w:r>
      <w:r>
        <w:rPr>
          <w:spacing w:val="-8"/>
        </w:rPr>
        <w:t xml:space="preserve"> </w:t>
      </w:r>
      <w:r>
        <w:t>protection</w:t>
      </w:r>
      <w:r>
        <w:rPr>
          <w:spacing w:val="-8"/>
        </w:rPr>
        <w:t xml:space="preserve"> </w:t>
      </w:r>
      <w:r>
        <w:t>obligations.</w:t>
      </w:r>
      <w:r>
        <w:rPr>
          <w:spacing w:val="-8"/>
        </w:rPr>
        <w:t xml:space="preserve"> </w:t>
      </w:r>
      <w:r>
        <w:t>The</w:t>
      </w:r>
      <w:r>
        <w:rPr>
          <w:spacing w:val="-8"/>
        </w:rPr>
        <w:t xml:space="preserve"> </w:t>
      </w:r>
      <w:r>
        <w:t xml:space="preserve">SA Department for </w:t>
      </w:r>
      <w:r>
        <w:rPr>
          <w:spacing w:val="1"/>
        </w:rPr>
        <w:t xml:space="preserve">Child </w:t>
      </w:r>
      <w:r>
        <w:t xml:space="preserve">Protection </w:t>
      </w:r>
      <w:r>
        <w:rPr>
          <w:spacing w:val="1"/>
        </w:rPr>
        <w:t xml:space="preserve">also </w:t>
      </w:r>
      <w:r>
        <w:t xml:space="preserve">works closely </w:t>
      </w:r>
      <w:r>
        <w:rPr>
          <w:spacing w:val="2"/>
        </w:rPr>
        <w:t xml:space="preserve">with </w:t>
      </w:r>
      <w:r>
        <w:t xml:space="preserve">SA </w:t>
      </w:r>
      <w:r>
        <w:rPr>
          <w:spacing w:val="2"/>
        </w:rPr>
        <w:t xml:space="preserve">Health </w:t>
      </w:r>
      <w:r>
        <w:t xml:space="preserve">when </w:t>
      </w:r>
      <w:r>
        <w:rPr>
          <w:spacing w:val="1"/>
        </w:rPr>
        <w:t xml:space="preserve">there is </w:t>
      </w:r>
      <w:r>
        <w:t xml:space="preserve">a </w:t>
      </w:r>
      <w:r>
        <w:rPr>
          <w:spacing w:val="2"/>
        </w:rPr>
        <w:t xml:space="preserve">child </w:t>
      </w:r>
      <w:r>
        <w:t xml:space="preserve">at </w:t>
      </w:r>
      <w:r>
        <w:rPr>
          <w:spacing w:val="2"/>
        </w:rPr>
        <w:t xml:space="preserve">risk </w:t>
      </w:r>
      <w:r>
        <w:rPr>
          <w:spacing w:val="3"/>
        </w:rPr>
        <w:t xml:space="preserve">with </w:t>
      </w:r>
      <w:r>
        <w:t xml:space="preserve">whom </w:t>
      </w:r>
      <w:r>
        <w:rPr>
          <w:spacing w:val="2"/>
        </w:rPr>
        <w:t xml:space="preserve">they </w:t>
      </w:r>
      <w:r>
        <w:t>are</w:t>
      </w:r>
      <w:r>
        <w:rPr>
          <w:spacing w:val="-1"/>
        </w:rPr>
        <w:t xml:space="preserve"> </w:t>
      </w:r>
      <w:r>
        <w:t>involved.</w:t>
      </w:r>
    </w:p>
    <w:p w:rsidR="00386261" w:rsidRDefault="00386261">
      <w:pPr>
        <w:pStyle w:val="BodyText"/>
        <w:spacing w:before="2"/>
        <w:rPr>
          <w:sz w:val="27"/>
        </w:rPr>
      </w:pPr>
    </w:p>
    <w:p w:rsidR="00386261" w:rsidRDefault="00117CAC">
      <w:pPr>
        <w:pStyle w:val="BodyText"/>
        <w:spacing w:line="220" w:lineRule="auto"/>
        <w:ind w:left="242" w:right="847"/>
        <w:jc w:val="both"/>
      </w:pPr>
      <w:r>
        <w:t>SA</w:t>
      </w:r>
      <w:r>
        <w:rPr>
          <w:spacing w:val="-11"/>
        </w:rPr>
        <w:t xml:space="preserve"> </w:t>
      </w:r>
      <w:r>
        <w:t>Health</w:t>
      </w:r>
      <w:r>
        <w:rPr>
          <w:spacing w:val="-11"/>
        </w:rPr>
        <w:t xml:space="preserve"> </w:t>
      </w:r>
      <w:r>
        <w:t>reported</w:t>
      </w:r>
      <w:r>
        <w:rPr>
          <w:spacing w:val="-11"/>
        </w:rPr>
        <w:t xml:space="preserve"> </w:t>
      </w:r>
      <w:r>
        <w:t>that</w:t>
      </w:r>
      <w:r>
        <w:rPr>
          <w:spacing w:val="-11"/>
        </w:rPr>
        <w:t xml:space="preserve"> </w:t>
      </w:r>
      <w:r>
        <w:t>the</w:t>
      </w:r>
      <w:r>
        <w:rPr>
          <w:spacing w:val="-11"/>
        </w:rPr>
        <w:t xml:space="preserve"> </w:t>
      </w:r>
      <w:r>
        <w:t>system</w:t>
      </w:r>
      <w:r>
        <w:rPr>
          <w:spacing w:val="-11"/>
        </w:rPr>
        <w:t xml:space="preserve"> </w:t>
      </w:r>
      <w:r>
        <w:t>is</w:t>
      </w:r>
      <w:r>
        <w:rPr>
          <w:spacing w:val="-11"/>
        </w:rPr>
        <w:t xml:space="preserve"> </w:t>
      </w:r>
      <w:r>
        <w:t>very</w:t>
      </w:r>
      <w:r>
        <w:rPr>
          <w:spacing w:val="-11"/>
        </w:rPr>
        <w:t xml:space="preserve"> </w:t>
      </w:r>
      <w:r>
        <w:t>valuable</w:t>
      </w:r>
      <w:r>
        <w:rPr>
          <w:spacing w:val="-11"/>
        </w:rPr>
        <w:t xml:space="preserve"> </w:t>
      </w:r>
      <w:r>
        <w:t>and</w:t>
      </w:r>
      <w:r>
        <w:rPr>
          <w:spacing w:val="-11"/>
        </w:rPr>
        <w:t xml:space="preserve"> </w:t>
      </w:r>
      <w:r>
        <w:t>that it has changed practice over time.</w:t>
      </w:r>
    </w:p>
    <w:p w:rsidR="00386261" w:rsidRDefault="00386261">
      <w:pPr>
        <w:pStyle w:val="BodyText"/>
        <w:spacing w:before="2"/>
        <w:rPr>
          <w:sz w:val="31"/>
        </w:rPr>
      </w:pPr>
    </w:p>
    <w:p w:rsidR="00386261" w:rsidRDefault="00117CAC">
      <w:pPr>
        <w:spacing w:before="1"/>
        <w:ind w:left="242"/>
        <w:jc w:val="both"/>
        <w:rPr>
          <w:rFonts w:ascii="Avenir Next Medium"/>
          <w:sz w:val="20"/>
        </w:rPr>
      </w:pPr>
      <w:r>
        <w:rPr>
          <w:rFonts w:ascii="Avenir Next Medium"/>
          <w:sz w:val="20"/>
        </w:rPr>
        <w:t>Western Australia</w:t>
      </w:r>
    </w:p>
    <w:p w:rsidR="00386261" w:rsidRDefault="00117CAC">
      <w:pPr>
        <w:pStyle w:val="BodyText"/>
        <w:spacing w:before="52" w:line="220" w:lineRule="auto"/>
        <w:ind w:left="242" w:right="848"/>
        <w:jc w:val="both"/>
      </w:pPr>
      <w:r>
        <w:rPr>
          <w:spacing w:val="-4"/>
        </w:rPr>
        <w:t>Western</w:t>
      </w:r>
      <w:r>
        <w:rPr>
          <w:spacing w:val="-18"/>
        </w:rPr>
        <w:t xml:space="preserve"> </w:t>
      </w:r>
      <w:r>
        <w:t>Australia</w:t>
      </w:r>
      <w:r>
        <w:rPr>
          <w:spacing w:val="-18"/>
        </w:rPr>
        <w:t xml:space="preserve"> </w:t>
      </w:r>
      <w:r>
        <w:rPr>
          <w:spacing w:val="-9"/>
        </w:rPr>
        <w:t>(WA)</w:t>
      </w:r>
      <w:r>
        <w:rPr>
          <w:spacing w:val="-18"/>
        </w:rPr>
        <w:t xml:space="preserve"> </w:t>
      </w:r>
      <w:r>
        <w:rPr>
          <w:spacing w:val="-3"/>
        </w:rPr>
        <w:t>Department</w:t>
      </w:r>
      <w:r>
        <w:rPr>
          <w:spacing w:val="-18"/>
        </w:rPr>
        <w:t xml:space="preserve"> </w:t>
      </w:r>
      <w:r>
        <w:rPr>
          <w:spacing w:val="-3"/>
        </w:rPr>
        <w:t>of</w:t>
      </w:r>
      <w:r>
        <w:rPr>
          <w:spacing w:val="-18"/>
        </w:rPr>
        <w:t xml:space="preserve"> </w:t>
      </w:r>
      <w:r>
        <w:t>Health</w:t>
      </w:r>
      <w:r>
        <w:rPr>
          <w:spacing w:val="-18"/>
        </w:rPr>
        <w:t xml:space="preserve"> </w:t>
      </w:r>
      <w:r>
        <w:t>was</w:t>
      </w:r>
      <w:r>
        <w:rPr>
          <w:spacing w:val="-18"/>
        </w:rPr>
        <w:t xml:space="preserve"> </w:t>
      </w:r>
      <w:r>
        <w:rPr>
          <w:spacing w:val="-4"/>
        </w:rPr>
        <w:t>not</w:t>
      </w:r>
      <w:r>
        <w:rPr>
          <w:spacing w:val="-18"/>
        </w:rPr>
        <w:t xml:space="preserve"> </w:t>
      </w:r>
      <w:r>
        <w:t xml:space="preserve">using a Child-At-Risk eMR alert system at the time of the </w:t>
      </w:r>
      <w:r>
        <w:rPr>
          <w:spacing w:val="-3"/>
        </w:rPr>
        <w:t>study. There</w:t>
      </w:r>
      <w:r>
        <w:rPr>
          <w:spacing w:val="-16"/>
        </w:rPr>
        <w:t xml:space="preserve"> </w:t>
      </w:r>
      <w:r>
        <w:t>was</w:t>
      </w:r>
      <w:r>
        <w:rPr>
          <w:spacing w:val="-16"/>
        </w:rPr>
        <w:t xml:space="preserve"> </w:t>
      </w:r>
      <w:r>
        <w:rPr>
          <w:spacing w:val="-4"/>
        </w:rPr>
        <w:t>considerable</w:t>
      </w:r>
      <w:r>
        <w:rPr>
          <w:spacing w:val="-16"/>
        </w:rPr>
        <w:t xml:space="preserve"> </w:t>
      </w:r>
      <w:r>
        <w:rPr>
          <w:spacing w:val="-3"/>
        </w:rPr>
        <w:t>interest</w:t>
      </w:r>
      <w:r>
        <w:rPr>
          <w:spacing w:val="-16"/>
        </w:rPr>
        <w:t xml:space="preserve"> </w:t>
      </w:r>
      <w:r>
        <w:rPr>
          <w:spacing w:val="-3"/>
        </w:rPr>
        <w:t>expressed</w:t>
      </w:r>
      <w:r>
        <w:rPr>
          <w:spacing w:val="-16"/>
        </w:rPr>
        <w:t xml:space="preserve"> </w:t>
      </w:r>
      <w:r>
        <w:rPr>
          <w:spacing w:val="-3"/>
        </w:rPr>
        <w:t>by</w:t>
      </w:r>
      <w:r>
        <w:rPr>
          <w:spacing w:val="-16"/>
        </w:rPr>
        <w:t xml:space="preserve"> </w:t>
      </w:r>
      <w:r>
        <w:t>a</w:t>
      </w:r>
      <w:r>
        <w:rPr>
          <w:spacing w:val="-16"/>
        </w:rPr>
        <w:t xml:space="preserve"> </w:t>
      </w:r>
      <w:r>
        <w:rPr>
          <w:spacing w:val="-3"/>
        </w:rPr>
        <w:t>number</w:t>
      </w:r>
      <w:r>
        <w:rPr>
          <w:spacing w:val="-16"/>
        </w:rPr>
        <w:t xml:space="preserve"> </w:t>
      </w:r>
      <w:r>
        <w:rPr>
          <w:spacing w:val="-3"/>
        </w:rPr>
        <w:t>of</w:t>
      </w:r>
      <w:r>
        <w:rPr>
          <w:spacing w:val="-16"/>
        </w:rPr>
        <w:t xml:space="preserve"> </w:t>
      </w:r>
      <w:r>
        <w:rPr>
          <w:spacing w:val="-12"/>
        </w:rPr>
        <w:t xml:space="preserve">WA </w:t>
      </w:r>
      <w:r>
        <w:t>health</w:t>
      </w:r>
      <w:r>
        <w:rPr>
          <w:spacing w:val="-10"/>
        </w:rPr>
        <w:t xml:space="preserve"> </w:t>
      </w:r>
      <w:r>
        <w:t>service</w:t>
      </w:r>
      <w:r>
        <w:rPr>
          <w:spacing w:val="-10"/>
        </w:rPr>
        <w:t xml:space="preserve"> </w:t>
      </w:r>
      <w:r>
        <w:t>providers</w:t>
      </w:r>
      <w:r>
        <w:rPr>
          <w:spacing w:val="-10"/>
        </w:rPr>
        <w:t xml:space="preserve"> </w:t>
      </w:r>
      <w:r>
        <w:t>in</w:t>
      </w:r>
      <w:r>
        <w:rPr>
          <w:spacing w:val="-10"/>
        </w:rPr>
        <w:t xml:space="preserve"> </w:t>
      </w:r>
      <w:r>
        <w:t>the</w:t>
      </w:r>
      <w:r>
        <w:rPr>
          <w:spacing w:val="-10"/>
        </w:rPr>
        <w:t xml:space="preserve"> </w:t>
      </w:r>
      <w:r>
        <w:t>potential</w:t>
      </w:r>
      <w:r>
        <w:rPr>
          <w:spacing w:val="-10"/>
        </w:rPr>
        <w:t xml:space="preserve"> </w:t>
      </w:r>
      <w:r>
        <w:t>for</w:t>
      </w:r>
      <w:r>
        <w:rPr>
          <w:spacing w:val="-10"/>
        </w:rPr>
        <w:t xml:space="preserve"> </w:t>
      </w:r>
      <w:r>
        <w:t>using</w:t>
      </w:r>
      <w:r>
        <w:rPr>
          <w:spacing w:val="-10"/>
        </w:rPr>
        <w:t xml:space="preserve"> </w:t>
      </w:r>
      <w:r>
        <w:t>electronic alerts for child protection concerns in the</w:t>
      </w:r>
      <w:r>
        <w:rPr>
          <w:spacing w:val="5"/>
        </w:rPr>
        <w:t xml:space="preserve"> </w:t>
      </w:r>
      <w:r>
        <w:t>future.</w:t>
      </w:r>
    </w:p>
    <w:p w:rsidR="00386261" w:rsidRDefault="00386261">
      <w:pPr>
        <w:spacing w:line="220" w:lineRule="auto"/>
        <w:jc w:val="both"/>
        <w:sectPr w:rsidR="00386261">
          <w:type w:val="continuous"/>
          <w:pgSz w:w="11910" w:h="16840"/>
          <w:pgMar w:top="0" w:right="0" w:bottom="280" w:left="0" w:header="720" w:footer="720" w:gutter="0"/>
          <w:cols w:num="2" w:space="720" w:equalWidth="0">
            <w:col w:w="5812" w:space="40"/>
            <w:col w:w="6058"/>
          </w:cols>
        </w:sect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5"/>
        </w:rPr>
      </w:pPr>
    </w:p>
    <w:p w:rsidR="00386261" w:rsidRDefault="00117CAC">
      <w:pPr>
        <w:pStyle w:val="BodyText"/>
        <w:spacing w:before="116" w:line="220" w:lineRule="auto"/>
        <w:ind w:left="850" w:right="6091"/>
        <w:jc w:val="both"/>
      </w:pPr>
      <w:r>
        <w:t>A</w:t>
      </w:r>
      <w:r>
        <w:rPr>
          <w:spacing w:val="-11"/>
        </w:rPr>
        <w:t xml:space="preserve"> </w:t>
      </w:r>
      <w:r>
        <w:t>small</w:t>
      </w:r>
      <w:r>
        <w:rPr>
          <w:spacing w:val="-11"/>
        </w:rPr>
        <w:t xml:space="preserve"> </w:t>
      </w:r>
      <w:r>
        <w:t>number</w:t>
      </w:r>
      <w:r>
        <w:rPr>
          <w:spacing w:val="-11"/>
        </w:rPr>
        <w:t xml:space="preserve"> </w:t>
      </w:r>
      <w:r>
        <w:t>of</w:t>
      </w:r>
      <w:r>
        <w:rPr>
          <w:spacing w:val="-11"/>
        </w:rPr>
        <w:t xml:space="preserve"> </w:t>
      </w:r>
      <w:r>
        <w:t>individual</w:t>
      </w:r>
      <w:r>
        <w:rPr>
          <w:spacing w:val="-11"/>
        </w:rPr>
        <w:t xml:space="preserve"> </w:t>
      </w:r>
      <w:r>
        <w:t>health</w:t>
      </w:r>
      <w:r>
        <w:rPr>
          <w:spacing w:val="-11"/>
        </w:rPr>
        <w:t xml:space="preserve"> </w:t>
      </w:r>
      <w:r>
        <w:t>services</w:t>
      </w:r>
      <w:r>
        <w:rPr>
          <w:spacing w:val="-11"/>
        </w:rPr>
        <w:t xml:space="preserve"> </w:t>
      </w:r>
      <w:r>
        <w:t>had</w:t>
      </w:r>
      <w:r>
        <w:rPr>
          <w:spacing w:val="-11"/>
        </w:rPr>
        <w:t xml:space="preserve"> </w:t>
      </w:r>
      <w:r>
        <w:t xml:space="preserve">developed procedures for using child protection concern </w:t>
      </w:r>
      <w:r>
        <w:rPr>
          <w:spacing w:val="1"/>
        </w:rPr>
        <w:t xml:space="preserve">alerts, </w:t>
      </w:r>
      <w:r>
        <w:t xml:space="preserve">and there had been some ad hoc use of alerts based on requests from </w:t>
      </w:r>
      <w:r>
        <w:rPr>
          <w:spacing w:val="1"/>
        </w:rPr>
        <w:t xml:space="preserve">the Department </w:t>
      </w:r>
      <w:r>
        <w:t xml:space="preserve">of </w:t>
      </w:r>
      <w:r>
        <w:rPr>
          <w:spacing w:val="1"/>
        </w:rPr>
        <w:t xml:space="preserve">Communities, Child </w:t>
      </w:r>
      <w:r>
        <w:t xml:space="preserve">Protection and Family Support but these had not been supported by endorsed procedures. Given </w:t>
      </w:r>
      <w:r>
        <w:rPr>
          <w:spacing w:val="1"/>
        </w:rPr>
        <w:t xml:space="preserve">the </w:t>
      </w:r>
      <w:r>
        <w:t xml:space="preserve">complexity of </w:t>
      </w:r>
      <w:r>
        <w:rPr>
          <w:spacing w:val="2"/>
        </w:rPr>
        <w:t xml:space="preserve">this </w:t>
      </w:r>
      <w:r>
        <w:t xml:space="preserve">issue,   a </w:t>
      </w:r>
      <w:r>
        <w:rPr>
          <w:spacing w:val="2"/>
        </w:rPr>
        <w:t xml:space="preserve">working </w:t>
      </w:r>
      <w:r>
        <w:rPr>
          <w:spacing w:val="1"/>
        </w:rPr>
        <w:t xml:space="preserve">group is </w:t>
      </w:r>
      <w:r>
        <w:rPr>
          <w:spacing w:val="2"/>
        </w:rPr>
        <w:t xml:space="preserve">being </w:t>
      </w:r>
      <w:r>
        <w:rPr>
          <w:spacing w:val="3"/>
        </w:rPr>
        <w:t xml:space="preserve">established </w:t>
      </w:r>
      <w:r>
        <w:rPr>
          <w:spacing w:val="2"/>
        </w:rPr>
        <w:t xml:space="preserve">in </w:t>
      </w:r>
      <w:r>
        <w:rPr>
          <w:spacing w:val="-8"/>
        </w:rPr>
        <w:t xml:space="preserve">WA </w:t>
      </w:r>
      <w:r>
        <w:t xml:space="preserve">to </w:t>
      </w:r>
      <w:r>
        <w:rPr>
          <w:spacing w:val="3"/>
        </w:rPr>
        <w:t xml:space="preserve">identify the range </w:t>
      </w:r>
      <w:r>
        <w:t xml:space="preserve">of </w:t>
      </w:r>
      <w:r>
        <w:rPr>
          <w:spacing w:val="2"/>
        </w:rPr>
        <w:t xml:space="preserve">interests </w:t>
      </w:r>
      <w:r>
        <w:rPr>
          <w:spacing w:val="3"/>
        </w:rPr>
        <w:t xml:space="preserve">and </w:t>
      </w:r>
      <w:r>
        <w:rPr>
          <w:spacing w:val="2"/>
        </w:rPr>
        <w:t xml:space="preserve">concerns </w:t>
      </w:r>
      <w:r>
        <w:rPr>
          <w:spacing w:val="3"/>
        </w:rPr>
        <w:t xml:space="preserve">that </w:t>
      </w:r>
      <w:r>
        <w:rPr>
          <w:spacing w:val="5"/>
        </w:rPr>
        <w:t xml:space="preserve">exist </w:t>
      </w:r>
      <w:r>
        <w:rPr>
          <w:spacing w:val="3"/>
        </w:rPr>
        <w:t xml:space="preserve">in </w:t>
      </w:r>
      <w:r>
        <w:rPr>
          <w:spacing w:val="2"/>
        </w:rPr>
        <w:t xml:space="preserve">regard </w:t>
      </w:r>
      <w:r>
        <w:rPr>
          <w:spacing w:val="5"/>
        </w:rPr>
        <w:t xml:space="preserve">to </w:t>
      </w:r>
      <w:r>
        <w:rPr>
          <w:spacing w:val="10"/>
        </w:rPr>
        <w:t xml:space="preserve">child protection </w:t>
      </w:r>
      <w:r>
        <w:rPr>
          <w:spacing w:val="12"/>
        </w:rPr>
        <w:t xml:space="preserve">alerts, </w:t>
      </w:r>
      <w:r>
        <w:rPr>
          <w:spacing w:val="5"/>
        </w:rPr>
        <w:t xml:space="preserve">to </w:t>
      </w:r>
      <w:r>
        <w:rPr>
          <w:spacing w:val="11"/>
        </w:rPr>
        <w:t xml:space="preserve">identify </w:t>
      </w:r>
      <w:r>
        <w:rPr>
          <w:spacing w:val="8"/>
        </w:rPr>
        <w:t xml:space="preserve">the </w:t>
      </w:r>
      <w:r>
        <w:rPr>
          <w:spacing w:val="10"/>
        </w:rPr>
        <w:t xml:space="preserve">pathway </w:t>
      </w:r>
      <w:r>
        <w:t>forward</w:t>
      </w:r>
      <w:r>
        <w:rPr>
          <w:spacing w:val="-6"/>
        </w:rPr>
        <w:t xml:space="preserve"> </w:t>
      </w:r>
      <w:r>
        <w:t>for</w:t>
      </w:r>
      <w:r>
        <w:rPr>
          <w:spacing w:val="-6"/>
        </w:rPr>
        <w:t xml:space="preserve"> </w:t>
      </w:r>
      <w:r>
        <w:t>progressing</w:t>
      </w:r>
      <w:r>
        <w:rPr>
          <w:spacing w:val="-6"/>
        </w:rPr>
        <w:t xml:space="preserve"> </w:t>
      </w:r>
      <w:r>
        <w:t>work</w:t>
      </w:r>
      <w:r>
        <w:rPr>
          <w:spacing w:val="-6"/>
        </w:rPr>
        <w:t xml:space="preserve"> </w:t>
      </w:r>
      <w:r>
        <w:t>on</w:t>
      </w:r>
      <w:r>
        <w:rPr>
          <w:spacing w:val="-6"/>
        </w:rPr>
        <w:t xml:space="preserve"> </w:t>
      </w:r>
      <w:r>
        <w:t>this</w:t>
      </w:r>
      <w:r>
        <w:rPr>
          <w:spacing w:val="-6"/>
        </w:rPr>
        <w:t xml:space="preserve"> </w:t>
      </w:r>
      <w:r>
        <w:t>issue</w:t>
      </w:r>
      <w:r>
        <w:rPr>
          <w:spacing w:val="-6"/>
        </w:rPr>
        <w:t xml:space="preserve"> </w:t>
      </w:r>
      <w:r>
        <w:t>and</w:t>
      </w:r>
      <w:r>
        <w:rPr>
          <w:spacing w:val="-6"/>
        </w:rPr>
        <w:t xml:space="preserve"> </w:t>
      </w:r>
      <w:r>
        <w:t>to</w:t>
      </w:r>
      <w:r>
        <w:rPr>
          <w:spacing w:val="-6"/>
        </w:rPr>
        <w:t xml:space="preserve"> </w:t>
      </w:r>
      <w:r>
        <w:t>develop</w:t>
      </w:r>
      <w:r>
        <w:rPr>
          <w:spacing w:val="-6"/>
        </w:rPr>
        <w:t xml:space="preserve"> </w:t>
      </w:r>
      <w:r>
        <w:t>a consensus</w:t>
      </w:r>
      <w:r>
        <w:rPr>
          <w:spacing w:val="-1"/>
        </w:rPr>
        <w:t xml:space="preserve"> </w:t>
      </w:r>
      <w:r>
        <w:t>approach.</w:t>
      </w:r>
    </w:p>
    <w:p w:rsidR="00386261" w:rsidRDefault="00386261">
      <w:pPr>
        <w:pStyle w:val="BodyText"/>
        <w:spacing w:before="10"/>
        <w:rPr>
          <w:sz w:val="30"/>
        </w:rPr>
      </w:pPr>
    </w:p>
    <w:p w:rsidR="00386261" w:rsidRDefault="00117CAC">
      <w:pPr>
        <w:ind w:left="850"/>
        <w:rPr>
          <w:rFonts w:ascii="Avenir Next Medium"/>
          <w:sz w:val="20"/>
        </w:rPr>
      </w:pPr>
      <w:r>
        <w:rPr>
          <w:rFonts w:ascii="Avenir Next Medium"/>
          <w:sz w:val="20"/>
        </w:rPr>
        <w:t>Queensland</w:t>
      </w:r>
    </w:p>
    <w:p w:rsidR="00386261" w:rsidRDefault="00117CAC">
      <w:pPr>
        <w:pStyle w:val="BodyText"/>
        <w:spacing w:before="52" w:line="220" w:lineRule="auto"/>
        <w:ind w:left="850" w:right="6091"/>
        <w:jc w:val="both"/>
      </w:pPr>
      <w:r>
        <w:t>Queensland</w:t>
      </w:r>
      <w:r>
        <w:rPr>
          <w:spacing w:val="-9"/>
        </w:rPr>
        <w:t xml:space="preserve"> </w:t>
      </w:r>
      <w:r>
        <w:t>Health</w:t>
      </w:r>
      <w:r>
        <w:rPr>
          <w:spacing w:val="-9"/>
        </w:rPr>
        <w:t xml:space="preserve"> </w:t>
      </w:r>
      <w:r>
        <w:t>had</w:t>
      </w:r>
      <w:r>
        <w:rPr>
          <w:spacing w:val="-9"/>
        </w:rPr>
        <w:t xml:space="preserve"> </w:t>
      </w:r>
      <w:r>
        <w:t>no</w:t>
      </w:r>
      <w:r>
        <w:rPr>
          <w:spacing w:val="-9"/>
        </w:rPr>
        <w:t xml:space="preserve"> </w:t>
      </w:r>
      <w:r>
        <w:t>state-wide</w:t>
      </w:r>
      <w:r>
        <w:rPr>
          <w:spacing w:val="-9"/>
        </w:rPr>
        <w:t xml:space="preserve"> </w:t>
      </w:r>
      <w:r>
        <w:t>child</w:t>
      </w:r>
      <w:r>
        <w:rPr>
          <w:spacing w:val="-9"/>
        </w:rPr>
        <w:t xml:space="preserve"> </w:t>
      </w:r>
      <w:r>
        <w:t>protection</w:t>
      </w:r>
      <w:r>
        <w:rPr>
          <w:spacing w:val="-9"/>
        </w:rPr>
        <w:t xml:space="preserve"> </w:t>
      </w:r>
      <w:r>
        <w:t xml:space="preserve">alert system in place at the time of the </w:t>
      </w:r>
      <w:r>
        <w:rPr>
          <w:spacing w:val="-3"/>
        </w:rPr>
        <w:t xml:space="preserve">study. </w:t>
      </w:r>
      <w:r>
        <w:t xml:space="preserve">Individual hospital and health </w:t>
      </w:r>
      <w:r>
        <w:rPr>
          <w:spacing w:val="1"/>
        </w:rPr>
        <w:t xml:space="preserve">services </w:t>
      </w:r>
      <w:r>
        <w:t xml:space="preserve">may have had </w:t>
      </w:r>
      <w:r>
        <w:rPr>
          <w:spacing w:val="1"/>
        </w:rPr>
        <w:t xml:space="preserve">alert </w:t>
      </w:r>
      <w:r>
        <w:t xml:space="preserve">systems; however, the respondent was not aware of </w:t>
      </w:r>
      <w:r>
        <w:rPr>
          <w:spacing w:val="-3"/>
        </w:rPr>
        <w:t xml:space="preserve">any. </w:t>
      </w:r>
      <w:r>
        <w:t>The reason given for why</w:t>
      </w:r>
      <w:r>
        <w:rPr>
          <w:spacing w:val="-17"/>
        </w:rPr>
        <w:t xml:space="preserve"> </w:t>
      </w:r>
      <w:r>
        <w:t>an</w:t>
      </w:r>
      <w:r>
        <w:rPr>
          <w:spacing w:val="-17"/>
        </w:rPr>
        <w:t xml:space="preserve"> </w:t>
      </w:r>
      <w:r>
        <w:t>alert</w:t>
      </w:r>
      <w:r>
        <w:rPr>
          <w:spacing w:val="-17"/>
        </w:rPr>
        <w:t xml:space="preserve"> </w:t>
      </w:r>
      <w:r>
        <w:t>system</w:t>
      </w:r>
      <w:r>
        <w:rPr>
          <w:spacing w:val="-17"/>
        </w:rPr>
        <w:t xml:space="preserve"> </w:t>
      </w:r>
      <w:r>
        <w:t>had</w:t>
      </w:r>
      <w:r>
        <w:rPr>
          <w:spacing w:val="-17"/>
        </w:rPr>
        <w:t xml:space="preserve"> </w:t>
      </w:r>
      <w:r>
        <w:rPr>
          <w:spacing w:val="-3"/>
        </w:rPr>
        <w:t>not</w:t>
      </w:r>
      <w:r>
        <w:rPr>
          <w:spacing w:val="-17"/>
        </w:rPr>
        <w:t xml:space="preserve"> </w:t>
      </w:r>
      <w:r>
        <w:t>been</w:t>
      </w:r>
      <w:r>
        <w:rPr>
          <w:spacing w:val="-17"/>
        </w:rPr>
        <w:t xml:space="preserve"> </w:t>
      </w:r>
      <w:r>
        <w:rPr>
          <w:spacing w:val="-3"/>
        </w:rPr>
        <w:t>considered</w:t>
      </w:r>
      <w:r>
        <w:rPr>
          <w:spacing w:val="-17"/>
        </w:rPr>
        <w:t xml:space="preserve"> </w:t>
      </w:r>
      <w:r>
        <w:t>was</w:t>
      </w:r>
      <w:r>
        <w:rPr>
          <w:spacing w:val="-17"/>
        </w:rPr>
        <w:t xml:space="preserve"> </w:t>
      </w:r>
      <w:r>
        <w:t xml:space="preserve">insufficient </w:t>
      </w:r>
      <w:r>
        <w:rPr>
          <w:spacing w:val="-3"/>
        </w:rPr>
        <w:t>knowledge</w:t>
      </w:r>
      <w:r>
        <w:rPr>
          <w:spacing w:val="-19"/>
        </w:rPr>
        <w:t xml:space="preserve"> </w:t>
      </w:r>
      <w:r>
        <w:rPr>
          <w:spacing w:val="-3"/>
        </w:rPr>
        <w:t>about</w:t>
      </w:r>
      <w:r>
        <w:rPr>
          <w:spacing w:val="-19"/>
        </w:rPr>
        <w:t xml:space="preserve"> </w:t>
      </w:r>
      <w:r>
        <w:t>the</w:t>
      </w:r>
      <w:r>
        <w:rPr>
          <w:spacing w:val="-19"/>
        </w:rPr>
        <w:t xml:space="preserve"> </w:t>
      </w:r>
      <w:r>
        <w:t>system,</w:t>
      </w:r>
      <w:r>
        <w:rPr>
          <w:spacing w:val="-19"/>
        </w:rPr>
        <w:t xml:space="preserve"> </w:t>
      </w:r>
      <w:r>
        <w:t>and</w:t>
      </w:r>
      <w:r>
        <w:rPr>
          <w:spacing w:val="-19"/>
        </w:rPr>
        <w:t xml:space="preserve"> </w:t>
      </w:r>
      <w:r>
        <w:t>the</w:t>
      </w:r>
      <w:r>
        <w:rPr>
          <w:spacing w:val="-19"/>
        </w:rPr>
        <w:t xml:space="preserve"> </w:t>
      </w:r>
      <w:r>
        <w:t>belief</w:t>
      </w:r>
      <w:r>
        <w:rPr>
          <w:spacing w:val="-19"/>
        </w:rPr>
        <w:t xml:space="preserve"> </w:t>
      </w:r>
      <w:r>
        <w:t>that</w:t>
      </w:r>
      <w:r>
        <w:rPr>
          <w:spacing w:val="-19"/>
        </w:rPr>
        <w:t xml:space="preserve"> </w:t>
      </w:r>
      <w:r>
        <w:rPr>
          <w:spacing w:val="-3"/>
        </w:rPr>
        <w:t>such</w:t>
      </w:r>
      <w:r>
        <w:rPr>
          <w:spacing w:val="-19"/>
        </w:rPr>
        <w:t xml:space="preserve"> </w:t>
      </w:r>
      <w:r>
        <w:t>a</w:t>
      </w:r>
      <w:r>
        <w:rPr>
          <w:spacing w:val="-19"/>
        </w:rPr>
        <w:t xml:space="preserve"> </w:t>
      </w:r>
      <w:r>
        <w:t>system would not be relevant to the core business of the</w:t>
      </w:r>
      <w:r>
        <w:rPr>
          <w:spacing w:val="5"/>
        </w:rPr>
        <w:t xml:space="preserve"> </w:t>
      </w:r>
      <w:r>
        <w:t>service.</w:t>
      </w:r>
    </w:p>
    <w:p w:rsidR="00386261" w:rsidRDefault="00386261">
      <w:pPr>
        <w:pStyle w:val="BodyText"/>
        <w:spacing w:before="12"/>
        <w:rPr>
          <w:sz w:val="30"/>
        </w:rPr>
      </w:pPr>
    </w:p>
    <w:p w:rsidR="00386261" w:rsidRDefault="00117CAC">
      <w:pPr>
        <w:ind w:left="850"/>
        <w:rPr>
          <w:rFonts w:ascii="Avenir Next Medium"/>
          <w:sz w:val="20"/>
        </w:rPr>
      </w:pPr>
      <w:r>
        <w:rPr>
          <w:rFonts w:ascii="Avenir Next Medium"/>
          <w:sz w:val="20"/>
        </w:rPr>
        <w:t>Australian Capital Territory (ACT)</w:t>
      </w:r>
    </w:p>
    <w:p w:rsidR="00386261" w:rsidRDefault="00117CAC">
      <w:pPr>
        <w:pStyle w:val="BodyText"/>
        <w:spacing w:before="57" w:line="216" w:lineRule="auto"/>
        <w:ind w:left="850" w:right="6091"/>
        <w:jc w:val="both"/>
        <w:rPr>
          <w:rFonts w:ascii="Times New Roman"/>
          <w:sz w:val="24"/>
        </w:rPr>
      </w:pPr>
      <w:r>
        <w:t xml:space="preserve">The Child at Risk Health Unit in </w:t>
      </w:r>
      <w:r>
        <w:rPr>
          <w:spacing w:val="-3"/>
        </w:rPr>
        <w:t xml:space="preserve">ACT </w:t>
      </w:r>
      <w:r>
        <w:t>Health reported</w:t>
      </w:r>
      <w:r>
        <w:rPr>
          <w:spacing w:val="-34"/>
        </w:rPr>
        <w:t xml:space="preserve"> </w:t>
      </w:r>
      <w:r>
        <w:t xml:space="preserve">that they had not heard of the alert system, and had insufficient knowledge of the system to implement </w:t>
      </w:r>
      <w:r>
        <w:rPr>
          <w:spacing w:val="1"/>
        </w:rPr>
        <w:t xml:space="preserve">an alert </w:t>
      </w:r>
      <w:r>
        <w:t xml:space="preserve">system at the time of the </w:t>
      </w:r>
      <w:r>
        <w:rPr>
          <w:spacing w:val="-3"/>
        </w:rPr>
        <w:t>study</w:t>
      </w:r>
      <w:r>
        <w:rPr>
          <w:rFonts w:ascii="Times New Roman"/>
          <w:spacing w:val="-3"/>
          <w:sz w:val="24"/>
        </w:rPr>
        <w:t>.</w:t>
      </w:r>
    </w:p>
    <w:p w:rsidR="00386261" w:rsidRDefault="00386261">
      <w:pPr>
        <w:pStyle w:val="BodyText"/>
        <w:spacing w:before="7"/>
        <w:rPr>
          <w:rFonts w:ascii="Times New Roman"/>
          <w:sz w:val="36"/>
        </w:rPr>
      </w:pPr>
    </w:p>
    <w:p w:rsidR="00386261" w:rsidRDefault="00117CAC">
      <w:pPr>
        <w:ind w:left="850"/>
        <w:rPr>
          <w:rFonts w:ascii="Avenir Next Medium"/>
          <w:sz w:val="20"/>
        </w:rPr>
      </w:pPr>
      <w:r>
        <w:rPr>
          <w:rFonts w:ascii="Avenir Next Medium"/>
          <w:sz w:val="20"/>
        </w:rPr>
        <w:t>Northern Territory</w:t>
      </w:r>
    </w:p>
    <w:p w:rsidR="00386261" w:rsidRDefault="00117CAC">
      <w:pPr>
        <w:pStyle w:val="BodyText"/>
        <w:spacing w:before="56" w:line="216" w:lineRule="auto"/>
        <w:ind w:left="850" w:right="6091"/>
        <w:jc w:val="both"/>
        <w:rPr>
          <w:rFonts w:ascii="Times New Roman"/>
          <w:sz w:val="24"/>
        </w:rPr>
      </w:pPr>
      <w:r>
        <w:t>The Northern Territory Health Department reported that they had not heard of the alert system, and had insufficient knowledge of and evidence for the system to implement an alert system at the time of the study</w:t>
      </w:r>
      <w:r>
        <w:rPr>
          <w:rFonts w:ascii="Times New Roman"/>
          <w:sz w:val="24"/>
        </w:rPr>
        <w:t>.</w:t>
      </w:r>
    </w:p>
    <w:p w:rsidR="00386261" w:rsidRDefault="00386261">
      <w:pPr>
        <w:spacing w:line="216" w:lineRule="auto"/>
        <w:jc w:val="both"/>
        <w:rPr>
          <w:rFonts w:ascii="Times New Roman"/>
          <w:sz w:val="24"/>
        </w:rPr>
        <w:sectPr w:rsidR="00386261">
          <w:pgSz w:w="11910" w:h="16840"/>
          <w:pgMar w:top="800" w:right="0" w:bottom="740" w:left="0" w:header="510" w:footer="547" w:gutter="0"/>
          <w:cols w:space="720"/>
        </w:sect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spacing w:before="6"/>
        <w:rPr>
          <w:rFonts w:ascii="Times New Roman"/>
          <w:sz w:val="27"/>
        </w:rPr>
      </w:pPr>
    </w:p>
    <w:p w:rsidR="00386261" w:rsidRDefault="00117CAC">
      <w:pPr>
        <w:pStyle w:val="Heading1"/>
      </w:pPr>
      <w:bookmarkStart w:id="68" w:name="Discussion_"/>
      <w:bookmarkStart w:id="69" w:name="_bookmark24"/>
      <w:bookmarkEnd w:id="68"/>
      <w:bookmarkEnd w:id="69"/>
      <w:r>
        <w:t>Discussion</w:t>
      </w:r>
    </w:p>
    <w:p w:rsidR="00386261" w:rsidRDefault="00386261">
      <w:pPr>
        <w:pStyle w:val="BodyText"/>
        <w:rPr>
          <w:sz w:val="20"/>
        </w:rPr>
      </w:pPr>
    </w:p>
    <w:p w:rsidR="00386261" w:rsidRDefault="00386261">
      <w:pPr>
        <w:rPr>
          <w:sz w:val="20"/>
        </w:rPr>
        <w:sectPr w:rsidR="00386261">
          <w:footerReference w:type="even" r:id="rId70"/>
          <w:footerReference w:type="default" r:id="rId71"/>
          <w:pgSz w:w="11910" w:h="16840"/>
          <w:pgMar w:top="800" w:right="0" w:bottom="1120" w:left="0" w:header="510" w:footer="926" w:gutter="0"/>
          <w:cols w:space="720"/>
        </w:sectPr>
      </w:pPr>
    </w:p>
    <w:p w:rsidR="00386261" w:rsidRDefault="00CD3D36">
      <w:pPr>
        <w:pStyle w:val="BodyText"/>
        <w:spacing w:before="6"/>
        <w:rPr>
          <w:sz w:val="20"/>
        </w:rPr>
      </w:pPr>
      <w:r>
        <w:pict>
          <v:rect id="_x0000_s1069" style="position:absolute;margin-left:0;margin-top:0;width:31.35pt;height:160pt;z-index:2056;mso-position-horizontal-relative:page;mso-position-vertical-relative:page" fillcolor="#b8b308" stroked="f">
            <w10:wrap anchorx="page" anchory="page"/>
          </v:rect>
        </w:pict>
      </w:r>
    </w:p>
    <w:p w:rsidR="00386261" w:rsidRDefault="00117CAC">
      <w:pPr>
        <w:pStyle w:val="BodyText"/>
        <w:spacing w:line="220" w:lineRule="auto"/>
        <w:ind w:left="850"/>
        <w:jc w:val="both"/>
      </w:pPr>
      <w:r>
        <w:t xml:space="preserve">It </w:t>
      </w:r>
      <w:r>
        <w:rPr>
          <w:spacing w:val="1"/>
        </w:rPr>
        <w:t xml:space="preserve">is </w:t>
      </w:r>
      <w:r>
        <w:rPr>
          <w:spacing w:val="3"/>
        </w:rPr>
        <w:t xml:space="preserve">acknowledged that </w:t>
      </w:r>
      <w:r>
        <w:t xml:space="preserve">a </w:t>
      </w:r>
      <w:r>
        <w:rPr>
          <w:spacing w:val="5"/>
        </w:rPr>
        <w:t xml:space="preserve">small </w:t>
      </w:r>
      <w:r>
        <w:rPr>
          <w:spacing w:val="2"/>
        </w:rPr>
        <w:t xml:space="preserve">number </w:t>
      </w:r>
      <w:r>
        <w:t xml:space="preserve">of </w:t>
      </w:r>
      <w:r>
        <w:rPr>
          <w:spacing w:val="5"/>
        </w:rPr>
        <w:t xml:space="preserve">participants </w:t>
      </w:r>
      <w:r>
        <w:t xml:space="preserve">may not have been able to respond to some of the </w:t>
      </w:r>
      <w:r>
        <w:rPr>
          <w:spacing w:val="1"/>
        </w:rPr>
        <w:t xml:space="preserve">survey </w:t>
      </w:r>
      <w:r>
        <w:t xml:space="preserve">questions regarding their responses to alerts, as they may have applied </w:t>
      </w:r>
      <w:r>
        <w:rPr>
          <w:spacing w:val="2"/>
        </w:rPr>
        <w:t xml:space="preserve">an alert </w:t>
      </w:r>
      <w:r>
        <w:t>to a client’s eMR but may not have seen</w:t>
      </w:r>
      <w:r>
        <w:rPr>
          <w:spacing w:val="-6"/>
        </w:rPr>
        <w:t xml:space="preserve"> </w:t>
      </w:r>
      <w:r>
        <w:rPr>
          <w:spacing w:val="1"/>
        </w:rPr>
        <w:t>an</w:t>
      </w:r>
      <w:r>
        <w:rPr>
          <w:spacing w:val="-6"/>
        </w:rPr>
        <w:t xml:space="preserve"> </w:t>
      </w:r>
      <w:r>
        <w:t>alert</w:t>
      </w:r>
      <w:r>
        <w:rPr>
          <w:spacing w:val="-6"/>
        </w:rPr>
        <w:t xml:space="preserve"> </w:t>
      </w:r>
      <w:r>
        <w:t>applied</w:t>
      </w:r>
      <w:r>
        <w:rPr>
          <w:spacing w:val="-6"/>
        </w:rPr>
        <w:t xml:space="preserve"> </w:t>
      </w:r>
      <w:r>
        <w:t>by</w:t>
      </w:r>
      <w:r>
        <w:rPr>
          <w:spacing w:val="-6"/>
        </w:rPr>
        <w:t xml:space="preserve"> </w:t>
      </w:r>
      <w:r>
        <w:t>someone</w:t>
      </w:r>
      <w:r>
        <w:rPr>
          <w:spacing w:val="-6"/>
        </w:rPr>
        <w:t xml:space="preserve"> </w:t>
      </w:r>
      <w:r>
        <w:t>else.</w:t>
      </w:r>
      <w:r>
        <w:rPr>
          <w:spacing w:val="-6"/>
        </w:rPr>
        <w:t xml:space="preserve"> </w:t>
      </w:r>
      <w:r>
        <w:rPr>
          <w:spacing w:val="-3"/>
        </w:rPr>
        <w:t>It</w:t>
      </w:r>
      <w:r>
        <w:rPr>
          <w:spacing w:val="-6"/>
        </w:rPr>
        <w:t xml:space="preserve"> </w:t>
      </w:r>
      <w:r>
        <w:t>was</w:t>
      </w:r>
      <w:r>
        <w:rPr>
          <w:spacing w:val="-6"/>
        </w:rPr>
        <w:t xml:space="preserve"> </w:t>
      </w:r>
      <w:r>
        <w:t>expected,</w:t>
      </w:r>
      <w:r>
        <w:rPr>
          <w:spacing w:val="-6"/>
        </w:rPr>
        <w:t xml:space="preserve"> </w:t>
      </w:r>
      <w:r>
        <w:t>both for</w:t>
      </w:r>
      <w:r>
        <w:rPr>
          <w:spacing w:val="-9"/>
        </w:rPr>
        <w:t xml:space="preserve"> </w:t>
      </w:r>
      <w:r>
        <w:t>participants</w:t>
      </w:r>
      <w:r>
        <w:rPr>
          <w:spacing w:val="-9"/>
        </w:rPr>
        <w:t xml:space="preserve"> </w:t>
      </w:r>
      <w:r>
        <w:t>who</w:t>
      </w:r>
      <w:r>
        <w:rPr>
          <w:spacing w:val="-9"/>
        </w:rPr>
        <w:t xml:space="preserve"> </w:t>
      </w:r>
      <w:r>
        <w:t>had</w:t>
      </w:r>
      <w:r>
        <w:rPr>
          <w:spacing w:val="-9"/>
        </w:rPr>
        <w:t xml:space="preserve"> </w:t>
      </w:r>
      <w:r>
        <w:t>previously</w:t>
      </w:r>
      <w:r>
        <w:rPr>
          <w:spacing w:val="-9"/>
        </w:rPr>
        <w:t xml:space="preserve"> </w:t>
      </w:r>
      <w:r>
        <w:t>applied</w:t>
      </w:r>
      <w:r>
        <w:rPr>
          <w:spacing w:val="-9"/>
        </w:rPr>
        <w:t xml:space="preserve"> </w:t>
      </w:r>
      <w:r>
        <w:rPr>
          <w:spacing w:val="1"/>
        </w:rPr>
        <w:t>an</w:t>
      </w:r>
      <w:r>
        <w:rPr>
          <w:spacing w:val="-9"/>
        </w:rPr>
        <w:t xml:space="preserve"> </w:t>
      </w:r>
      <w:r>
        <w:t>alert</w:t>
      </w:r>
      <w:r>
        <w:rPr>
          <w:spacing w:val="-9"/>
        </w:rPr>
        <w:t xml:space="preserve"> </w:t>
      </w:r>
      <w:r>
        <w:t>and</w:t>
      </w:r>
      <w:r>
        <w:rPr>
          <w:spacing w:val="-9"/>
        </w:rPr>
        <w:t xml:space="preserve"> </w:t>
      </w:r>
      <w:r>
        <w:t xml:space="preserve">for those who had not previously applied </w:t>
      </w:r>
      <w:r>
        <w:rPr>
          <w:spacing w:val="1"/>
        </w:rPr>
        <w:t xml:space="preserve">an </w:t>
      </w:r>
      <w:r>
        <w:t>alert, that seeing a Child-At-Risk alert on a client eMR would lead clinicians to discuss referrals, share information or assertively follow up missed appointments with clients.</w:t>
      </w:r>
    </w:p>
    <w:p w:rsidR="00386261" w:rsidRDefault="00386261">
      <w:pPr>
        <w:pStyle w:val="BodyText"/>
        <w:spacing w:before="3"/>
        <w:rPr>
          <w:sz w:val="27"/>
        </w:rPr>
      </w:pPr>
    </w:p>
    <w:p w:rsidR="00386261" w:rsidRDefault="00117CAC">
      <w:pPr>
        <w:pStyle w:val="BodyText"/>
        <w:spacing w:line="220" w:lineRule="auto"/>
        <w:ind w:left="850"/>
        <w:jc w:val="both"/>
      </w:pPr>
      <w:r>
        <w:t xml:space="preserve">With respect to </w:t>
      </w:r>
      <w:r>
        <w:rPr>
          <w:spacing w:val="1"/>
        </w:rPr>
        <w:t xml:space="preserve">the </w:t>
      </w:r>
      <w:r>
        <w:t xml:space="preserve">demographics of </w:t>
      </w:r>
      <w:r>
        <w:rPr>
          <w:spacing w:val="1"/>
        </w:rPr>
        <w:t xml:space="preserve">participants in </w:t>
      </w:r>
      <w:r>
        <w:rPr>
          <w:spacing w:val="2"/>
        </w:rPr>
        <w:t xml:space="preserve">this </w:t>
      </w:r>
      <w:r>
        <w:rPr>
          <w:spacing w:val="-3"/>
        </w:rPr>
        <w:t xml:space="preserve">study, </w:t>
      </w:r>
      <w:r>
        <w:t xml:space="preserve">it was expected that the number of doctors who had applied a Child-At-Risk alert to a client eMR (respondents in Group </w:t>
      </w:r>
      <w:r>
        <w:rPr>
          <w:spacing w:val="-8"/>
        </w:rPr>
        <w:t xml:space="preserve">1) </w:t>
      </w:r>
      <w:r>
        <w:t>would be higher. This is because, according to the</w:t>
      </w:r>
      <w:r>
        <w:rPr>
          <w:spacing w:val="-27"/>
        </w:rPr>
        <w:t xml:space="preserve"> </w:t>
      </w:r>
      <w:r>
        <w:rPr>
          <w:rFonts w:ascii="Palatino Linotype"/>
          <w:i/>
          <w:spacing w:val="-3"/>
        </w:rPr>
        <w:t>NSW</w:t>
      </w:r>
      <w:r>
        <w:rPr>
          <w:rFonts w:ascii="Palatino Linotype"/>
          <w:i/>
          <w:spacing w:val="-32"/>
        </w:rPr>
        <w:t xml:space="preserve"> </w:t>
      </w:r>
      <w:r>
        <w:rPr>
          <w:rFonts w:ascii="Palatino Linotype"/>
          <w:i/>
        </w:rPr>
        <w:t>Health</w:t>
      </w:r>
      <w:r>
        <w:rPr>
          <w:rFonts w:ascii="Palatino Linotype"/>
          <w:i/>
          <w:spacing w:val="-32"/>
        </w:rPr>
        <w:t xml:space="preserve"> </w:t>
      </w:r>
      <w:r>
        <w:rPr>
          <w:rFonts w:ascii="Palatino Linotype"/>
          <w:i/>
        </w:rPr>
        <w:t>Annual</w:t>
      </w:r>
      <w:r>
        <w:rPr>
          <w:rFonts w:ascii="Palatino Linotype"/>
          <w:i/>
          <w:spacing w:val="-32"/>
        </w:rPr>
        <w:t xml:space="preserve"> </w:t>
      </w:r>
      <w:r>
        <w:rPr>
          <w:rFonts w:ascii="Palatino Linotype"/>
          <w:i/>
        </w:rPr>
        <w:t>Report</w:t>
      </w:r>
      <w:r>
        <w:rPr>
          <w:rFonts w:ascii="Palatino Linotype"/>
          <w:i/>
          <w:spacing w:val="-32"/>
        </w:rPr>
        <w:t xml:space="preserve"> </w:t>
      </w:r>
      <w:r>
        <w:rPr>
          <w:rFonts w:ascii="Palatino Linotype"/>
          <w:i/>
        </w:rPr>
        <w:t>of</w:t>
      </w:r>
      <w:r>
        <w:rPr>
          <w:rFonts w:ascii="Palatino Linotype"/>
          <w:i/>
          <w:spacing w:val="-32"/>
        </w:rPr>
        <w:t xml:space="preserve"> </w:t>
      </w:r>
      <w:r>
        <w:rPr>
          <w:rFonts w:ascii="Palatino Linotype"/>
          <w:i/>
          <w:spacing w:val="-7"/>
        </w:rPr>
        <w:t>2011-12</w:t>
      </w:r>
      <w:r>
        <w:rPr>
          <w:spacing w:val="-7"/>
        </w:rPr>
        <w:t>,</w:t>
      </w:r>
      <w:r>
        <w:rPr>
          <w:spacing w:val="-27"/>
        </w:rPr>
        <w:t xml:space="preserve"> </w:t>
      </w:r>
      <w:r>
        <w:t>as</w:t>
      </w:r>
      <w:r>
        <w:rPr>
          <w:spacing w:val="-27"/>
        </w:rPr>
        <w:t xml:space="preserve"> </w:t>
      </w:r>
      <w:r>
        <w:t>a</w:t>
      </w:r>
      <w:r>
        <w:rPr>
          <w:spacing w:val="-27"/>
        </w:rPr>
        <w:t xml:space="preserve"> </w:t>
      </w:r>
      <w:r>
        <w:t>proportion</w:t>
      </w:r>
      <w:r>
        <w:rPr>
          <w:spacing w:val="-27"/>
        </w:rPr>
        <w:t xml:space="preserve"> </w:t>
      </w:r>
      <w:r>
        <w:t>of the total NSW Health workforce, medical officers made up approximately 12.8 percent of the clinical workforce</w:t>
      </w:r>
      <w:r>
        <w:rPr>
          <w:spacing w:val="-31"/>
        </w:rPr>
        <w:t xml:space="preserve"> </w:t>
      </w:r>
      <w:r>
        <w:t xml:space="preserve">(NSW Health, </w:t>
      </w:r>
      <w:r>
        <w:rPr>
          <w:spacing w:val="-3"/>
        </w:rPr>
        <w:t xml:space="preserve">2012b, p. </w:t>
      </w:r>
      <w:r>
        <w:rPr>
          <w:spacing w:val="-5"/>
        </w:rPr>
        <w:t xml:space="preserve">35). </w:t>
      </w:r>
      <w:r>
        <w:t xml:space="preserve">Even after accounting for the medical officer workforce shortages </w:t>
      </w:r>
      <w:r>
        <w:rPr>
          <w:spacing w:val="1"/>
        </w:rPr>
        <w:t xml:space="preserve">in </w:t>
      </w:r>
      <w:r>
        <w:rPr>
          <w:spacing w:val="2"/>
        </w:rPr>
        <w:t xml:space="preserve">rural </w:t>
      </w:r>
      <w:r>
        <w:t xml:space="preserve">areas, a response rate of 2 percent of doctors </w:t>
      </w:r>
      <w:r>
        <w:rPr>
          <w:spacing w:val="-3"/>
        </w:rPr>
        <w:t xml:space="preserve">(who </w:t>
      </w:r>
      <w:r>
        <w:t xml:space="preserve">had applied a Child-At-Risk </w:t>
      </w:r>
      <w:r>
        <w:rPr>
          <w:spacing w:val="1"/>
        </w:rPr>
        <w:t xml:space="preserve">alert </w:t>
      </w:r>
      <w:r>
        <w:t xml:space="preserve">to a client eMR) for </w:t>
      </w:r>
      <w:r>
        <w:rPr>
          <w:spacing w:val="2"/>
        </w:rPr>
        <w:t xml:space="preserve">this </w:t>
      </w:r>
      <w:r>
        <w:t xml:space="preserve">study </w:t>
      </w:r>
      <w:r>
        <w:rPr>
          <w:spacing w:val="1"/>
        </w:rPr>
        <w:t xml:space="preserve">was </w:t>
      </w:r>
      <w:r>
        <w:t xml:space="preserve">well short of </w:t>
      </w:r>
      <w:r>
        <w:rPr>
          <w:spacing w:val="1"/>
        </w:rPr>
        <w:t xml:space="preserve">the </w:t>
      </w:r>
      <w:r>
        <w:t>expected</w:t>
      </w:r>
      <w:r>
        <w:rPr>
          <w:spacing w:val="-8"/>
        </w:rPr>
        <w:t xml:space="preserve"> </w:t>
      </w:r>
      <w:r>
        <w:t>response</w:t>
      </w:r>
      <w:r>
        <w:rPr>
          <w:spacing w:val="-8"/>
        </w:rPr>
        <w:t xml:space="preserve"> </w:t>
      </w:r>
      <w:r>
        <w:t>rate.</w:t>
      </w:r>
      <w:r>
        <w:rPr>
          <w:spacing w:val="-8"/>
        </w:rPr>
        <w:t xml:space="preserve"> </w:t>
      </w:r>
      <w:r>
        <w:t>Whereas,</w:t>
      </w:r>
      <w:r>
        <w:rPr>
          <w:spacing w:val="-8"/>
        </w:rPr>
        <w:t xml:space="preserve"> </w:t>
      </w:r>
      <w:r>
        <w:t>medical</w:t>
      </w:r>
      <w:r>
        <w:rPr>
          <w:spacing w:val="-8"/>
        </w:rPr>
        <w:t xml:space="preserve"> </w:t>
      </w:r>
      <w:r>
        <w:t>officers</w:t>
      </w:r>
      <w:r>
        <w:rPr>
          <w:spacing w:val="-8"/>
        </w:rPr>
        <w:t xml:space="preserve"> </w:t>
      </w:r>
      <w:r>
        <w:t>in</w:t>
      </w:r>
      <w:r>
        <w:rPr>
          <w:spacing w:val="-8"/>
        </w:rPr>
        <w:t xml:space="preserve"> </w:t>
      </w:r>
      <w:r>
        <w:t>Group 2</w:t>
      </w:r>
      <w:r>
        <w:rPr>
          <w:spacing w:val="-18"/>
        </w:rPr>
        <w:t xml:space="preserve"> </w:t>
      </w:r>
      <w:r>
        <w:t>made</w:t>
      </w:r>
      <w:r>
        <w:rPr>
          <w:spacing w:val="-18"/>
        </w:rPr>
        <w:t xml:space="preserve"> </w:t>
      </w:r>
      <w:r>
        <w:t>up</w:t>
      </w:r>
      <w:r>
        <w:rPr>
          <w:spacing w:val="-18"/>
        </w:rPr>
        <w:t xml:space="preserve"> </w:t>
      </w:r>
      <w:r>
        <w:rPr>
          <w:spacing w:val="-6"/>
        </w:rPr>
        <w:t>11.4</w:t>
      </w:r>
      <w:r>
        <w:rPr>
          <w:spacing w:val="-18"/>
        </w:rPr>
        <w:t xml:space="preserve"> </w:t>
      </w:r>
      <w:r>
        <w:t>percent</w:t>
      </w:r>
      <w:r>
        <w:rPr>
          <w:spacing w:val="-18"/>
        </w:rPr>
        <w:t xml:space="preserve"> </w:t>
      </w:r>
      <w:r>
        <w:t>of</w:t>
      </w:r>
      <w:r>
        <w:rPr>
          <w:spacing w:val="-18"/>
        </w:rPr>
        <w:t xml:space="preserve"> </w:t>
      </w:r>
      <w:r>
        <w:t>respondents,</w:t>
      </w:r>
      <w:r>
        <w:rPr>
          <w:spacing w:val="-18"/>
        </w:rPr>
        <w:t xml:space="preserve"> </w:t>
      </w:r>
      <w:r>
        <w:t>which</w:t>
      </w:r>
      <w:r>
        <w:rPr>
          <w:spacing w:val="-18"/>
        </w:rPr>
        <w:t xml:space="preserve"> </w:t>
      </w:r>
      <w:r>
        <w:t>is</w:t>
      </w:r>
      <w:r>
        <w:rPr>
          <w:spacing w:val="-18"/>
        </w:rPr>
        <w:t xml:space="preserve"> </w:t>
      </w:r>
      <w:r>
        <w:rPr>
          <w:spacing w:val="-3"/>
        </w:rPr>
        <w:t>more</w:t>
      </w:r>
      <w:r>
        <w:rPr>
          <w:spacing w:val="-18"/>
        </w:rPr>
        <w:t xml:space="preserve"> </w:t>
      </w:r>
      <w:r>
        <w:t xml:space="preserve">closely aligned with the likely percentage of doctors in the clinical workforce at any one time. A specific campaign promoting the use of the alert system to the medical officer workforce may </w:t>
      </w:r>
      <w:r>
        <w:rPr>
          <w:spacing w:val="1"/>
        </w:rPr>
        <w:t xml:space="preserve">assist in </w:t>
      </w:r>
      <w:r>
        <w:t xml:space="preserve">improving </w:t>
      </w:r>
      <w:r>
        <w:rPr>
          <w:spacing w:val="1"/>
        </w:rPr>
        <w:t xml:space="preserve">the </w:t>
      </w:r>
      <w:r>
        <w:t>number of doctors applying alerts and using the system.</w:t>
      </w:r>
    </w:p>
    <w:p w:rsidR="00386261" w:rsidRDefault="00386261">
      <w:pPr>
        <w:pStyle w:val="BodyText"/>
        <w:rPr>
          <w:sz w:val="28"/>
        </w:rPr>
      </w:pPr>
    </w:p>
    <w:p w:rsidR="00386261" w:rsidRDefault="00117CAC">
      <w:pPr>
        <w:pStyle w:val="Heading2"/>
        <w:spacing w:before="214" w:line="201" w:lineRule="auto"/>
        <w:rPr>
          <w:b/>
        </w:rPr>
      </w:pPr>
      <w:r>
        <w:rPr>
          <w:b/>
          <w:color w:val="797700"/>
        </w:rPr>
        <w:t>Understanding and perceived use of the alert system</w:t>
      </w:r>
    </w:p>
    <w:p w:rsidR="00386261" w:rsidRDefault="00117CAC">
      <w:pPr>
        <w:pStyle w:val="BodyText"/>
        <w:spacing w:before="152" w:line="220" w:lineRule="auto"/>
        <w:ind w:left="850"/>
        <w:jc w:val="both"/>
      </w:pPr>
      <w:r>
        <w:t>Overall, participants indicated they had a good knowledge and understanding of the system. They were also, overall, in agreement with the statement that the system improves health</w:t>
      </w:r>
      <w:r>
        <w:rPr>
          <w:spacing w:val="-17"/>
        </w:rPr>
        <w:t xml:space="preserve"> </w:t>
      </w:r>
      <w:r>
        <w:rPr>
          <w:spacing w:val="-3"/>
        </w:rPr>
        <w:t>worker</w:t>
      </w:r>
      <w:r>
        <w:rPr>
          <w:spacing w:val="-17"/>
        </w:rPr>
        <w:t xml:space="preserve"> </w:t>
      </w:r>
      <w:r>
        <w:t>responses</w:t>
      </w:r>
      <w:r>
        <w:rPr>
          <w:spacing w:val="-17"/>
        </w:rPr>
        <w:t xml:space="preserve"> </w:t>
      </w:r>
      <w:r>
        <w:t>to</w:t>
      </w:r>
      <w:r>
        <w:rPr>
          <w:spacing w:val="-17"/>
        </w:rPr>
        <w:t xml:space="preserve"> </w:t>
      </w:r>
      <w:r>
        <w:t>clients</w:t>
      </w:r>
      <w:r>
        <w:rPr>
          <w:spacing w:val="-17"/>
        </w:rPr>
        <w:t xml:space="preserve"> </w:t>
      </w:r>
      <w:r>
        <w:t>at</w:t>
      </w:r>
      <w:r>
        <w:rPr>
          <w:spacing w:val="-17"/>
        </w:rPr>
        <w:t xml:space="preserve"> </w:t>
      </w:r>
      <w:r>
        <w:t>risk.</w:t>
      </w:r>
      <w:r>
        <w:rPr>
          <w:spacing w:val="-17"/>
        </w:rPr>
        <w:t xml:space="preserve"> </w:t>
      </w:r>
      <w:r>
        <w:t>Further,</w:t>
      </w:r>
      <w:r>
        <w:rPr>
          <w:spacing w:val="-17"/>
        </w:rPr>
        <w:t xml:space="preserve"> </w:t>
      </w:r>
      <w:r>
        <w:t>at</w:t>
      </w:r>
      <w:r>
        <w:rPr>
          <w:spacing w:val="-17"/>
        </w:rPr>
        <w:t xml:space="preserve"> </w:t>
      </w:r>
      <w:r>
        <w:t>least</w:t>
      </w:r>
      <w:r>
        <w:rPr>
          <w:spacing w:val="-17"/>
        </w:rPr>
        <w:t xml:space="preserve"> </w:t>
      </w:r>
      <w:r>
        <w:rPr>
          <w:spacing w:val="-3"/>
        </w:rPr>
        <w:t xml:space="preserve">for </w:t>
      </w:r>
      <w:r>
        <w:t xml:space="preserve">Group </w:t>
      </w:r>
      <w:r>
        <w:rPr>
          <w:spacing w:val="-4"/>
        </w:rPr>
        <w:t xml:space="preserve">1, </w:t>
      </w:r>
      <w:r>
        <w:t>it was perceived that peers were using the system. Despite this, almost one-third of the sample indicated that they had not received enough support to help them use the Child-At-Risk</w:t>
      </w:r>
      <w:r>
        <w:rPr>
          <w:spacing w:val="-18"/>
        </w:rPr>
        <w:t xml:space="preserve"> </w:t>
      </w:r>
      <w:r>
        <w:t>eMR</w:t>
      </w:r>
      <w:r>
        <w:rPr>
          <w:spacing w:val="-18"/>
        </w:rPr>
        <w:t xml:space="preserve"> </w:t>
      </w:r>
      <w:r>
        <w:t>alert</w:t>
      </w:r>
      <w:r>
        <w:rPr>
          <w:spacing w:val="-18"/>
        </w:rPr>
        <w:t xml:space="preserve"> </w:t>
      </w:r>
      <w:r>
        <w:t>system.</w:t>
      </w:r>
      <w:r>
        <w:rPr>
          <w:spacing w:val="-18"/>
        </w:rPr>
        <w:t xml:space="preserve"> </w:t>
      </w:r>
      <w:r>
        <w:t>Therefore,</w:t>
      </w:r>
      <w:r>
        <w:rPr>
          <w:spacing w:val="-18"/>
        </w:rPr>
        <w:t xml:space="preserve"> </w:t>
      </w:r>
      <w:r>
        <w:t>further</w:t>
      </w:r>
      <w:r>
        <w:rPr>
          <w:spacing w:val="-18"/>
        </w:rPr>
        <w:t xml:space="preserve"> </w:t>
      </w:r>
      <w:r>
        <w:t>training and information sharing about the system may be required to</w:t>
      </w:r>
      <w:r>
        <w:rPr>
          <w:spacing w:val="22"/>
        </w:rPr>
        <w:t xml:space="preserve"> </w:t>
      </w:r>
      <w:r>
        <w:t>increase</w:t>
      </w:r>
      <w:r>
        <w:rPr>
          <w:spacing w:val="22"/>
        </w:rPr>
        <w:t xml:space="preserve"> </w:t>
      </w:r>
      <w:r>
        <w:rPr>
          <w:spacing w:val="1"/>
        </w:rPr>
        <w:t>the</w:t>
      </w:r>
      <w:r>
        <w:rPr>
          <w:spacing w:val="22"/>
        </w:rPr>
        <w:t xml:space="preserve"> </w:t>
      </w:r>
      <w:r>
        <w:t>understanding</w:t>
      </w:r>
      <w:r>
        <w:rPr>
          <w:spacing w:val="22"/>
        </w:rPr>
        <w:t xml:space="preserve"> </w:t>
      </w:r>
      <w:r>
        <w:t>of</w:t>
      </w:r>
      <w:r>
        <w:rPr>
          <w:spacing w:val="22"/>
        </w:rPr>
        <w:t xml:space="preserve"> </w:t>
      </w:r>
      <w:r>
        <w:rPr>
          <w:spacing w:val="1"/>
        </w:rPr>
        <w:t>the</w:t>
      </w:r>
      <w:r>
        <w:rPr>
          <w:spacing w:val="22"/>
        </w:rPr>
        <w:t xml:space="preserve"> </w:t>
      </w:r>
      <w:r>
        <w:t>system</w:t>
      </w:r>
      <w:r>
        <w:rPr>
          <w:spacing w:val="22"/>
        </w:rPr>
        <w:t xml:space="preserve"> </w:t>
      </w:r>
      <w:r>
        <w:t>among</w:t>
      </w:r>
      <w:r>
        <w:rPr>
          <w:spacing w:val="22"/>
        </w:rPr>
        <w:t xml:space="preserve"> </w:t>
      </w:r>
      <w:r>
        <w:t>staff.</w:t>
      </w:r>
    </w:p>
    <w:p w:rsidR="00386261" w:rsidRDefault="00117CAC">
      <w:pPr>
        <w:pStyle w:val="BodyText"/>
        <w:spacing w:before="6"/>
        <w:rPr>
          <w:sz w:val="20"/>
        </w:rPr>
      </w:pPr>
      <w:r>
        <w:br w:type="column"/>
      </w:r>
    </w:p>
    <w:p w:rsidR="00386261" w:rsidRDefault="00117CAC">
      <w:pPr>
        <w:pStyle w:val="BodyText"/>
        <w:spacing w:line="220" w:lineRule="auto"/>
        <w:ind w:left="242" w:right="847"/>
        <w:jc w:val="both"/>
      </w:pPr>
      <w:r>
        <w:t xml:space="preserve">Providing staff </w:t>
      </w:r>
      <w:r>
        <w:rPr>
          <w:spacing w:val="1"/>
        </w:rPr>
        <w:t xml:space="preserve">with </w:t>
      </w:r>
      <w:r>
        <w:t>a better understanding of the system may</w:t>
      </w:r>
      <w:r>
        <w:rPr>
          <w:spacing w:val="-12"/>
        </w:rPr>
        <w:t xml:space="preserve"> </w:t>
      </w:r>
      <w:r>
        <w:t>encourage</w:t>
      </w:r>
      <w:r>
        <w:rPr>
          <w:spacing w:val="-12"/>
        </w:rPr>
        <w:t xml:space="preserve"> </w:t>
      </w:r>
      <w:r>
        <w:t>and</w:t>
      </w:r>
      <w:r>
        <w:rPr>
          <w:spacing w:val="-12"/>
        </w:rPr>
        <w:t xml:space="preserve"> </w:t>
      </w:r>
      <w:r>
        <w:t>enable</w:t>
      </w:r>
      <w:r>
        <w:rPr>
          <w:spacing w:val="-12"/>
        </w:rPr>
        <w:t xml:space="preserve"> </w:t>
      </w:r>
      <w:r>
        <w:t>an</w:t>
      </w:r>
      <w:r>
        <w:rPr>
          <w:spacing w:val="-12"/>
        </w:rPr>
        <w:t xml:space="preserve"> </w:t>
      </w:r>
      <w:r>
        <w:t>increased</w:t>
      </w:r>
      <w:r>
        <w:rPr>
          <w:spacing w:val="-12"/>
        </w:rPr>
        <w:t xml:space="preserve"> </w:t>
      </w:r>
      <w:r>
        <w:t>confidence</w:t>
      </w:r>
      <w:r>
        <w:rPr>
          <w:spacing w:val="-12"/>
        </w:rPr>
        <w:t xml:space="preserve"> </w:t>
      </w:r>
      <w:r>
        <w:t>in</w:t>
      </w:r>
      <w:r>
        <w:rPr>
          <w:spacing w:val="-12"/>
        </w:rPr>
        <w:t xml:space="preserve"> </w:t>
      </w:r>
      <w:r>
        <w:t>using the system.</w:t>
      </w:r>
    </w:p>
    <w:p w:rsidR="00386261" w:rsidRDefault="00386261">
      <w:pPr>
        <w:pStyle w:val="BodyText"/>
        <w:rPr>
          <w:sz w:val="28"/>
        </w:rPr>
      </w:pPr>
    </w:p>
    <w:p w:rsidR="00386261" w:rsidRDefault="00117CAC">
      <w:pPr>
        <w:pStyle w:val="Heading2"/>
        <w:spacing w:before="237" w:line="201" w:lineRule="auto"/>
        <w:ind w:left="242" w:right="1243"/>
        <w:rPr>
          <w:b/>
        </w:rPr>
      </w:pPr>
      <w:r>
        <w:rPr>
          <w:b/>
          <w:color w:val="797700"/>
        </w:rPr>
        <w:t>Perceived impacts of the Child-At- Risk eMR alerts on practice</w:t>
      </w:r>
    </w:p>
    <w:p w:rsidR="00386261" w:rsidRDefault="00117CAC">
      <w:pPr>
        <w:pStyle w:val="BodyText"/>
        <w:spacing w:before="151" w:line="220" w:lineRule="auto"/>
        <w:ind w:left="242" w:right="847"/>
        <w:jc w:val="both"/>
      </w:pPr>
      <w:r>
        <w:t>A systematic search of the literature exposed a significant gap in the research evaluating the efficacy and outcomes of child</w:t>
      </w:r>
      <w:r>
        <w:rPr>
          <w:spacing w:val="-20"/>
        </w:rPr>
        <w:t xml:space="preserve"> </w:t>
      </w:r>
      <w:r>
        <w:rPr>
          <w:spacing w:val="-4"/>
        </w:rPr>
        <w:t>protection</w:t>
      </w:r>
      <w:r>
        <w:rPr>
          <w:spacing w:val="-20"/>
        </w:rPr>
        <w:t xml:space="preserve"> </w:t>
      </w:r>
      <w:r>
        <w:t>and</w:t>
      </w:r>
      <w:r>
        <w:rPr>
          <w:spacing w:val="-20"/>
        </w:rPr>
        <w:t xml:space="preserve"> </w:t>
      </w:r>
      <w:r>
        <w:rPr>
          <w:spacing w:val="-4"/>
        </w:rPr>
        <w:t>domestic</w:t>
      </w:r>
      <w:r>
        <w:rPr>
          <w:spacing w:val="-20"/>
        </w:rPr>
        <w:t xml:space="preserve"> </w:t>
      </w:r>
      <w:r>
        <w:rPr>
          <w:spacing w:val="-4"/>
        </w:rPr>
        <w:t>violence</w:t>
      </w:r>
      <w:r>
        <w:rPr>
          <w:spacing w:val="-20"/>
        </w:rPr>
        <w:t xml:space="preserve"> </w:t>
      </w:r>
      <w:r>
        <w:t>alerts</w:t>
      </w:r>
      <w:r>
        <w:rPr>
          <w:spacing w:val="-20"/>
        </w:rPr>
        <w:t xml:space="preserve"> </w:t>
      </w:r>
      <w:r>
        <w:t>in</w:t>
      </w:r>
      <w:r>
        <w:rPr>
          <w:spacing w:val="-20"/>
        </w:rPr>
        <w:t xml:space="preserve"> </w:t>
      </w:r>
      <w:r>
        <w:t>eMRs.</w:t>
      </w:r>
      <w:r>
        <w:rPr>
          <w:spacing w:val="-20"/>
        </w:rPr>
        <w:t xml:space="preserve"> </w:t>
      </w:r>
      <w:r>
        <w:t>Survey participants were therefore asked to respond regarding the perceived actions and outcomes resulting from use of the system and the usefulness of the alerts in</w:t>
      </w:r>
      <w:r>
        <w:rPr>
          <w:spacing w:val="15"/>
        </w:rPr>
        <w:t xml:space="preserve"> </w:t>
      </w:r>
      <w:r>
        <w:t>practice.</w:t>
      </w:r>
    </w:p>
    <w:p w:rsidR="00386261" w:rsidRDefault="00386261">
      <w:pPr>
        <w:pStyle w:val="BodyText"/>
        <w:spacing w:before="5"/>
        <w:rPr>
          <w:sz w:val="27"/>
        </w:rPr>
      </w:pPr>
    </w:p>
    <w:p w:rsidR="00386261" w:rsidRDefault="00117CAC">
      <w:pPr>
        <w:pStyle w:val="BodyText"/>
        <w:spacing w:before="1" w:line="220" w:lineRule="auto"/>
        <w:ind w:left="242" w:right="848"/>
        <w:jc w:val="both"/>
      </w:pPr>
      <w:r>
        <w:t xml:space="preserve">As hypothesised, referrals to support services, information </w:t>
      </w:r>
      <w:r>
        <w:rPr>
          <w:spacing w:val="1"/>
        </w:rPr>
        <w:t xml:space="preserve">sharing </w:t>
      </w:r>
      <w:r>
        <w:t xml:space="preserve">and following up </w:t>
      </w:r>
      <w:r>
        <w:rPr>
          <w:spacing w:val="1"/>
        </w:rPr>
        <w:t xml:space="preserve">missed </w:t>
      </w:r>
      <w:r>
        <w:t xml:space="preserve">appointments </w:t>
      </w:r>
      <w:r>
        <w:rPr>
          <w:spacing w:val="1"/>
        </w:rPr>
        <w:t xml:space="preserve">occurred </w:t>
      </w:r>
      <w:r>
        <w:t xml:space="preserve">for </w:t>
      </w:r>
      <w:r>
        <w:rPr>
          <w:spacing w:val="1"/>
        </w:rPr>
        <w:t xml:space="preserve">clients </w:t>
      </w:r>
      <w:r>
        <w:t xml:space="preserve">who had a </w:t>
      </w:r>
      <w:r>
        <w:rPr>
          <w:spacing w:val="1"/>
        </w:rPr>
        <w:t xml:space="preserve">Child-At-Risk </w:t>
      </w:r>
      <w:r>
        <w:rPr>
          <w:spacing w:val="3"/>
        </w:rPr>
        <w:t xml:space="preserve">alert </w:t>
      </w:r>
      <w:r>
        <w:t xml:space="preserve">on </w:t>
      </w:r>
      <w:r>
        <w:rPr>
          <w:spacing w:val="2"/>
        </w:rPr>
        <w:t xml:space="preserve">their </w:t>
      </w:r>
      <w:r>
        <w:rPr>
          <w:spacing w:val="3"/>
        </w:rPr>
        <w:t xml:space="preserve">eMR. </w:t>
      </w:r>
      <w:r>
        <w:rPr>
          <w:spacing w:val="-3"/>
        </w:rPr>
        <w:t xml:space="preserve">However, </w:t>
      </w:r>
      <w:r>
        <w:t xml:space="preserve">as there was no comparison with a control group of clients who did not have a Child-At-Risk </w:t>
      </w:r>
      <w:r>
        <w:rPr>
          <w:spacing w:val="1"/>
        </w:rPr>
        <w:t xml:space="preserve">alert </w:t>
      </w:r>
      <w:r>
        <w:t>on their eMR, it is not possible to confirm if these actions were as a result</w:t>
      </w:r>
      <w:r>
        <w:rPr>
          <w:spacing w:val="-16"/>
        </w:rPr>
        <w:t xml:space="preserve"> </w:t>
      </w:r>
      <w:r>
        <w:t>of</w:t>
      </w:r>
      <w:r>
        <w:rPr>
          <w:spacing w:val="-16"/>
        </w:rPr>
        <w:t xml:space="preserve"> </w:t>
      </w:r>
      <w:r>
        <w:t>the</w:t>
      </w:r>
      <w:r>
        <w:rPr>
          <w:spacing w:val="-16"/>
        </w:rPr>
        <w:t xml:space="preserve"> </w:t>
      </w:r>
      <w:r>
        <w:t>presence</w:t>
      </w:r>
      <w:r>
        <w:rPr>
          <w:spacing w:val="-16"/>
        </w:rPr>
        <w:t xml:space="preserve"> </w:t>
      </w:r>
      <w:r>
        <w:t>of</w:t>
      </w:r>
      <w:r>
        <w:rPr>
          <w:spacing w:val="-16"/>
        </w:rPr>
        <w:t xml:space="preserve"> </w:t>
      </w:r>
      <w:r>
        <w:t>the</w:t>
      </w:r>
      <w:r>
        <w:rPr>
          <w:spacing w:val="-16"/>
        </w:rPr>
        <w:t xml:space="preserve"> </w:t>
      </w:r>
      <w:r>
        <w:t>Child-At-Risk</w:t>
      </w:r>
      <w:r>
        <w:rPr>
          <w:spacing w:val="-16"/>
        </w:rPr>
        <w:t xml:space="preserve"> </w:t>
      </w:r>
      <w:r>
        <w:t>alert,</w:t>
      </w:r>
      <w:r>
        <w:rPr>
          <w:spacing w:val="-16"/>
        </w:rPr>
        <w:t xml:space="preserve"> </w:t>
      </w:r>
      <w:r>
        <w:t>or</w:t>
      </w:r>
      <w:r>
        <w:rPr>
          <w:spacing w:val="-16"/>
        </w:rPr>
        <w:t xml:space="preserve"> </w:t>
      </w:r>
      <w:r>
        <w:rPr>
          <w:spacing w:val="-3"/>
        </w:rPr>
        <w:t>were</w:t>
      </w:r>
      <w:r>
        <w:rPr>
          <w:spacing w:val="-16"/>
        </w:rPr>
        <w:t xml:space="preserve"> </w:t>
      </w:r>
      <w:r>
        <w:t>part of</w:t>
      </w:r>
      <w:r>
        <w:rPr>
          <w:spacing w:val="-1"/>
        </w:rPr>
        <w:t xml:space="preserve"> </w:t>
      </w:r>
      <w:r>
        <w:t>treatment-as-usual.</w:t>
      </w:r>
    </w:p>
    <w:p w:rsidR="00386261" w:rsidRDefault="00386261">
      <w:pPr>
        <w:pStyle w:val="BodyText"/>
        <w:spacing w:before="13"/>
        <w:rPr>
          <w:sz w:val="41"/>
        </w:rPr>
      </w:pPr>
    </w:p>
    <w:p w:rsidR="00386261" w:rsidRDefault="00117CAC">
      <w:pPr>
        <w:pStyle w:val="Heading2"/>
        <w:ind w:left="242"/>
        <w:jc w:val="both"/>
        <w:rPr>
          <w:b/>
        </w:rPr>
      </w:pPr>
      <w:r>
        <w:rPr>
          <w:b/>
          <w:color w:val="797700"/>
        </w:rPr>
        <w:t>Location-specific use</w:t>
      </w:r>
    </w:p>
    <w:p w:rsidR="00386261" w:rsidRDefault="00117CAC">
      <w:pPr>
        <w:pStyle w:val="BodyText"/>
        <w:spacing w:before="136" w:line="220" w:lineRule="auto"/>
        <w:ind w:left="242" w:right="847"/>
        <w:jc w:val="both"/>
      </w:pPr>
      <w:r>
        <w:rPr>
          <w:spacing w:val="2"/>
        </w:rPr>
        <w:t xml:space="preserve">Employing </w:t>
      </w:r>
      <w:r>
        <w:t xml:space="preserve">a </w:t>
      </w:r>
      <w:r>
        <w:rPr>
          <w:spacing w:val="3"/>
        </w:rPr>
        <w:t xml:space="preserve">systematised </w:t>
      </w:r>
      <w:r>
        <w:rPr>
          <w:spacing w:val="2"/>
        </w:rPr>
        <w:t xml:space="preserve">process (standardised </w:t>
      </w:r>
      <w:r>
        <w:t>way of applying</w:t>
      </w:r>
      <w:r>
        <w:rPr>
          <w:spacing w:val="-16"/>
        </w:rPr>
        <w:t xml:space="preserve"> </w:t>
      </w:r>
      <w:r>
        <w:t>and</w:t>
      </w:r>
      <w:r>
        <w:rPr>
          <w:spacing w:val="-16"/>
        </w:rPr>
        <w:t xml:space="preserve"> </w:t>
      </w:r>
      <w:r>
        <w:rPr>
          <w:spacing w:val="-3"/>
        </w:rPr>
        <w:t>responding</w:t>
      </w:r>
      <w:r>
        <w:rPr>
          <w:spacing w:val="-16"/>
        </w:rPr>
        <w:t xml:space="preserve"> </w:t>
      </w:r>
      <w:r>
        <w:t>to</w:t>
      </w:r>
      <w:r>
        <w:rPr>
          <w:spacing w:val="-16"/>
        </w:rPr>
        <w:t xml:space="preserve"> </w:t>
      </w:r>
      <w:r>
        <w:t>a</w:t>
      </w:r>
      <w:r>
        <w:rPr>
          <w:spacing w:val="-16"/>
        </w:rPr>
        <w:t xml:space="preserve"> </w:t>
      </w:r>
      <w:r>
        <w:rPr>
          <w:spacing w:val="-3"/>
        </w:rPr>
        <w:t>Child-At-Risk</w:t>
      </w:r>
      <w:r>
        <w:rPr>
          <w:spacing w:val="-16"/>
        </w:rPr>
        <w:t xml:space="preserve"> </w:t>
      </w:r>
      <w:r>
        <w:t>alert</w:t>
      </w:r>
      <w:r>
        <w:rPr>
          <w:spacing w:val="-16"/>
        </w:rPr>
        <w:t xml:space="preserve"> </w:t>
      </w:r>
      <w:r>
        <w:rPr>
          <w:spacing w:val="-3"/>
        </w:rPr>
        <w:t>on</w:t>
      </w:r>
      <w:r>
        <w:rPr>
          <w:spacing w:val="-16"/>
        </w:rPr>
        <w:t xml:space="preserve"> </w:t>
      </w:r>
      <w:r>
        <w:t>a</w:t>
      </w:r>
      <w:r>
        <w:rPr>
          <w:spacing w:val="-16"/>
        </w:rPr>
        <w:t xml:space="preserve"> </w:t>
      </w:r>
      <w:r>
        <w:rPr>
          <w:spacing w:val="-4"/>
        </w:rPr>
        <w:t xml:space="preserve">client’s </w:t>
      </w:r>
      <w:r>
        <w:t>eMR) was hypothesised to reduce the likelihood that some clients</w:t>
      </w:r>
      <w:r>
        <w:rPr>
          <w:spacing w:val="-8"/>
        </w:rPr>
        <w:t xml:space="preserve"> </w:t>
      </w:r>
      <w:r>
        <w:t>would</w:t>
      </w:r>
      <w:r>
        <w:rPr>
          <w:spacing w:val="-8"/>
        </w:rPr>
        <w:t xml:space="preserve"> </w:t>
      </w:r>
      <w:r>
        <w:t>receive</w:t>
      </w:r>
      <w:r>
        <w:rPr>
          <w:spacing w:val="-8"/>
        </w:rPr>
        <w:t xml:space="preserve"> </w:t>
      </w:r>
      <w:r>
        <w:t>superior</w:t>
      </w:r>
      <w:r>
        <w:rPr>
          <w:spacing w:val="-8"/>
        </w:rPr>
        <w:t xml:space="preserve"> </w:t>
      </w:r>
      <w:r>
        <w:t>care</w:t>
      </w:r>
      <w:r>
        <w:rPr>
          <w:spacing w:val="-8"/>
        </w:rPr>
        <w:t xml:space="preserve"> </w:t>
      </w:r>
      <w:r>
        <w:t>to</w:t>
      </w:r>
      <w:r>
        <w:rPr>
          <w:spacing w:val="-8"/>
        </w:rPr>
        <w:t xml:space="preserve"> </w:t>
      </w:r>
      <w:r>
        <w:t>other</w:t>
      </w:r>
      <w:r>
        <w:rPr>
          <w:spacing w:val="-8"/>
        </w:rPr>
        <w:t xml:space="preserve"> </w:t>
      </w:r>
      <w:r>
        <w:t>clients</w:t>
      </w:r>
      <w:r>
        <w:rPr>
          <w:spacing w:val="-8"/>
        </w:rPr>
        <w:t xml:space="preserve"> </w:t>
      </w:r>
      <w:r>
        <w:t>based</w:t>
      </w:r>
      <w:r>
        <w:rPr>
          <w:spacing w:val="-8"/>
        </w:rPr>
        <w:t xml:space="preserve"> </w:t>
      </w:r>
      <w:r>
        <w:t>on the resources available at the hospital or other healthcare setting</w:t>
      </w:r>
      <w:r>
        <w:rPr>
          <w:spacing w:val="-15"/>
        </w:rPr>
        <w:t xml:space="preserve"> </w:t>
      </w:r>
      <w:r>
        <w:rPr>
          <w:spacing w:val="-4"/>
        </w:rPr>
        <w:t>where</w:t>
      </w:r>
      <w:r>
        <w:rPr>
          <w:spacing w:val="-15"/>
        </w:rPr>
        <w:t xml:space="preserve"> </w:t>
      </w:r>
      <w:r>
        <w:t>the</w:t>
      </w:r>
      <w:r>
        <w:rPr>
          <w:spacing w:val="-15"/>
        </w:rPr>
        <w:t xml:space="preserve"> </w:t>
      </w:r>
      <w:r>
        <w:rPr>
          <w:spacing w:val="-3"/>
        </w:rPr>
        <w:t>client</w:t>
      </w:r>
      <w:r>
        <w:rPr>
          <w:spacing w:val="-15"/>
        </w:rPr>
        <w:t xml:space="preserve"> </w:t>
      </w:r>
      <w:r>
        <w:rPr>
          <w:spacing w:val="-3"/>
        </w:rPr>
        <w:t>presented.</w:t>
      </w:r>
      <w:r>
        <w:rPr>
          <w:spacing w:val="-15"/>
        </w:rPr>
        <w:t xml:space="preserve"> </w:t>
      </w:r>
      <w:r>
        <w:rPr>
          <w:spacing w:val="-4"/>
        </w:rPr>
        <w:t>For</w:t>
      </w:r>
      <w:r>
        <w:rPr>
          <w:spacing w:val="-15"/>
        </w:rPr>
        <w:t xml:space="preserve"> </w:t>
      </w:r>
      <w:r>
        <w:rPr>
          <w:spacing w:val="-3"/>
        </w:rPr>
        <w:t>example,</w:t>
      </w:r>
      <w:r>
        <w:rPr>
          <w:spacing w:val="-15"/>
        </w:rPr>
        <w:t xml:space="preserve"> </w:t>
      </w:r>
      <w:r>
        <w:rPr>
          <w:spacing w:val="-3"/>
        </w:rPr>
        <w:t xml:space="preserve">metropolitan </w:t>
      </w:r>
      <w:r>
        <w:t xml:space="preserve">or city hospitals are </w:t>
      </w:r>
      <w:r>
        <w:rPr>
          <w:spacing w:val="1"/>
        </w:rPr>
        <w:t xml:space="preserve">usually </w:t>
      </w:r>
      <w:r>
        <w:t xml:space="preserve">larger, </w:t>
      </w:r>
      <w:r>
        <w:rPr>
          <w:spacing w:val="1"/>
        </w:rPr>
        <w:t xml:space="preserve">with </w:t>
      </w:r>
      <w:r>
        <w:t>more equipment, staff and other resources to assist in the delivery of quality healthcare</w:t>
      </w:r>
      <w:r>
        <w:rPr>
          <w:spacing w:val="-13"/>
        </w:rPr>
        <w:t xml:space="preserve"> </w:t>
      </w:r>
      <w:r>
        <w:t>compared</w:t>
      </w:r>
      <w:r>
        <w:rPr>
          <w:spacing w:val="-13"/>
        </w:rPr>
        <w:t xml:space="preserve"> </w:t>
      </w:r>
      <w:r>
        <w:t>with</w:t>
      </w:r>
      <w:r>
        <w:rPr>
          <w:spacing w:val="-13"/>
        </w:rPr>
        <w:t xml:space="preserve"> </w:t>
      </w:r>
      <w:r>
        <w:t>smaller</w:t>
      </w:r>
      <w:r>
        <w:rPr>
          <w:spacing w:val="-13"/>
        </w:rPr>
        <w:t xml:space="preserve"> </w:t>
      </w:r>
      <w:r>
        <w:t>rural</w:t>
      </w:r>
      <w:r>
        <w:rPr>
          <w:spacing w:val="-13"/>
        </w:rPr>
        <w:t xml:space="preserve"> </w:t>
      </w:r>
      <w:r>
        <w:t>centres</w:t>
      </w:r>
      <w:r>
        <w:rPr>
          <w:spacing w:val="-13"/>
        </w:rPr>
        <w:t xml:space="preserve"> </w:t>
      </w:r>
      <w:r>
        <w:t>that</w:t>
      </w:r>
      <w:r>
        <w:rPr>
          <w:spacing w:val="-13"/>
        </w:rPr>
        <w:t xml:space="preserve"> </w:t>
      </w:r>
      <w:r>
        <w:rPr>
          <w:spacing w:val="-3"/>
        </w:rPr>
        <w:t>have</w:t>
      </w:r>
      <w:r>
        <w:rPr>
          <w:spacing w:val="-13"/>
        </w:rPr>
        <w:t xml:space="preserve"> </w:t>
      </w:r>
      <w:r>
        <w:t>no on-call social work services, fewer staff on shift at any one time,</w:t>
      </w:r>
      <w:r>
        <w:rPr>
          <w:spacing w:val="-16"/>
        </w:rPr>
        <w:t xml:space="preserve"> </w:t>
      </w:r>
      <w:r>
        <w:t>and</w:t>
      </w:r>
      <w:r>
        <w:rPr>
          <w:spacing w:val="-16"/>
        </w:rPr>
        <w:t xml:space="preserve"> </w:t>
      </w:r>
      <w:r>
        <w:rPr>
          <w:spacing w:val="-3"/>
        </w:rPr>
        <w:t>less</w:t>
      </w:r>
      <w:r>
        <w:rPr>
          <w:spacing w:val="-16"/>
        </w:rPr>
        <w:t xml:space="preserve"> </w:t>
      </w:r>
      <w:r>
        <w:rPr>
          <w:spacing w:val="-2"/>
        </w:rPr>
        <w:t>access</w:t>
      </w:r>
      <w:r>
        <w:rPr>
          <w:spacing w:val="-16"/>
        </w:rPr>
        <w:t xml:space="preserve"> </w:t>
      </w:r>
      <w:r>
        <w:rPr>
          <w:spacing w:val="-3"/>
        </w:rPr>
        <w:t>to</w:t>
      </w:r>
      <w:r>
        <w:rPr>
          <w:spacing w:val="-16"/>
        </w:rPr>
        <w:t xml:space="preserve"> </w:t>
      </w:r>
      <w:r>
        <w:t>specialist</w:t>
      </w:r>
      <w:r>
        <w:rPr>
          <w:spacing w:val="-16"/>
        </w:rPr>
        <w:t xml:space="preserve"> </w:t>
      </w:r>
      <w:r>
        <w:rPr>
          <w:spacing w:val="-4"/>
        </w:rPr>
        <w:t>physicians.</w:t>
      </w:r>
      <w:r>
        <w:rPr>
          <w:spacing w:val="-16"/>
        </w:rPr>
        <w:t xml:space="preserve"> </w:t>
      </w:r>
      <w:r>
        <w:t>As</w:t>
      </w:r>
      <w:r>
        <w:rPr>
          <w:spacing w:val="-16"/>
        </w:rPr>
        <w:t xml:space="preserve"> </w:t>
      </w:r>
      <w:r>
        <w:rPr>
          <w:spacing w:val="-3"/>
        </w:rPr>
        <w:t xml:space="preserve">hypothesised, </w:t>
      </w:r>
      <w:r>
        <w:t>this</w:t>
      </w:r>
      <w:r>
        <w:rPr>
          <w:spacing w:val="-16"/>
        </w:rPr>
        <w:t xml:space="preserve"> </w:t>
      </w:r>
      <w:r>
        <w:t>result</w:t>
      </w:r>
      <w:r>
        <w:rPr>
          <w:spacing w:val="-16"/>
        </w:rPr>
        <w:t xml:space="preserve"> </w:t>
      </w:r>
      <w:r>
        <w:rPr>
          <w:spacing w:val="-3"/>
        </w:rPr>
        <w:t>shows</w:t>
      </w:r>
      <w:r>
        <w:rPr>
          <w:spacing w:val="-16"/>
        </w:rPr>
        <w:t xml:space="preserve"> </w:t>
      </w:r>
      <w:r>
        <w:t>that</w:t>
      </w:r>
      <w:r>
        <w:rPr>
          <w:spacing w:val="-16"/>
        </w:rPr>
        <w:t xml:space="preserve"> </w:t>
      </w:r>
      <w:r>
        <w:t>regardless</w:t>
      </w:r>
      <w:r>
        <w:rPr>
          <w:spacing w:val="-16"/>
        </w:rPr>
        <w:t xml:space="preserve"> </w:t>
      </w:r>
      <w:r>
        <w:t>of</w:t>
      </w:r>
      <w:r>
        <w:rPr>
          <w:spacing w:val="-16"/>
        </w:rPr>
        <w:t xml:space="preserve"> </w:t>
      </w:r>
      <w:r>
        <w:t>where</w:t>
      </w:r>
      <w:r>
        <w:rPr>
          <w:spacing w:val="-16"/>
        </w:rPr>
        <w:t xml:space="preserve"> </w:t>
      </w:r>
      <w:r>
        <w:t>the</w:t>
      </w:r>
      <w:r>
        <w:rPr>
          <w:spacing w:val="-16"/>
        </w:rPr>
        <w:t xml:space="preserve"> </w:t>
      </w:r>
      <w:r>
        <w:t>participant</w:t>
      </w:r>
      <w:r>
        <w:rPr>
          <w:spacing w:val="-16"/>
        </w:rPr>
        <w:t xml:space="preserve"> </w:t>
      </w:r>
      <w:r>
        <w:t>was working</w:t>
      </w:r>
      <w:r>
        <w:rPr>
          <w:spacing w:val="-6"/>
        </w:rPr>
        <w:t xml:space="preserve"> </w:t>
      </w:r>
      <w:r>
        <w:rPr>
          <w:spacing w:val="-3"/>
        </w:rPr>
        <w:t>(major</w:t>
      </w:r>
      <w:r>
        <w:rPr>
          <w:spacing w:val="-6"/>
        </w:rPr>
        <w:t xml:space="preserve"> </w:t>
      </w:r>
      <w:r>
        <w:t>city,</w:t>
      </w:r>
      <w:r>
        <w:rPr>
          <w:spacing w:val="-6"/>
        </w:rPr>
        <w:t xml:space="preserve"> </w:t>
      </w:r>
      <w:r>
        <w:t>inner</w:t>
      </w:r>
      <w:r>
        <w:rPr>
          <w:spacing w:val="-6"/>
        </w:rPr>
        <w:t xml:space="preserve"> </w:t>
      </w:r>
      <w:r>
        <w:t>regional</w:t>
      </w:r>
      <w:r>
        <w:rPr>
          <w:spacing w:val="-6"/>
        </w:rPr>
        <w:t xml:space="preserve"> </w:t>
      </w:r>
      <w:r>
        <w:t>or</w:t>
      </w:r>
      <w:r>
        <w:rPr>
          <w:spacing w:val="-6"/>
        </w:rPr>
        <w:t xml:space="preserve"> </w:t>
      </w:r>
      <w:r>
        <w:t>outer</w:t>
      </w:r>
      <w:r>
        <w:rPr>
          <w:spacing w:val="-6"/>
        </w:rPr>
        <w:t xml:space="preserve"> </w:t>
      </w:r>
      <w:r>
        <w:t>regional),</w:t>
      </w:r>
      <w:r>
        <w:rPr>
          <w:spacing w:val="-6"/>
        </w:rPr>
        <w:t xml:space="preserve"> </w:t>
      </w:r>
      <w:r>
        <w:t xml:space="preserve">their understanding of the Child-At-Risk eMR alert system and </w:t>
      </w:r>
      <w:r>
        <w:rPr>
          <w:spacing w:val="1"/>
        </w:rPr>
        <w:t xml:space="preserve">their </w:t>
      </w:r>
      <w:r>
        <w:t xml:space="preserve">approach to addressing concerns about client </w:t>
      </w:r>
      <w:r>
        <w:rPr>
          <w:spacing w:val="1"/>
        </w:rPr>
        <w:t xml:space="preserve">safety </w:t>
      </w:r>
      <w:r>
        <w:t>did not</w:t>
      </w:r>
      <w:r>
        <w:rPr>
          <w:spacing w:val="-1"/>
        </w:rPr>
        <w:t xml:space="preserve"> </w:t>
      </w:r>
      <w:r>
        <w:t>differ.</w:t>
      </w:r>
    </w:p>
    <w:p w:rsidR="00386261" w:rsidRDefault="00386261">
      <w:pPr>
        <w:spacing w:line="220" w:lineRule="auto"/>
        <w:jc w:val="both"/>
        <w:sectPr w:rsidR="00386261">
          <w:type w:val="continuous"/>
          <w:pgSz w:w="11910" w:h="16840"/>
          <w:pgMar w:top="0" w:right="0" w:bottom="280" w:left="0" w:header="720" w:footer="720" w:gutter="0"/>
          <w:cols w:num="2" w:space="720" w:equalWidth="0">
            <w:col w:w="5812" w:space="40"/>
            <w:col w:w="6058"/>
          </w:cols>
        </w:sect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5"/>
        </w:rPr>
      </w:pPr>
    </w:p>
    <w:p w:rsidR="00386261" w:rsidRDefault="00386261">
      <w:pPr>
        <w:rPr>
          <w:sz w:val="25"/>
        </w:rPr>
        <w:sectPr w:rsidR="00386261">
          <w:pgSz w:w="11910" w:h="16840"/>
          <w:pgMar w:top="800" w:right="0" w:bottom="740" w:left="0" w:header="510" w:footer="547" w:gutter="0"/>
          <w:cols w:space="720"/>
        </w:sectPr>
      </w:pPr>
    </w:p>
    <w:p w:rsidR="00386261" w:rsidRDefault="00117CAC">
      <w:pPr>
        <w:pStyle w:val="Heading2"/>
        <w:spacing w:before="200" w:line="201" w:lineRule="auto"/>
        <w:ind w:right="1046"/>
        <w:rPr>
          <w:b/>
        </w:rPr>
      </w:pPr>
      <w:bookmarkStart w:id="70" w:name="Factors_helping_and_hindering_responses_"/>
      <w:bookmarkStart w:id="71" w:name="Confidence_in_discussing_concerns"/>
      <w:bookmarkStart w:id="72" w:name="_bookmark25"/>
      <w:bookmarkEnd w:id="70"/>
      <w:bookmarkEnd w:id="71"/>
      <w:bookmarkEnd w:id="72"/>
      <w:r>
        <w:rPr>
          <w:b/>
          <w:color w:val="797700"/>
        </w:rPr>
        <w:t>Factors helping and hindering responses to at-risk women and children</w:t>
      </w:r>
    </w:p>
    <w:p w:rsidR="00386261" w:rsidRDefault="00117CAC">
      <w:pPr>
        <w:pStyle w:val="BodyText"/>
        <w:spacing w:before="150" w:line="220" w:lineRule="auto"/>
        <w:ind w:left="850"/>
        <w:jc w:val="both"/>
      </w:pPr>
      <w:r>
        <w:rPr>
          <w:spacing w:val="-4"/>
        </w:rPr>
        <w:t>Consistent</w:t>
      </w:r>
      <w:r>
        <w:rPr>
          <w:spacing w:val="-18"/>
        </w:rPr>
        <w:t xml:space="preserve"> </w:t>
      </w:r>
      <w:r>
        <w:t>with</w:t>
      </w:r>
      <w:r>
        <w:rPr>
          <w:spacing w:val="-18"/>
        </w:rPr>
        <w:t xml:space="preserve"> </w:t>
      </w:r>
      <w:r>
        <w:t>existing</w:t>
      </w:r>
      <w:r>
        <w:rPr>
          <w:spacing w:val="-18"/>
        </w:rPr>
        <w:t xml:space="preserve"> </w:t>
      </w:r>
      <w:r>
        <w:rPr>
          <w:spacing w:val="-3"/>
        </w:rPr>
        <w:t>research</w:t>
      </w:r>
      <w:r>
        <w:rPr>
          <w:spacing w:val="-18"/>
        </w:rPr>
        <w:t xml:space="preserve"> </w:t>
      </w:r>
      <w:r>
        <w:rPr>
          <w:spacing w:val="-3"/>
        </w:rPr>
        <w:t>(Bunting</w:t>
      </w:r>
      <w:r>
        <w:rPr>
          <w:spacing w:val="-18"/>
        </w:rPr>
        <w:t xml:space="preserve"> </w:t>
      </w:r>
      <w:r>
        <w:t>et</w:t>
      </w:r>
      <w:r>
        <w:rPr>
          <w:spacing w:val="-18"/>
        </w:rPr>
        <w:t xml:space="preserve"> </w:t>
      </w:r>
      <w:r>
        <w:t>al.,</w:t>
      </w:r>
      <w:r>
        <w:rPr>
          <w:spacing w:val="-18"/>
        </w:rPr>
        <w:t xml:space="preserve"> </w:t>
      </w:r>
      <w:r>
        <w:rPr>
          <w:spacing w:val="-6"/>
        </w:rPr>
        <w:t>2010;</w:t>
      </w:r>
      <w:r>
        <w:rPr>
          <w:spacing w:val="-18"/>
        </w:rPr>
        <w:t xml:space="preserve"> </w:t>
      </w:r>
      <w:r>
        <w:rPr>
          <w:spacing w:val="-6"/>
        </w:rPr>
        <w:t xml:space="preserve">Turner </w:t>
      </w:r>
      <w:r>
        <w:t>et</w:t>
      </w:r>
      <w:r>
        <w:rPr>
          <w:spacing w:val="-14"/>
        </w:rPr>
        <w:t xml:space="preserve"> </w:t>
      </w:r>
      <w:r>
        <w:t>al.,</w:t>
      </w:r>
      <w:r>
        <w:rPr>
          <w:spacing w:val="-14"/>
        </w:rPr>
        <w:t xml:space="preserve"> </w:t>
      </w:r>
      <w:r>
        <w:rPr>
          <w:spacing w:val="-6"/>
        </w:rPr>
        <w:t>2017)</w:t>
      </w:r>
      <w:r>
        <w:rPr>
          <w:spacing w:val="-14"/>
        </w:rPr>
        <w:t xml:space="preserve"> </w:t>
      </w:r>
      <w:r>
        <w:t>on</w:t>
      </w:r>
      <w:r>
        <w:rPr>
          <w:spacing w:val="-14"/>
        </w:rPr>
        <w:t xml:space="preserve"> </w:t>
      </w:r>
      <w:r>
        <w:t>the</w:t>
      </w:r>
      <w:r>
        <w:rPr>
          <w:spacing w:val="-14"/>
        </w:rPr>
        <w:t xml:space="preserve"> </w:t>
      </w:r>
      <w:r>
        <w:t>factors</w:t>
      </w:r>
      <w:r>
        <w:rPr>
          <w:spacing w:val="-14"/>
        </w:rPr>
        <w:t xml:space="preserve"> </w:t>
      </w:r>
      <w:r>
        <w:t>that</w:t>
      </w:r>
      <w:r>
        <w:rPr>
          <w:spacing w:val="-14"/>
        </w:rPr>
        <w:t xml:space="preserve"> </w:t>
      </w:r>
      <w:r>
        <w:rPr>
          <w:spacing w:val="-3"/>
        </w:rPr>
        <w:t>help</w:t>
      </w:r>
      <w:r>
        <w:rPr>
          <w:spacing w:val="-14"/>
        </w:rPr>
        <w:t xml:space="preserve"> </w:t>
      </w:r>
      <w:r>
        <w:t>and</w:t>
      </w:r>
      <w:r>
        <w:rPr>
          <w:spacing w:val="-14"/>
        </w:rPr>
        <w:t xml:space="preserve"> </w:t>
      </w:r>
      <w:r>
        <w:t>hinder</w:t>
      </w:r>
      <w:r>
        <w:rPr>
          <w:spacing w:val="-14"/>
        </w:rPr>
        <w:t xml:space="preserve"> </w:t>
      </w:r>
      <w:r>
        <w:t>health</w:t>
      </w:r>
      <w:r>
        <w:rPr>
          <w:spacing w:val="-14"/>
        </w:rPr>
        <w:t xml:space="preserve"> </w:t>
      </w:r>
      <w:r>
        <w:rPr>
          <w:spacing w:val="-3"/>
        </w:rPr>
        <w:t xml:space="preserve">worker </w:t>
      </w:r>
      <w:r>
        <w:t>responses</w:t>
      </w:r>
      <w:r>
        <w:rPr>
          <w:spacing w:val="-16"/>
        </w:rPr>
        <w:t xml:space="preserve"> </w:t>
      </w:r>
      <w:r>
        <w:t>to</w:t>
      </w:r>
      <w:r>
        <w:rPr>
          <w:spacing w:val="-16"/>
        </w:rPr>
        <w:t xml:space="preserve"> </w:t>
      </w:r>
      <w:r>
        <w:rPr>
          <w:spacing w:val="-3"/>
        </w:rPr>
        <w:t>at-risk</w:t>
      </w:r>
      <w:r>
        <w:rPr>
          <w:spacing w:val="-16"/>
        </w:rPr>
        <w:t xml:space="preserve"> </w:t>
      </w:r>
      <w:r>
        <w:rPr>
          <w:spacing w:val="-3"/>
        </w:rPr>
        <w:t>women</w:t>
      </w:r>
      <w:r>
        <w:rPr>
          <w:spacing w:val="-16"/>
        </w:rPr>
        <w:t xml:space="preserve"> </w:t>
      </w:r>
      <w:r>
        <w:t>and</w:t>
      </w:r>
      <w:r>
        <w:rPr>
          <w:spacing w:val="-16"/>
        </w:rPr>
        <w:t xml:space="preserve"> </w:t>
      </w:r>
      <w:r>
        <w:t>children,</w:t>
      </w:r>
      <w:r>
        <w:rPr>
          <w:spacing w:val="-16"/>
        </w:rPr>
        <w:t xml:space="preserve"> </w:t>
      </w:r>
      <w:r>
        <w:t>participants</w:t>
      </w:r>
      <w:r>
        <w:rPr>
          <w:spacing w:val="-16"/>
        </w:rPr>
        <w:t xml:space="preserve"> </w:t>
      </w:r>
      <w:r>
        <w:t>in</w:t>
      </w:r>
      <w:r>
        <w:rPr>
          <w:spacing w:val="-16"/>
        </w:rPr>
        <w:t xml:space="preserve"> </w:t>
      </w:r>
      <w:r>
        <w:t xml:space="preserve">this study identified that the training they received, workplace policies and guidelines, support from their colleagues and peers, and to a lesser extent, the supervision they received, </w:t>
      </w:r>
      <w:r>
        <w:rPr>
          <w:spacing w:val="2"/>
        </w:rPr>
        <w:t>all</w:t>
      </w:r>
      <w:r>
        <w:rPr>
          <w:spacing w:val="-7"/>
        </w:rPr>
        <w:t xml:space="preserve"> </w:t>
      </w:r>
      <w:r>
        <w:t>assisted</w:t>
      </w:r>
      <w:r>
        <w:rPr>
          <w:spacing w:val="-7"/>
        </w:rPr>
        <w:t xml:space="preserve"> </w:t>
      </w:r>
      <w:r>
        <w:t>them</w:t>
      </w:r>
      <w:r>
        <w:rPr>
          <w:spacing w:val="-7"/>
        </w:rPr>
        <w:t xml:space="preserve"> </w:t>
      </w:r>
      <w:r>
        <w:t>in</w:t>
      </w:r>
      <w:r>
        <w:rPr>
          <w:spacing w:val="-7"/>
        </w:rPr>
        <w:t xml:space="preserve"> </w:t>
      </w:r>
      <w:r>
        <w:t>responding</w:t>
      </w:r>
      <w:r>
        <w:rPr>
          <w:spacing w:val="-7"/>
        </w:rPr>
        <w:t xml:space="preserve"> </w:t>
      </w:r>
      <w:r>
        <w:t>effectively</w:t>
      </w:r>
      <w:r>
        <w:rPr>
          <w:spacing w:val="-7"/>
        </w:rPr>
        <w:t xml:space="preserve"> </w:t>
      </w:r>
      <w:r>
        <w:t>to</w:t>
      </w:r>
      <w:r>
        <w:rPr>
          <w:spacing w:val="-7"/>
        </w:rPr>
        <w:t xml:space="preserve"> </w:t>
      </w:r>
      <w:r>
        <w:t>at-risk</w:t>
      </w:r>
      <w:r>
        <w:rPr>
          <w:spacing w:val="-7"/>
        </w:rPr>
        <w:t xml:space="preserve"> </w:t>
      </w:r>
      <w:r>
        <w:t>women or at-risk</w:t>
      </w:r>
      <w:r>
        <w:rPr>
          <w:spacing w:val="-1"/>
        </w:rPr>
        <w:t xml:space="preserve"> </w:t>
      </w:r>
      <w:r>
        <w:t>children.</w:t>
      </w:r>
    </w:p>
    <w:p w:rsidR="00386261" w:rsidRDefault="00386261">
      <w:pPr>
        <w:pStyle w:val="BodyText"/>
        <w:spacing w:before="4"/>
        <w:rPr>
          <w:sz w:val="27"/>
        </w:rPr>
      </w:pPr>
    </w:p>
    <w:p w:rsidR="00386261" w:rsidRDefault="00117CAC">
      <w:pPr>
        <w:pStyle w:val="BodyText"/>
        <w:spacing w:line="220" w:lineRule="auto"/>
        <w:ind w:left="850"/>
        <w:jc w:val="both"/>
      </w:pPr>
      <w:r>
        <w:t>Time constraints were reported by participants as a barrier to responding to at-risk women and at-risk children, and participants</w:t>
      </w:r>
      <w:r>
        <w:rPr>
          <w:spacing w:val="-14"/>
        </w:rPr>
        <w:t xml:space="preserve"> </w:t>
      </w:r>
      <w:r>
        <w:t>considered</w:t>
      </w:r>
      <w:r>
        <w:rPr>
          <w:spacing w:val="-14"/>
        </w:rPr>
        <w:t xml:space="preserve"> </w:t>
      </w:r>
      <w:r>
        <w:t>this</w:t>
      </w:r>
      <w:r>
        <w:rPr>
          <w:spacing w:val="-14"/>
        </w:rPr>
        <w:t xml:space="preserve"> </w:t>
      </w:r>
      <w:r>
        <w:t>to</w:t>
      </w:r>
      <w:r>
        <w:rPr>
          <w:spacing w:val="-14"/>
        </w:rPr>
        <w:t xml:space="preserve"> </w:t>
      </w:r>
      <w:r>
        <w:t>be</w:t>
      </w:r>
      <w:r>
        <w:rPr>
          <w:spacing w:val="-14"/>
        </w:rPr>
        <w:t xml:space="preserve"> </w:t>
      </w:r>
      <w:r>
        <w:t>influenced</w:t>
      </w:r>
      <w:r>
        <w:rPr>
          <w:spacing w:val="-14"/>
        </w:rPr>
        <w:t xml:space="preserve"> </w:t>
      </w:r>
      <w:r>
        <w:t>by</w:t>
      </w:r>
      <w:r>
        <w:rPr>
          <w:spacing w:val="-14"/>
        </w:rPr>
        <w:t xml:space="preserve"> </w:t>
      </w:r>
      <w:r>
        <w:t>a</w:t>
      </w:r>
      <w:r>
        <w:rPr>
          <w:spacing w:val="-14"/>
        </w:rPr>
        <w:t xml:space="preserve"> </w:t>
      </w:r>
      <w:r>
        <w:t>number</w:t>
      </w:r>
      <w:r>
        <w:rPr>
          <w:spacing w:val="-14"/>
        </w:rPr>
        <w:t xml:space="preserve"> </w:t>
      </w:r>
      <w:r>
        <w:t>of workload</w:t>
      </w:r>
      <w:r>
        <w:rPr>
          <w:spacing w:val="-24"/>
        </w:rPr>
        <w:t xml:space="preserve"> </w:t>
      </w:r>
      <w:r>
        <w:t>demands</w:t>
      </w:r>
      <w:r>
        <w:rPr>
          <w:spacing w:val="-24"/>
        </w:rPr>
        <w:t xml:space="preserve"> </w:t>
      </w:r>
      <w:r>
        <w:t>including</w:t>
      </w:r>
      <w:r>
        <w:rPr>
          <w:spacing w:val="-24"/>
        </w:rPr>
        <w:t xml:space="preserve"> </w:t>
      </w:r>
      <w:r>
        <w:t>client</w:t>
      </w:r>
      <w:r>
        <w:rPr>
          <w:spacing w:val="-24"/>
        </w:rPr>
        <w:t xml:space="preserve"> </w:t>
      </w:r>
      <w:r>
        <w:t>load,</w:t>
      </w:r>
      <w:r>
        <w:rPr>
          <w:spacing w:val="-24"/>
        </w:rPr>
        <w:t xml:space="preserve"> </w:t>
      </w:r>
      <w:r>
        <w:t>inadequate</w:t>
      </w:r>
      <w:r>
        <w:rPr>
          <w:spacing w:val="-24"/>
        </w:rPr>
        <w:t xml:space="preserve"> </w:t>
      </w:r>
      <w:r>
        <w:t>staffing and</w:t>
      </w:r>
      <w:r>
        <w:rPr>
          <w:spacing w:val="-19"/>
        </w:rPr>
        <w:t xml:space="preserve"> </w:t>
      </w:r>
      <w:r>
        <w:rPr>
          <w:spacing w:val="-4"/>
        </w:rPr>
        <w:t>cumbersome</w:t>
      </w:r>
      <w:r>
        <w:rPr>
          <w:spacing w:val="-19"/>
        </w:rPr>
        <w:t xml:space="preserve"> </w:t>
      </w:r>
      <w:r>
        <w:rPr>
          <w:spacing w:val="-3"/>
        </w:rPr>
        <w:t>administrative</w:t>
      </w:r>
      <w:r>
        <w:rPr>
          <w:spacing w:val="-19"/>
        </w:rPr>
        <w:t xml:space="preserve"> </w:t>
      </w:r>
      <w:r>
        <w:rPr>
          <w:spacing w:val="-5"/>
        </w:rPr>
        <w:t>processes.</w:t>
      </w:r>
      <w:r>
        <w:rPr>
          <w:spacing w:val="-5"/>
          <w:position w:val="7"/>
          <w:sz w:val="12"/>
        </w:rPr>
        <w:t>11</w:t>
      </w:r>
      <w:r>
        <w:rPr>
          <w:spacing w:val="-13"/>
          <w:position w:val="7"/>
          <w:sz w:val="12"/>
        </w:rPr>
        <w:t xml:space="preserve"> </w:t>
      </w:r>
      <w:r>
        <w:t>This</w:t>
      </w:r>
      <w:r>
        <w:rPr>
          <w:spacing w:val="-19"/>
        </w:rPr>
        <w:t xml:space="preserve"> </w:t>
      </w:r>
      <w:r>
        <w:t>is</w:t>
      </w:r>
      <w:r>
        <w:rPr>
          <w:spacing w:val="-19"/>
        </w:rPr>
        <w:t xml:space="preserve"> </w:t>
      </w:r>
      <w:r>
        <w:rPr>
          <w:spacing w:val="-5"/>
        </w:rPr>
        <w:t xml:space="preserve">consistent </w:t>
      </w:r>
      <w:r>
        <w:rPr>
          <w:spacing w:val="3"/>
        </w:rPr>
        <w:t xml:space="preserve">with </w:t>
      </w:r>
      <w:r>
        <w:rPr>
          <w:spacing w:val="1"/>
        </w:rPr>
        <w:t xml:space="preserve">responses </w:t>
      </w:r>
      <w:r>
        <w:t xml:space="preserve">across </w:t>
      </w:r>
      <w:r>
        <w:rPr>
          <w:spacing w:val="1"/>
        </w:rPr>
        <w:t xml:space="preserve">the </w:t>
      </w:r>
      <w:r>
        <w:t xml:space="preserve">other </w:t>
      </w:r>
      <w:r>
        <w:rPr>
          <w:spacing w:val="2"/>
        </w:rPr>
        <w:t xml:space="preserve">survey </w:t>
      </w:r>
      <w:r>
        <w:rPr>
          <w:spacing w:val="1"/>
        </w:rPr>
        <w:t xml:space="preserve">questions, </w:t>
      </w:r>
      <w:r>
        <w:t>which also</w:t>
      </w:r>
      <w:r>
        <w:rPr>
          <w:spacing w:val="-6"/>
        </w:rPr>
        <w:t xml:space="preserve"> </w:t>
      </w:r>
      <w:r>
        <w:t>indicated</w:t>
      </w:r>
      <w:r>
        <w:rPr>
          <w:spacing w:val="-6"/>
        </w:rPr>
        <w:t xml:space="preserve"> </w:t>
      </w:r>
      <w:r>
        <w:t>that</w:t>
      </w:r>
      <w:r>
        <w:rPr>
          <w:spacing w:val="-6"/>
        </w:rPr>
        <w:t xml:space="preserve"> </w:t>
      </w:r>
      <w:r>
        <w:t>workload</w:t>
      </w:r>
      <w:r>
        <w:rPr>
          <w:spacing w:val="-6"/>
        </w:rPr>
        <w:t xml:space="preserve"> </w:t>
      </w:r>
      <w:r>
        <w:t>demands</w:t>
      </w:r>
      <w:r>
        <w:rPr>
          <w:spacing w:val="-6"/>
        </w:rPr>
        <w:t xml:space="preserve"> </w:t>
      </w:r>
      <w:r>
        <w:t>and</w:t>
      </w:r>
      <w:r>
        <w:rPr>
          <w:spacing w:val="-6"/>
        </w:rPr>
        <w:t xml:space="preserve"> </w:t>
      </w:r>
      <w:r>
        <w:t>time</w:t>
      </w:r>
      <w:r>
        <w:rPr>
          <w:spacing w:val="-6"/>
        </w:rPr>
        <w:t xml:space="preserve"> </w:t>
      </w:r>
      <w:r>
        <w:t xml:space="preserve">constraints </w:t>
      </w:r>
      <w:r>
        <w:rPr>
          <w:spacing w:val="5"/>
        </w:rPr>
        <w:t xml:space="preserve">influenced </w:t>
      </w:r>
      <w:r>
        <w:rPr>
          <w:spacing w:val="3"/>
        </w:rPr>
        <w:t xml:space="preserve">participant ability </w:t>
      </w:r>
      <w:r>
        <w:t xml:space="preserve">to </w:t>
      </w:r>
      <w:r>
        <w:rPr>
          <w:spacing w:val="1"/>
        </w:rPr>
        <w:t xml:space="preserve">adapt </w:t>
      </w:r>
      <w:r>
        <w:rPr>
          <w:spacing w:val="3"/>
        </w:rPr>
        <w:t xml:space="preserve">their </w:t>
      </w:r>
      <w:r>
        <w:rPr>
          <w:spacing w:val="2"/>
        </w:rPr>
        <w:t xml:space="preserve">practice in response </w:t>
      </w:r>
      <w:r>
        <w:t xml:space="preserve">to </w:t>
      </w:r>
      <w:r>
        <w:rPr>
          <w:spacing w:val="5"/>
        </w:rPr>
        <w:t xml:space="preserve">alerts. This </w:t>
      </w:r>
      <w:r>
        <w:rPr>
          <w:spacing w:val="2"/>
        </w:rPr>
        <w:t xml:space="preserve">supports </w:t>
      </w:r>
      <w:r>
        <w:rPr>
          <w:spacing w:val="3"/>
        </w:rPr>
        <w:t xml:space="preserve">the </w:t>
      </w:r>
      <w:r>
        <w:rPr>
          <w:spacing w:val="1"/>
        </w:rPr>
        <w:t xml:space="preserve">notion, </w:t>
      </w:r>
      <w:r>
        <w:rPr>
          <w:spacing w:val="2"/>
        </w:rPr>
        <w:t xml:space="preserve">consistent </w:t>
      </w:r>
      <w:r>
        <w:t xml:space="preserve">with conservation of resources theory, that despite positive intentions, </w:t>
      </w:r>
      <w:r>
        <w:rPr>
          <w:spacing w:val="1"/>
        </w:rPr>
        <w:t xml:space="preserve">staff </w:t>
      </w:r>
      <w:r>
        <w:t xml:space="preserve">may find it </w:t>
      </w:r>
      <w:r>
        <w:rPr>
          <w:spacing w:val="1"/>
        </w:rPr>
        <w:t xml:space="preserve">difficult </w:t>
      </w:r>
      <w:r>
        <w:t xml:space="preserve">to </w:t>
      </w:r>
      <w:r>
        <w:rPr>
          <w:spacing w:val="2"/>
        </w:rPr>
        <w:t xml:space="preserve">allocate time </w:t>
      </w:r>
      <w:r>
        <w:rPr>
          <w:spacing w:val="1"/>
        </w:rPr>
        <w:t xml:space="preserve">and </w:t>
      </w:r>
      <w:r>
        <w:rPr>
          <w:spacing w:val="-3"/>
        </w:rPr>
        <w:t>resources</w:t>
      </w:r>
      <w:r>
        <w:rPr>
          <w:spacing w:val="-16"/>
        </w:rPr>
        <w:t xml:space="preserve"> </w:t>
      </w:r>
      <w:r>
        <w:t>to</w:t>
      </w:r>
      <w:r>
        <w:rPr>
          <w:spacing w:val="-16"/>
        </w:rPr>
        <w:t xml:space="preserve"> </w:t>
      </w:r>
      <w:r>
        <w:t>practice</w:t>
      </w:r>
      <w:r>
        <w:rPr>
          <w:spacing w:val="-16"/>
        </w:rPr>
        <w:t xml:space="preserve"> </w:t>
      </w:r>
      <w:r>
        <w:rPr>
          <w:spacing w:val="-3"/>
        </w:rPr>
        <w:t>depending</w:t>
      </w:r>
      <w:r>
        <w:rPr>
          <w:spacing w:val="-16"/>
        </w:rPr>
        <w:t xml:space="preserve"> </w:t>
      </w:r>
      <w:r>
        <w:rPr>
          <w:spacing w:val="-3"/>
        </w:rPr>
        <w:t>on</w:t>
      </w:r>
      <w:r>
        <w:rPr>
          <w:spacing w:val="-16"/>
        </w:rPr>
        <w:t xml:space="preserve"> </w:t>
      </w:r>
      <w:r>
        <w:rPr>
          <w:spacing w:val="-3"/>
        </w:rPr>
        <w:t>other</w:t>
      </w:r>
      <w:r>
        <w:rPr>
          <w:spacing w:val="-16"/>
        </w:rPr>
        <w:t xml:space="preserve"> </w:t>
      </w:r>
      <w:r>
        <w:rPr>
          <w:spacing w:val="-3"/>
        </w:rPr>
        <w:t>workload</w:t>
      </w:r>
      <w:r>
        <w:rPr>
          <w:spacing w:val="-16"/>
        </w:rPr>
        <w:t xml:space="preserve"> </w:t>
      </w:r>
      <w:r>
        <w:t>demands.</w:t>
      </w:r>
    </w:p>
    <w:p w:rsidR="00386261" w:rsidRDefault="00386261">
      <w:pPr>
        <w:pStyle w:val="BodyText"/>
        <w:spacing w:before="1"/>
        <w:rPr>
          <w:sz w:val="27"/>
        </w:rPr>
      </w:pPr>
    </w:p>
    <w:p w:rsidR="00386261" w:rsidRDefault="00117CAC">
      <w:pPr>
        <w:pStyle w:val="BodyText"/>
        <w:spacing w:before="1" w:line="220" w:lineRule="auto"/>
        <w:ind w:left="850"/>
        <w:jc w:val="both"/>
      </w:pPr>
      <w:r>
        <w:t>Participants</w:t>
      </w:r>
      <w:r>
        <w:rPr>
          <w:spacing w:val="-12"/>
        </w:rPr>
        <w:t xml:space="preserve"> </w:t>
      </w:r>
      <w:r>
        <w:t>in</w:t>
      </w:r>
      <w:r>
        <w:rPr>
          <w:spacing w:val="-12"/>
        </w:rPr>
        <w:t xml:space="preserve"> </w:t>
      </w:r>
      <w:r>
        <w:rPr>
          <w:spacing w:val="-3"/>
        </w:rPr>
        <w:t>Group</w:t>
      </w:r>
      <w:r>
        <w:rPr>
          <w:spacing w:val="-12"/>
        </w:rPr>
        <w:t xml:space="preserve"> </w:t>
      </w:r>
      <w:r>
        <w:t>1</w:t>
      </w:r>
      <w:r>
        <w:rPr>
          <w:spacing w:val="-12"/>
        </w:rPr>
        <w:t xml:space="preserve"> </w:t>
      </w:r>
      <w:r>
        <w:t>in</w:t>
      </w:r>
      <w:r>
        <w:rPr>
          <w:spacing w:val="-12"/>
        </w:rPr>
        <w:t xml:space="preserve"> </w:t>
      </w:r>
      <w:r>
        <w:t>this</w:t>
      </w:r>
      <w:r>
        <w:rPr>
          <w:spacing w:val="-12"/>
        </w:rPr>
        <w:t xml:space="preserve"> </w:t>
      </w:r>
      <w:r>
        <w:t>study</w:t>
      </w:r>
      <w:r>
        <w:rPr>
          <w:spacing w:val="-12"/>
        </w:rPr>
        <w:t xml:space="preserve"> </w:t>
      </w:r>
      <w:r>
        <w:rPr>
          <w:spacing w:val="-2"/>
        </w:rPr>
        <w:t>(those</w:t>
      </w:r>
      <w:r>
        <w:rPr>
          <w:spacing w:val="-12"/>
        </w:rPr>
        <w:t xml:space="preserve"> </w:t>
      </w:r>
      <w:r>
        <w:t>who</w:t>
      </w:r>
      <w:r>
        <w:rPr>
          <w:spacing w:val="-12"/>
        </w:rPr>
        <w:t xml:space="preserve"> </w:t>
      </w:r>
      <w:r>
        <w:t>had</w:t>
      </w:r>
      <w:r>
        <w:rPr>
          <w:spacing w:val="-12"/>
        </w:rPr>
        <w:t xml:space="preserve"> </w:t>
      </w:r>
      <w:r>
        <w:t xml:space="preserve">applied a </w:t>
      </w:r>
      <w:r>
        <w:rPr>
          <w:spacing w:val="2"/>
        </w:rPr>
        <w:t xml:space="preserve">Child-At-Risk </w:t>
      </w:r>
      <w:r>
        <w:rPr>
          <w:spacing w:val="5"/>
        </w:rPr>
        <w:t xml:space="preserve">alert </w:t>
      </w:r>
      <w:r>
        <w:t xml:space="preserve">to a </w:t>
      </w:r>
      <w:r>
        <w:rPr>
          <w:spacing w:val="2"/>
        </w:rPr>
        <w:t xml:space="preserve">client </w:t>
      </w:r>
      <w:r>
        <w:rPr>
          <w:spacing w:val="1"/>
        </w:rPr>
        <w:t xml:space="preserve">eMR) showed </w:t>
      </w:r>
      <w:r>
        <w:t xml:space="preserve">a </w:t>
      </w:r>
      <w:r>
        <w:rPr>
          <w:spacing w:val="3"/>
        </w:rPr>
        <w:t xml:space="preserve">higher </w:t>
      </w:r>
      <w:r>
        <w:t xml:space="preserve">understanding of the system </w:t>
      </w:r>
      <w:r>
        <w:rPr>
          <w:spacing w:val="1"/>
        </w:rPr>
        <w:t xml:space="preserve">than </w:t>
      </w:r>
      <w:r>
        <w:t>those participants who had</w:t>
      </w:r>
      <w:r>
        <w:rPr>
          <w:spacing w:val="-7"/>
        </w:rPr>
        <w:t xml:space="preserve"> </w:t>
      </w:r>
      <w:r>
        <w:t>not</w:t>
      </w:r>
      <w:r>
        <w:rPr>
          <w:spacing w:val="-7"/>
        </w:rPr>
        <w:t xml:space="preserve"> </w:t>
      </w:r>
      <w:r>
        <w:t>applied</w:t>
      </w:r>
      <w:r>
        <w:rPr>
          <w:spacing w:val="-7"/>
        </w:rPr>
        <w:t xml:space="preserve"> </w:t>
      </w:r>
      <w:r>
        <w:t>a</w:t>
      </w:r>
      <w:r>
        <w:rPr>
          <w:spacing w:val="-7"/>
        </w:rPr>
        <w:t xml:space="preserve"> </w:t>
      </w:r>
      <w:r>
        <w:t>Child-At-Risk</w:t>
      </w:r>
      <w:r>
        <w:rPr>
          <w:spacing w:val="-7"/>
        </w:rPr>
        <w:t xml:space="preserve"> </w:t>
      </w:r>
      <w:r>
        <w:t>alert.</w:t>
      </w:r>
      <w:r>
        <w:rPr>
          <w:spacing w:val="-7"/>
        </w:rPr>
        <w:t xml:space="preserve"> </w:t>
      </w:r>
      <w:r>
        <w:t>A</w:t>
      </w:r>
      <w:r>
        <w:rPr>
          <w:spacing w:val="-7"/>
        </w:rPr>
        <w:t xml:space="preserve"> </w:t>
      </w:r>
      <w:r>
        <w:t>high</w:t>
      </w:r>
      <w:r>
        <w:rPr>
          <w:spacing w:val="-7"/>
        </w:rPr>
        <w:t xml:space="preserve"> </w:t>
      </w:r>
      <w:r>
        <w:t>proportion</w:t>
      </w:r>
      <w:r>
        <w:rPr>
          <w:spacing w:val="-7"/>
        </w:rPr>
        <w:t xml:space="preserve"> </w:t>
      </w:r>
      <w:r>
        <w:t xml:space="preserve">of </w:t>
      </w:r>
      <w:r>
        <w:rPr>
          <w:spacing w:val="-5"/>
        </w:rPr>
        <w:t>system-users</w:t>
      </w:r>
      <w:r>
        <w:rPr>
          <w:spacing w:val="-17"/>
        </w:rPr>
        <w:t xml:space="preserve"> </w:t>
      </w:r>
      <w:r>
        <w:rPr>
          <w:spacing w:val="-7"/>
        </w:rPr>
        <w:t>(Group</w:t>
      </w:r>
      <w:r>
        <w:rPr>
          <w:spacing w:val="-17"/>
        </w:rPr>
        <w:t xml:space="preserve"> </w:t>
      </w:r>
      <w:r>
        <w:t>1</w:t>
      </w:r>
      <w:r>
        <w:rPr>
          <w:spacing w:val="-17"/>
        </w:rPr>
        <w:t xml:space="preserve"> </w:t>
      </w:r>
      <w:r>
        <w:rPr>
          <w:spacing w:val="-5"/>
        </w:rPr>
        <w:t>participants)</w:t>
      </w:r>
      <w:r>
        <w:rPr>
          <w:spacing w:val="-17"/>
        </w:rPr>
        <w:t xml:space="preserve"> </w:t>
      </w:r>
      <w:r>
        <w:rPr>
          <w:spacing w:val="-4"/>
        </w:rPr>
        <w:t>indicated</w:t>
      </w:r>
      <w:r>
        <w:rPr>
          <w:spacing w:val="-17"/>
        </w:rPr>
        <w:t xml:space="preserve"> </w:t>
      </w:r>
      <w:r>
        <w:rPr>
          <w:spacing w:val="-3"/>
        </w:rPr>
        <w:t>they</w:t>
      </w:r>
      <w:r>
        <w:rPr>
          <w:spacing w:val="-17"/>
        </w:rPr>
        <w:t xml:space="preserve"> </w:t>
      </w:r>
      <w:r>
        <w:rPr>
          <w:spacing w:val="-5"/>
        </w:rPr>
        <w:t xml:space="preserve">understood </w:t>
      </w:r>
      <w:r>
        <w:t>alert</w:t>
      </w:r>
      <w:r>
        <w:rPr>
          <w:spacing w:val="-19"/>
        </w:rPr>
        <w:t xml:space="preserve"> </w:t>
      </w:r>
      <w:r>
        <w:t>systems</w:t>
      </w:r>
      <w:r>
        <w:rPr>
          <w:spacing w:val="-19"/>
        </w:rPr>
        <w:t xml:space="preserve"> </w:t>
      </w:r>
      <w:r>
        <w:t>in</w:t>
      </w:r>
      <w:r>
        <w:rPr>
          <w:spacing w:val="-19"/>
        </w:rPr>
        <w:t xml:space="preserve"> </w:t>
      </w:r>
      <w:r>
        <w:t>general</w:t>
      </w:r>
      <w:r>
        <w:rPr>
          <w:spacing w:val="-19"/>
        </w:rPr>
        <w:t xml:space="preserve"> </w:t>
      </w:r>
      <w:r>
        <w:rPr>
          <w:spacing w:val="-7"/>
        </w:rPr>
        <w:t>(79%),</w:t>
      </w:r>
      <w:r>
        <w:rPr>
          <w:spacing w:val="-19"/>
        </w:rPr>
        <w:t xml:space="preserve"> </w:t>
      </w:r>
      <w:r>
        <w:t>and</w:t>
      </w:r>
      <w:r>
        <w:rPr>
          <w:spacing w:val="-19"/>
        </w:rPr>
        <w:t xml:space="preserve"> </w:t>
      </w:r>
      <w:r>
        <w:rPr>
          <w:spacing w:val="-3"/>
        </w:rPr>
        <w:t>approximately</w:t>
      </w:r>
      <w:r>
        <w:rPr>
          <w:spacing w:val="-19"/>
        </w:rPr>
        <w:t xml:space="preserve"> </w:t>
      </w:r>
      <w:r>
        <w:t>half</w:t>
      </w:r>
      <w:r>
        <w:rPr>
          <w:spacing w:val="-19"/>
        </w:rPr>
        <w:t xml:space="preserve"> </w:t>
      </w:r>
      <w:r>
        <w:t xml:space="preserve">agreed that they received sufficient support to help them use the Child-At-Risk alert </w:t>
      </w:r>
      <w:r>
        <w:rPr>
          <w:spacing w:val="-7"/>
        </w:rPr>
        <w:t xml:space="preserve">(52%), </w:t>
      </w:r>
      <w:r>
        <w:t xml:space="preserve">believed the Child-At-Risk alert system helped families </w:t>
      </w:r>
      <w:r>
        <w:rPr>
          <w:spacing w:val="-6"/>
        </w:rPr>
        <w:t xml:space="preserve">(46%), </w:t>
      </w:r>
      <w:r>
        <w:t>and that at-risk children and at-risk</w:t>
      </w:r>
      <w:r>
        <w:rPr>
          <w:spacing w:val="-8"/>
        </w:rPr>
        <w:t xml:space="preserve"> </w:t>
      </w:r>
      <w:r>
        <w:t>pregnant</w:t>
      </w:r>
      <w:r>
        <w:rPr>
          <w:spacing w:val="-8"/>
        </w:rPr>
        <w:t xml:space="preserve"> </w:t>
      </w:r>
      <w:r>
        <w:t>women</w:t>
      </w:r>
      <w:r>
        <w:rPr>
          <w:spacing w:val="-8"/>
        </w:rPr>
        <w:t xml:space="preserve"> </w:t>
      </w:r>
      <w:r>
        <w:t>are</w:t>
      </w:r>
      <w:r>
        <w:rPr>
          <w:spacing w:val="-8"/>
        </w:rPr>
        <w:t xml:space="preserve"> </w:t>
      </w:r>
      <w:r>
        <w:t>safer</w:t>
      </w:r>
      <w:r>
        <w:rPr>
          <w:spacing w:val="-8"/>
        </w:rPr>
        <w:t xml:space="preserve"> </w:t>
      </w:r>
      <w:r>
        <w:rPr>
          <w:spacing w:val="-2"/>
        </w:rPr>
        <w:t>now</w:t>
      </w:r>
      <w:r>
        <w:rPr>
          <w:spacing w:val="-8"/>
        </w:rPr>
        <w:t xml:space="preserve"> </w:t>
      </w:r>
      <w:r>
        <w:t>the</w:t>
      </w:r>
      <w:r>
        <w:rPr>
          <w:spacing w:val="-8"/>
        </w:rPr>
        <w:t xml:space="preserve"> </w:t>
      </w:r>
      <w:r>
        <w:t>system</w:t>
      </w:r>
      <w:r>
        <w:rPr>
          <w:spacing w:val="-8"/>
        </w:rPr>
        <w:t xml:space="preserve"> </w:t>
      </w:r>
      <w:r>
        <w:t>is</w:t>
      </w:r>
      <w:r>
        <w:rPr>
          <w:spacing w:val="-8"/>
        </w:rPr>
        <w:t xml:space="preserve"> </w:t>
      </w:r>
      <w:r>
        <w:t>in</w:t>
      </w:r>
      <w:r>
        <w:rPr>
          <w:spacing w:val="-8"/>
        </w:rPr>
        <w:t xml:space="preserve"> </w:t>
      </w:r>
      <w:r>
        <w:t xml:space="preserve">place </w:t>
      </w:r>
      <w:r>
        <w:rPr>
          <w:spacing w:val="-6"/>
        </w:rPr>
        <w:t xml:space="preserve">(48%). </w:t>
      </w:r>
      <w:r>
        <w:t xml:space="preserve">One third of </w:t>
      </w:r>
      <w:r>
        <w:rPr>
          <w:spacing w:val="2"/>
        </w:rPr>
        <w:t xml:space="preserve">all </w:t>
      </w:r>
      <w:r>
        <w:t xml:space="preserve">participants </w:t>
      </w:r>
      <w:r>
        <w:rPr>
          <w:spacing w:val="-3"/>
        </w:rPr>
        <w:t xml:space="preserve">(Groups </w:t>
      </w:r>
      <w:r>
        <w:t xml:space="preserve">One and </w:t>
      </w:r>
      <w:r>
        <w:rPr>
          <w:spacing w:val="-7"/>
        </w:rPr>
        <w:t xml:space="preserve">Two </w:t>
      </w:r>
      <w:r>
        <w:t>combined) said the Child-At-Risk eMR alert system is</w:t>
      </w:r>
      <w:r>
        <w:rPr>
          <w:spacing w:val="-11"/>
        </w:rPr>
        <w:t xml:space="preserve"> </w:t>
      </w:r>
      <w:r>
        <w:t>easy</w:t>
      </w:r>
    </w:p>
    <w:p w:rsidR="00386261" w:rsidRDefault="00CD3D36">
      <w:pPr>
        <w:pStyle w:val="BodyText"/>
        <w:spacing w:before="13"/>
        <w:rPr>
          <w:sz w:val="11"/>
        </w:rPr>
      </w:pPr>
      <w:r>
        <w:pict>
          <v:line id="_x0000_s1068" style="position:absolute;z-index:2080;mso-wrap-distance-left:0;mso-wrap-distance-right:0;mso-position-horizontal-relative:page" from="42.5pt,10.55pt" to="114.5pt,10.55pt" strokeweight="1pt">
            <w10:wrap type="topAndBottom" anchorx="page"/>
          </v:line>
        </w:pict>
      </w:r>
    </w:p>
    <w:p w:rsidR="00386261" w:rsidRDefault="00117CAC">
      <w:pPr>
        <w:pStyle w:val="ListParagraph"/>
        <w:numPr>
          <w:ilvl w:val="1"/>
          <w:numId w:val="5"/>
        </w:numPr>
        <w:tabs>
          <w:tab w:val="left" w:pos="1134"/>
        </w:tabs>
        <w:spacing w:before="9" w:line="225" w:lineRule="auto"/>
        <w:ind w:right="45" w:hanging="226"/>
        <w:jc w:val="left"/>
        <w:rPr>
          <w:rFonts w:ascii="Avenir Next" w:hAnsi="Avenir Next"/>
          <w:sz w:val="14"/>
        </w:rPr>
      </w:pPr>
      <w:r>
        <w:rPr>
          <w:rFonts w:ascii="Avenir Next" w:hAnsi="Avenir Next"/>
          <w:sz w:val="14"/>
        </w:rPr>
        <w:t xml:space="preserve">Seventeen </w:t>
      </w:r>
      <w:r>
        <w:rPr>
          <w:rFonts w:ascii="Avenir Next" w:hAnsi="Avenir Next"/>
          <w:spacing w:val="1"/>
          <w:sz w:val="14"/>
        </w:rPr>
        <w:t xml:space="preserve">participants </w:t>
      </w:r>
      <w:r>
        <w:rPr>
          <w:rFonts w:ascii="Avenir Next" w:hAnsi="Avenir Next"/>
          <w:sz w:val="14"/>
        </w:rPr>
        <w:t xml:space="preserve">in their </w:t>
      </w:r>
      <w:r>
        <w:rPr>
          <w:rFonts w:ascii="Avenir Next" w:hAnsi="Avenir Next"/>
          <w:spacing w:val="1"/>
          <w:sz w:val="14"/>
        </w:rPr>
        <w:t xml:space="preserve">free-text </w:t>
      </w:r>
      <w:r>
        <w:rPr>
          <w:rFonts w:ascii="Avenir Next" w:hAnsi="Avenir Next"/>
          <w:sz w:val="14"/>
        </w:rPr>
        <w:t xml:space="preserve">responses raised time </w:t>
      </w:r>
      <w:r>
        <w:rPr>
          <w:rFonts w:ascii="Avenir Next" w:hAnsi="Avenir Next"/>
          <w:spacing w:val="1"/>
          <w:sz w:val="14"/>
        </w:rPr>
        <w:t xml:space="preserve">constraints </w:t>
      </w:r>
      <w:r>
        <w:rPr>
          <w:rFonts w:ascii="Avenir Next" w:hAnsi="Avenir Next"/>
          <w:sz w:val="14"/>
        </w:rPr>
        <w:t xml:space="preserve">as being a particular issue in this regard. In their   quantitative responses, 90 </w:t>
      </w:r>
      <w:r>
        <w:rPr>
          <w:rFonts w:ascii="Avenir Next" w:hAnsi="Avenir Next"/>
          <w:spacing w:val="1"/>
          <w:sz w:val="14"/>
        </w:rPr>
        <w:t xml:space="preserve">participants </w:t>
      </w:r>
      <w:r>
        <w:rPr>
          <w:rFonts w:ascii="Avenir Next" w:hAnsi="Avenir Next"/>
          <w:sz w:val="14"/>
        </w:rPr>
        <w:t xml:space="preserve">responded to the question </w:t>
      </w:r>
      <w:r>
        <w:rPr>
          <w:rFonts w:ascii="Avenir Next" w:hAnsi="Avenir Next"/>
          <w:spacing w:val="1"/>
          <w:sz w:val="14"/>
        </w:rPr>
        <w:t xml:space="preserve">“What </w:t>
      </w:r>
      <w:r>
        <w:rPr>
          <w:rFonts w:ascii="Avenir Next" w:hAnsi="Avenir Next"/>
          <w:sz w:val="14"/>
        </w:rPr>
        <w:t xml:space="preserve">do you need to be </w:t>
      </w:r>
      <w:r>
        <w:rPr>
          <w:rFonts w:ascii="Avenir Next" w:hAnsi="Avenir Next"/>
          <w:spacing w:val="1"/>
          <w:sz w:val="14"/>
        </w:rPr>
        <w:t xml:space="preserve">better </w:t>
      </w:r>
      <w:r>
        <w:rPr>
          <w:rFonts w:ascii="Avenir Next" w:hAnsi="Avenir Next"/>
          <w:sz w:val="14"/>
        </w:rPr>
        <w:t xml:space="preserve">able to respond to </w:t>
      </w:r>
      <w:r>
        <w:rPr>
          <w:rFonts w:ascii="Avenir Next" w:hAnsi="Avenir Next"/>
          <w:spacing w:val="1"/>
          <w:sz w:val="14"/>
        </w:rPr>
        <w:t xml:space="preserve">victims </w:t>
      </w:r>
      <w:r>
        <w:rPr>
          <w:rFonts w:ascii="Avenir Next" w:hAnsi="Avenir Next"/>
          <w:sz w:val="14"/>
        </w:rPr>
        <w:t xml:space="preserve">of interpersonal violence, abuse, and </w:t>
      </w:r>
      <w:r>
        <w:rPr>
          <w:rFonts w:ascii="Avenir Next" w:hAnsi="Avenir Next"/>
          <w:spacing w:val="1"/>
          <w:sz w:val="14"/>
        </w:rPr>
        <w:t xml:space="preserve">neglect?” </w:t>
      </w:r>
      <w:r>
        <w:rPr>
          <w:rFonts w:ascii="Avenir Next" w:hAnsi="Avenir Next"/>
          <w:sz w:val="14"/>
        </w:rPr>
        <w:t xml:space="preserve">with “more time to spend with the </w:t>
      </w:r>
      <w:r>
        <w:rPr>
          <w:rFonts w:ascii="Avenir Next" w:hAnsi="Avenir Next"/>
          <w:spacing w:val="1"/>
          <w:sz w:val="14"/>
        </w:rPr>
        <w:t xml:space="preserve">patient” </w:t>
      </w:r>
      <w:r>
        <w:rPr>
          <w:rFonts w:ascii="Avenir Next" w:hAnsi="Avenir Next"/>
          <w:sz w:val="14"/>
        </w:rPr>
        <w:t>as one of the options a respondent could choose to answer this question.</w:t>
      </w:r>
    </w:p>
    <w:p w:rsidR="00386261" w:rsidRDefault="00117CAC">
      <w:pPr>
        <w:pStyle w:val="BodyText"/>
        <w:spacing w:before="116" w:line="220" w:lineRule="auto"/>
        <w:ind w:left="242" w:right="847"/>
        <w:jc w:val="both"/>
      </w:pPr>
      <w:r>
        <w:br w:type="column"/>
      </w:r>
      <w:r>
        <w:t xml:space="preserve">to use and </w:t>
      </w:r>
      <w:r>
        <w:rPr>
          <w:spacing w:val="-6"/>
        </w:rPr>
        <w:t xml:space="preserve">14 </w:t>
      </w:r>
      <w:r>
        <w:t xml:space="preserve">percent agreed it is hard to use. In </w:t>
      </w:r>
      <w:r>
        <w:rPr>
          <w:spacing w:val="1"/>
        </w:rPr>
        <w:t xml:space="preserve">future </w:t>
      </w:r>
      <w:r>
        <w:t xml:space="preserve">it may be that a </w:t>
      </w:r>
      <w:r>
        <w:rPr>
          <w:spacing w:val="2"/>
        </w:rPr>
        <w:t xml:space="preserve">clinical </w:t>
      </w:r>
      <w:r>
        <w:t xml:space="preserve">decision support tool </w:t>
      </w:r>
      <w:r>
        <w:rPr>
          <w:spacing w:val="2"/>
        </w:rPr>
        <w:t xml:space="preserve">linked </w:t>
      </w:r>
      <w:r>
        <w:t>to the completion</w:t>
      </w:r>
      <w:r>
        <w:rPr>
          <w:spacing w:val="-8"/>
        </w:rPr>
        <w:t xml:space="preserve"> </w:t>
      </w:r>
      <w:r>
        <w:t>of</w:t>
      </w:r>
      <w:r>
        <w:rPr>
          <w:spacing w:val="-8"/>
        </w:rPr>
        <w:t xml:space="preserve"> </w:t>
      </w:r>
      <w:r>
        <w:t>child</w:t>
      </w:r>
      <w:r>
        <w:rPr>
          <w:spacing w:val="-8"/>
        </w:rPr>
        <w:t xml:space="preserve"> </w:t>
      </w:r>
      <w:r>
        <w:t>protection</w:t>
      </w:r>
      <w:r>
        <w:rPr>
          <w:spacing w:val="-8"/>
        </w:rPr>
        <w:t xml:space="preserve"> </w:t>
      </w:r>
      <w:r>
        <w:t>reporting</w:t>
      </w:r>
      <w:r>
        <w:rPr>
          <w:spacing w:val="-8"/>
        </w:rPr>
        <w:t xml:space="preserve"> </w:t>
      </w:r>
      <w:r>
        <w:t>documentation</w:t>
      </w:r>
      <w:r>
        <w:rPr>
          <w:spacing w:val="-8"/>
        </w:rPr>
        <w:t xml:space="preserve"> </w:t>
      </w:r>
      <w:r>
        <w:t xml:space="preserve">in the eMR (that automatically applies a Child-At-Risk </w:t>
      </w:r>
      <w:r>
        <w:rPr>
          <w:spacing w:val="1"/>
        </w:rPr>
        <w:t xml:space="preserve">alert </w:t>
      </w:r>
      <w:r>
        <w:t xml:space="preserve">to the client’s eMR) is a superior system, as opposed to the manual application of </w:t>
      </w:r>
      <w:r>
        <w:rPr>
          <w:spacing w:val="1"/>
        </w:rPr>
        <w:t xml:space="preserve">an </w:t>
      </w:r>
      <w:r>
        <w:t>alert by the</w:t>
      </w:r>
      <w:r>
        <w:rPr>
          <w:spacing w:val="3"/>
        </w:rPr>
        <w:t xml:space="preserve"> </w:t>
      </w:r>
      <w:r>
        <w:t>clinician.</w:t>
      </w:r>
    </w:p>
    <w:p w:rsidR="00386261" w:rsidRDefault="00386261">
      <w:pPr>
        <w:pStyle w:val="BodyText"/>
        <w:rPr>
          <w:sz w:val="28"/>
        </w:rPr>
      </w:pPr>
    </w:p>
    <w:p w:rsidR="00386261" w:rsidRDefault="00117CAC">
      <w:pPr>
        <w:pStyle w:val="Heading2"/>
        <w:spacing w:before="190"/>
        <w:ind w:left="242"/>
        <w:rPr>
          <w:b/>
        </w:rPr>
      </w:pPr>
      <w:r>
        <w:rPr>
          <w:b/>
          <w:color w:val="797700"/>
        </w:rPr>
        <w:t>Confidence in discussing concerns</w:t>
      </w:r>
    </w:p>
    <w:p w:rsidR="00386261" w:rsidRDefault="00117CAC">
      <w:pPr>
        <w:pStyle w:val="BodyText"/>
        <w:spacing w:before="137" w:line="220" w:lineRule="auto"/>
        <w:ind w:left="242" w:right="847"/>
        <w:jc w:val="both"/>
      </w:pPr>
      <w:r>
        <w:rPr>
          <w:spacing w:val="1"/>
        </w:rPr>
        <w:t xml:space="preserve">One </w:t>
      </w:r>
      <w:r>
        <w:t xml:space="preserve">of </w:t>
      </w:r>
      <w:r>
        <w:rPr>
          <w:spacing w:val="3"/>
        </w:rPr>
        <w:t xml:space="preserve">the </w:t>
      </w:r>
      <w:r>
        <w:rPr>
          <w:spacing w:val="5"/>
        </w:rPr>
        <w:t xml:space="preserve">purposes </w:t>
      </w:r>
      <w:r>
        <w:t xml:space="preserve">of </w:t>
      </w:r>
      <w:r>
        <w:rPr>
          <w:spacing w:val="3"/>
        </w:rPr>
        <w:t xml:space="preserve">the </w:t>
      </w:r>
      <w:r>
        <w:rPr>
          <w:spacing w:val="5"/>
        </w:rPr>
        <w:t xml:space="preserve">alert </w:t>
      </w:r>
      <w:r>
        <w:rPr>
          <w:spacing w:val="2"/>
        </w:rPr>
        <w:t xml:space="preserve">is </w:t>
      </w:r>
      <w:r>
        <w:rPr>
          <w:spacing w:val="1"/>
        </w:rPr>
        <w:t xml:space="preserve">to </w:t>
      </w:r>
      <w:r>
        <w:rPr>
          <w:spacing w:val="2"/>
        </w:rPr>
        <w:t xml:space="preserve">enable </w:t>
      </w:r>
      <w:r>
        <w:rPr>
          <w:spacing w:val="5"/>
        </w:rPr>
        <w:t xml:space="preserve">enhanced </w:t>
      </w:r>
      <w:r>
        <w:rPr>
          <w:spacing w:val="2"/>
        </w:rPr>
        <w:t xml:space="preserve">care via </w:t>
      </w:r>
      <w:r>
        <w:rPr>
          <w:spacing w:val="1"/>
        </w:rPr>
        <w:t xml:space="preserve">providing </w:t>
      </w:r>
      <w:r>
        <w:t xml:space="preserve">a </w:t>
      </w:r>
      <w:r>
        <w:rPr>
          <w:spacing w:val="2"/>
        </w:rPr>
        <w:t xml:space="preserve">direct </w:t>
      </w:r>
      <w:r>
        <w:rPr>
          <w:spacing w:val="1"/>
        </w:rPr>
        <w:t xml:space="preserve">response </w:t>
      </w:r>
      <w:r>
        <w:t xml:space="preserve">to </w:t>
      </w:r>
      <w:r>
        <w:rPr>
          <w:spacing w:val="3"/>
        </w:rPr>
        <w:t xml:space="preserve">families </w:t>
      </w:r>
      <w:r>
        <w:rPr>
          <w:spacing w:val="2"/>
        </w:rPr>
        <w:t xml:space="preserve">affected </w:t>
      </w:r>
      <w:r>
        <w:t xml:space="preserve">by </w:t>
      </w:r>
      <w:r>
        <w:rPr>
          <w:spacing w:val="1"/>
        </w:rPr>
        <w:t xml:space="preserve">interpersonal </w:t>
      </w:r>
      <w:r>
        <w:t xml:space="preserve">violence, abuse </w:t>
      </w:r>
      <w:r>
        <w:rPr>
          <w:spacing w:val="1"/>
        </w:rPr>
        <w:t xml:space="preserve">and neglect </w:t>
      </w:r>
      <w:r>
        <w:t xml:space="preserve">rather </w:t>
      </w:r>
      <w:r>
        <w:rPr>
          <w:spacing w:val="3"/>
        </w:rPr>
        <w:t xml:space="preserve">than </w:t>
      </w:r>
      <w:r>
        <w:t xml:space="preserve">simply </w:t>
      </w:r>
      <w:r>
        <w:rPr>
          <w:spacing w:val="1"/>
        </w:rPr>
        <w:t xml:space="preserve">reporting the client/family </w:t>
      </w:r>
      <w:r>
        <w:t xml:space="preserve">to </w:t>
      </w:r>
      <w:r>
        <w:rPr>
          <w:spacing w:val="1"/>
        </w:rPr>
        <w:t xml:space="preserve">the statutory </w:t>
      </w:r>
      <w:r>
        <w:rPr>
          <w:spacing w:val="2"/>
        </w:rPr>
        <w:t xml:space="preserve">Child </w:t>
      </w:r>
      <w:r>
        <w:t xml:space="preserve">Protection Helpline. The current study found self-reported high levels of health worker confidence in discussing child </w:t>
      </w:r>
      <w:r>
        <w:rPr>
          <w:spacing w:val="2"/>
        </w:rPr>
        <w:t xml:space="preserve">maltreatment concerns. </w:t>
      </w:r>
      <w:r>
        <w:rPr>
          <w:spacing w:val="3"/>
        </w:rPr>
        <w:t xml:space="preserve">This </w:t>
      </w:r>
      <w:r>
        <w:rPr>
          <w:spacing w:val="1"/>
        </w:rPr>
        <w:t xml:space="preserve">is consistent </w:t>
      </w:r>
      <w:r>
        <w:rPr>
          <w:spacing w:val="5"/>
        </w:rPr>
        <w:t xml:space="preserve">with </w:t>
      </w:r>
      <w:r>
        <w:rPr>
          <w:spacing w:val="3"/>
        </w:rPr>
        <w:t xml:space="preserve">existing </w:t>
      </w:r>
      <w:r>
        <w:t xml:space="preserve">research such as the </w:t>
      </w:r>
      <w:r>
        <w:rPr>
          <w:spacing w:val="1"/>
        </w:rPr>
        <w:t xml:space="preserve">Raman </w:t>
      </w:r>
      <w:r>
        <w:t xml:space="preserve">et </w:t>
      </w:r>
      <w:r>
        <w:rPr>
          <w:spacing w:val="1"/>
        </w:rPr>
        <w:t xml:space="preserve">al. </w:t>
      </w:r>
      <w:r>
        <w:rPr>
          <w:spacing w:val="-4"/>
        </w:rPr>
        <w:t xml:space="preserve">(2012) </w:t>
      </w:r>
      <w:r>
        <w:t xml:space="preserve">study conducted at Liverpool Hospital (South Western Sydney Local Health District, </w:t>
      </w:r>
      <w:r>
        <w:rPr>
          <w:spacing w:val="-5"/>
        </w:rPr>
        <w:t xml:space="preserve">NSW, </w:t>
      </w:r>
      <w:r>
        <w:t>Australia, also a public health organisation of</w:t>
      </w:r>
      <w:r>
        <w:rPr>
          <w:spacing w:val="-16"/>
        </w:rPr>
        <w:t xml:space="preserve"> </w:t>
      </w:r>
      <w:r>
        <w:rPr>
          <w:spacing w:val="-2"/>
        </w:rPr>
        <w:t>NSW</w:t>
      </w:r>
      <w:r>
        <w:rPr>
          <w:spacing w:val="-16"/>
        </w:rPr>
        <w:t xml:space="preserve"> </w:t>
      </w:r>
      <w:r>
        <w:rPr>
          <w:spacing w:val="-3"/>
        </w:rPr>
        <w:t>Health).</w:t>
      </w:r>
      <w:r>
        <w:rPr>
          <w:spacing w:val="-16"/>
        </w:rPr>
        <w:t xml:space="preserve"> </w:t>
      </w:r>
      <w:r>
        <w:t>This</w:t>
      </w:r>
      <w:r>
        <w:rPr>
          <w:spacing w:val="-16"/>
        </w:rPr>
        <w:t xml:space="preserve"> </w:t>
      </w:r>
      <w:r>
        <w:t>study</w:t>
      </w:r>
      <w:r>
        <w:rPr>
          <w:spacing w:val="-16"/>
        </w:rPr>
        <w:t xml:space="preserve"> </w:t>
      </w:r>
      <w:r>
        <w:rPr>
          <w:spacing w:val="-3"/>
        </w:rPr>
        <w:t>found</w:t>
      </w:r>
      <w:r>
        <w:rPr>
          <w:spacing w:val="-16"/>
        </w:rPr>
        <w:t xml:space="preserve"> </w:t>
      </w:r>
      <w:r>
        <w:t>that</w:t>
      </w:r>
      <w:r>
        <w:rPr>
          <w:spacing w:val="-16"/>
        </w:rPr>
        <w:t xml:space="preserve"> </w:t>
      </w:r>
      <w:r>
        <w:rPr>
          <w:spacing w:val="-3"/>
        </w:rPr>
        <w:t>public</w:t>
      </w:r>
      <w:r>
        <w:rPr>
          <w:spacing w:val="-16"/>
        </w:rPr>
        <w:t xml:space="preserve"> </w:t>
      </w:r>
      <w:r>
        <w:t>health</w:t>
      </w:r>
      <w:r>
        <w:rPr>
          <w:spacing w:val="-16"/>
        </w:rPr>
        <w:t xml:space="preserve"> </w:t>
      </w:r>
      <w:r>
        <w:t>medical officers were more confident in identifying child abuse and neglect</w:t>
      </w:r>
      <w:r>
        <w:rPr>
          <w:spacing w:val="-21"/>
        </w:rPr>
        <w:t xml:space="preserve"> </w:t>
      </w:r>
      <w:r>
        <w:rPr>
          <w:spacing w:val="-3"/>
        </w:rPr>
        <w:t>compared</w:t>
      </w:r>
      <w:r>
        <w:rPr>
          <w:spacing w:val="-21"/>
        </w:rPr>
        <w:t xml:space="preserve"> </w:t>
      </w:r>
      <w:r>
        <w:t>to</w:t>
      </w:r>
      <w:r>
        <w:rPr>
          <w:spacing w:val="-21"/>
        </w:rPr>
        <w:t xml:space="preserve"> </w:t>
      </w:r>
      <w:r>
        <w:t>general</w:t>
      </w:r>
      <w:r>
        <w:rPr>
          <w:spacing w:val="-21"/>
        </w:rPr>
        <w:t xml:space="preserve"> </w:t>
      </w:r>
      <w:r>
        <w:t>practice</w:t>
      </w:r>
      <w:r>
        <w:rPr>
          <w:spacing w:val="-21"/>
        </w:rPr>
        <w:t xml:space="preserve"> </w:t>
      </w:r>
      <w:r>
        <w:rPr>
          <w:spacing w:val="-2"/>
        </w:rPr>
        <w:t>nurses</w:t>
      </w:r>
      <w:r>
        <w:rPr>
          <w:spacing w:val="-21"/>
        </w:rPr>
        <w:t xml:space="preserve"> </w:t>
      </w:r>
      <w:r>
        <w:t>based</w:t>
      </w:r>
      <w:r>
        <w:rPr>
          <w:spacing w:val="-21"/>
        </w:rPr>
        <w:t xml:space="preserve"> </w:t>
      </w:r>
      <w:r>
        <w:t>in</w:t>
      </w:r>
      <w:r>
        <w:rPr>
          <w:spacing w:val="-21"/>
        </w:rPr>
        <w:t xml:space="preserve"> </w:t>
      </w:r>
      <w:r>
        <w:t xml:space="preserve">medical surgeries. A study by Foster et </w:t>
      </w:r>
      <w:r>
        <w:rPr>
          <w:spacing w:val="1"/>
        </w:rPr>
        <w:t xml:space="preserve">al. </w:t>
      </w:r>
      <w:r>
        <w:rPr>
          <w:spacing w:val="-5"/>
        </w:rPr>
        <w:t xml:space="preserve">(2017) </w:t>
      </w:r>
      <w:r>
        <w:t>conducted in the US</w:t>
      </w:r>
      <w:r>
        <w:rPr>
          <w:spacing w:val="-7"/>
        </w:rPr>
        <w:t xml:space="preserve"> </w:t>
      </w:r>
      <w:r>
        <w:t>found</w:t>
      </w:r>
      <w:r>
        <w:rPr>
          <w:spacing w:val="-7"/>
        </w:rPr>
        <w:t xml:space="preserve"> </w:t>
      </w:r>
      <w:r>
        <w:t>that</w:t>
      </w:r>
      <w:r>
        <w:rPr>
          <w:spacing w:val="-7"/>
        </w:rPr>
        <w:t xml:space="preserve"> </w:t>
      </w:r>
      <w:r>
        <w:t>57</w:t>
      </w:r>
      <w:r>
        <w:rPr>
          <w:spacing w:val="-7"/>
        </w:rPr>
        <w:t xml:space="preserve"> </w:t>
      </w:r>
      <w:r>
        <w:t>percent</w:t>
      </w:r>
      <w:r>
        <w:rPr>
          <w:spacing w:val="-7"/>
        </w:rPr>
        <w:t xml:space="preserve"> </w:t>
      </w:r>
      <w:r>
        <w:t>of</w:t>
      </w:r>
      <w:r>
        <w:rPr>
          <w:spacing w:val="-7"/>
        </w:rPr>
        <w:t xml:space="preserve"> </w:t>
      </w:r>
      <w:r>
        <w:t>healthcare</w:t>
      </w:r>
      <w:r>
        <w:rPr>
          <w:spacing w:val="-7"/>
        </w:rPr>
        <w:t xml:space="preserve"> </w:t>
      </w:r>
      <w:r>
        <w:t>professionals</w:t>
      </w:r>
      <w:r>
        <w:rPr>
          <w:spacing w:val="-7"/>
        </w:rPr>
        <w:t xml:space="preserve"> </w:t>
      </w:r>
      <w:r>
        <w:rPr>
          <w:spacing w:val="-3"/>
        </w:rPr>
        <w:t>(in</w:t>
      </w:r>
      <w:r>
        <w:rPr>
          <w:spacing w:val="-7"/>
        </w:rPr>
        <w:t xml:space="preserve"> </w:t>
      </w:r>
      <w:r>
        <w:t xml:space="preserve">the </w:t>
      </w:r>
      <w:r>
        <w:rPr>
          <w:spacing w:val="-4"/>
        </w:rPr>
        <w:t>sample)</w:t>
      </w:r>
      <w:r>
        <w:rPr>
          <w:spacing w:val="-13"/>
        </w:rPr>
        <w:t xml:space="preserve"> </w:t>
      </w:r>
      <w:r>
        <w:rPr>
          <w:spacing w:val="-4"/>
        </w:rPr>
        <w:t>felt</w:t>
      </w:r>
      <w:r>
        <w:rPr>
          <w:spacing w:val="-13"/>
        </w:rPr>
        <w:t xml:space="preserve"> </w:t>
      </w:r>
      <w:r>
        <w:t>mostly</w:t>
      </w:r>
      <w:r>
        <w:rPr>
          <w:spacing w:val="-13"/>
        </w:rPr>
        <w:t xml:space="preserve"> </w:t>
      </w:r>
      <w:r>
        <w:rPr>
          <w:spacing w:val="-3"/>
        </w:rPr>
        <w:t>or</w:t>
      </w:r>
      <w:r>
        <w:rPr>
          <w:spacing w:val="-13"/>
        </w:rPr>
        <w:t xml:space="preserve"> </w:t>
      </w:r>
      <w:r>
        <w:t>very</w:t>
      </w:r>
      <w:r>
        <w:rPr>
          <w:spacing w:val="-13"/>
        </w:rPr>
        <w:t xml:space="preserve"> </w:t>
      </w:r>
      <w:r>
        <w:rPr>
          <w:spacing w:val="-3"/>
        </w:rPr>
        <w:t>comfortable</w:t>
      </w:r>
      <w:r>
        <w:rPr>
          <w:spacing w:val="-13"/>
        </w:rPr>
        <w:t xml:space="preserve"> </w:t>
      </w:r>
      <w:r>
        <w:t>asking</w:t>
      </w:r>
      <w:r>
        <w:rPr>
          <w:spacing w:val="-13"/>
        </w:rPr>
        <w:t xml:space="preserve"> </w:t>
      </w:r>
      <w:r>
        <w:t>families</w:t>
      </w:r>
      <w:r>
        <w:rPr>
          <w:spacing w:val="-13"/>
        </w:rPr>
        <w:t xml:space="preserve"> </w:t>
      </w:r>
      <w:r>
        <w:rPr>
          <w:spacing w:val="-3"/>
        </w:rPr>
        <w:t xml:space="preserve">about </w:t>
      </w:r>
      <w:r>
        <w:t xml:space="preserve">child protection risk factors, and </w:t>
      </w:r>
      <w:r>
        <w:rPr>
          <w:spacing w:val="-4"/>
        </w:rPr>
        <w:t xml:space="preserve">52 </w:t>
      </w:r>
      <w:r>
        <w:t>percent were mostly or very</w:t>
      </w:r>
      <w:r>
        <w:rPr>
          <w:spacing w:val="-10"/>
        </w:rPr>
        <w:t xml:space="preserve"> </w:t>
      </w:r>
      <w:r>
        <w:t>comfortable</w:t>
      </w:r>
      <w:r>
        <w:rPr>
          <w:spacing w:val="-10"/>
        </w:rPr>
        <w:t xml:space="preserve"> </w:t>
      </w:r>
      <w:r>
        <w:t>discussing</w:t>
      </w:r>
      <w:r>
        <w:rPr>
          <w:spacing w:val="-10"/>
        </w:rPr>
        <w:t xml:space="preserve"> </w:t>
      </w:r>
      <w:r>
        <w:t>those</w:t>
      </w:r>
      <w:r>
        <w:rPr>
          <w:spacing w:val="-10"/>
        </w:rPr>
        <w:t xml:space="preserve"> </w:t>
      </w:r>
      <w:r>
        <w:t>maltreatment</w:t>
      </w:r>
      <w:r>
        <w:rPr>
          <w:spacing w:val="-10"/>
        </w:rPr>
        <w:t xml:space="preserve"> </w:t>
      </w:r>
      <w:r>
        <w:t>issues</w:t>
      </w:r>
      <w:r>
        <w:rPr>
          <w:spacing w:val="-10"/>
        </w:rPr>
        <w:t xml:space="preserve"> </w:t>
      </w:r>
      <w:r>
        <w:t>with families.</w:t>
      </w:r>
      <w:r>
        <w:rPr>
          <w:spacing w:val="-19"/>
        </w:rPr>
        <w:t xml:space="preserve"> </w:t>
      </w:r>
      <w:r>
        <w:t>Confidence</w:t>
      </w:r>
      <w:r>
        <w:rPr>
          <w:spacing w:val="-19"/>
        </w:rPr>
        <w:t xml:space="preserve"> </w:t>
      </w:r>
      <w:r>
        <w:t>to</w:t>
      </w:r>
      <w:r>
        <w:rPr>
          <w:spacing w:val="-19"/>
        </w:rPr>
        <w:t xml:space="preserve"> </w:t>
      </w:r>
      <w:r>
        <w:rPr>
          <w:spacing w:val="-3"/>
        </w:rPr>
        <w:t>broach,</w:t>
      </w:r>
      <w:r>
        <w:rPr>
          <w:spacing w:val="-19"/>
        </w:rPr>
        <w:t xml:space="preserve"> </w:t>
      </w:r>
      <w:r>
        <w:t>and</w:t>
      </w:r>
      <w:r>
        <w:rPr>
          <w:spacing w:val="-19"/>
        </w:rPr>
        <w:t xml:space="preserve"> </w:t>
      </w:r>
      <w:r>
        <w:t>comfort</w:t>
      </w:r>
      <w:r>
        <w:rPr>
          <w:spacing w:val="-19"/>
        </w:rPr>
        <w:t xml:space="preserve"> </w:t>
      </w:r>
      <w:r>
        <w:t>with</w:t>
      </w:r>
      <w:r>
        <w:rPr>
          <w:spacing w:val="-19"/>
        </w:rPr>
        <w:t xml:space="preserve"> </w:t>
      </w:r>
      <w:r>
        <w:t xml:space="preserve">broaching, </w:t>
      </w:r>
      <w:r>
        <w:rPr>
          <w:spacing w:val="3"/>
        </w:rPr>
        <w:t xml:space="preserve">child </w:t>
      </w:r>
      <w:r>
        <w:rPr>
          <w:spacing w:val="5"/>
        </w:rPr>
        <w:t xml:space="preserve">wellbeing </w:t>
      </w:r>
      <w:r>
        <w:rPr>
          <w:spacing w:val="3"/>
        </w:rPr>
        <w:t xml:space="preserve">concerns </w:t>
      </w:r>
      <w:r>
        <w:rPr>
          <w:spacing w:val="5"/>
        </w:rPr>
        <w:t xml:space="preserve">with victims </w:t>
      </w:r>
      <w:r>
        <w:t xml:space="preserve">of </w:t>
      </w:r>
      <w:r>
        <w:rPr>
          <w:spacing w:val="5"/>
        </w:rPr>
        <w:t xml:space="preserve">interpersonal </w:t>
      </w:r>
      <w:r>
        <w:t xml:space="preserve">violence, abuse and neglect may be </w:t>
      </w:r>
      <w:r>
        <w:rPr>
          <w:spacing w:val="1"/>
        </w:rPr>
        <w:t xml:space="preserve">an </w:t>
      </w:r>
      <w:r>
        <w:t>important factor in improving responses to this client</w:t>
      </w:r>
      <w:r>
        <w:rPr>
          <w:spacing w:val="-1"/>
        </w:rPr>
        <w:t xml:space="preserve"> </w:t>
      </w:r>
      <w:r>
        <w:t>group.</w:t>
      </w:r>
    </w:p>
    <w:p w:rsidR="00386261" w:rsidRDefault="00386261">
      <w:pPr>
        <w:pStyle w:val="BodyText"/>
        <w:spacing w:before="8"/>
        <w:rPr>
          <w:sz w:val="26"/>
        </w:rPr>
      </w:pPr>
    </w:p>
    <w:p w:rsidR="00386261" w:rsidRDefault="00117CAC">
      <w:pPr>
        <w:pStyle w:val="BodyText"/>
        <w:spacing w:line="220" w:lineRule="auto"/>
        <w:ind w:left="242" w:right="847"/>
        <w:jc w:val="both"/>
      </w:pPr>
      <w:r>
        <w:t xml:space="preserve">An interesting finding in the confidence levels of clinicians </w:t>
      </w:r>
      <w:r>
        <w:rPr>
          <w:spacing w:val="2"/>
        </w:rPr>
        <w:t xml:space="preserve">in discussing referrals </w:t>
      </w:r>
      <w:r>
        <w:rPr>
          <w:spacing w:val="3"/>
        </w:rPr>
        <w:t xml:space="preserve">with </w:t>
      </w:r>
      <w:r>
        <w:rPr>
          <w:spacing w:val="1"/>
        </w:rPr>
        <w:t xml:space="preserve">clients was that </w:t>
      </w:r>
      <w:r>
        <w:rPr>
          <w:spacing w:val="2"/>
        </w:rPr>
        <w:t xml:space="preserve">although </w:t>
      </w:r>
      <w:r>
        <w:rPr>
          <w:spacing w:val="-3"/>
        </w:rPr>
        <w:t xml:space="preserve">61 </w:t>
      </w:r>
      <w:r>
        <w:t>percent of Group 1 (participants who had applied a Child- At-Risk</w:t>
      </w:r>
      <w:r>
        <w:rPr>
          <w:spacing w:val="-8"/>
        </w:rPr>
        <w:t xml:space="preserve"> </w:t>
      </w:r>
      <w:r>
        <w:t>alert</w:t>
      </w:r>
      <w:r>
        <w:rPr>
          <w:spacing w:val="-8"/>
        </w:rPr>
        <w:t xml:space="preserve"> </w:t>
      </w:r>
      <w:r>
        <w:t>to</w:t>
      </w:r>
      <w:r>
        <w:rPr>
          <w:spacing w:val="-8"/>
        </w:rPr>
        <w:t xml:space="preserve"> </w:t>
      </w:r>
      <w:r>
        <w:t>a</w:t>
      </w:r>
      <w:r>
        <w:rPr>
          <w:spacing w:val="-8"/>
        </w:rPr>
        <w:t xml:space="preserve"> </w:t>
      </w:r>
      <w:r>
        <w:t>client</w:t>
      </w:r>
      <w:r>
        <w:rPr>
          <w:spacing w:val="-8"/>
        </w:rPr>
        <w:t xml:space="preserve"> </w:t>
      </w:r>
      <w:r>
        <w:t>eMR)</w:t>
      </w:r>
      <w:r>
        <w:rPr>
          <w:spacing w:val="-8"/>
        </w:rPr>
        <w:t xml:space="preserve"> </w:t>
      </w:r>
      <w:r>
        <w:t>stated</w:t>
      </w:r>
      <w:r>
        <w:rPr>
          <w:spacing w:val="-8"/>
        </w:rPr>
        <w:t xml:space="preserve"> </w:t>
      </w:r>
      <w:r>
        <w:t>they</w:t>
      </w:r>
      <w:r>
        <w:rPr>
          <w:spacing w:val="-8"/>
        </w:rPr>
        <w:t xml:space="preserve"> </w:t>
      </w:r>
      <w:r>
        <w:t>felt</w:t>
      </w:r>
      <w:r>
        <w:rPr>
          <w:spacing w:val="-8"/>
        </w:rPr>
        <w:t xml:space="preserve"> </w:t>
      </w:r>
      <w:r>
        <w:t>very</w:t>
      </w:r>
      <w:r>
        <w:rPr>
          <w:spacing w:val="-8"/>
        </w:rPr>
        <w:t xml:space="preserve"> </w:t>
      </w:r>
      <w:r>
        <w:t xml:space="preserve">confident </w:t>
      </w:r>
      <w:r>
        <w:rPr>
          <w:spacing w:val="5"/>
        </w:rPr>
        <w:t xml:space="preserve">in discussing referrals with clients </w:t>
      </w:r>
      <w:r>
        <w:t xml:space="preserve">(Table 8), </w:t>
      </w:r>
      <w:r>
        <w:rPr>
          <w:spacing w:val="1"/>
        </w:rPr>
        <w:t xml:space="preserve">over </w:t>
      </w:r>
      <w:r>
        <w:rPr>
          <w:spacing w:val="5"/>
        </w:rPr>
        <w:t xml:space="preserve">half </w:t>
      </w:r>
      <w:r>
        <w:rPr>
          <w:spacing w:val="-4"/>
        </w:rPr>
        <w:t xml:space="preserve">(56%) </w:t>
      </w:r>
      <w:r>
        <w:t xml:space="preserve">of </w:t>
      </w:r>
      <w:r>
        <w:rPr>
          <w:spacing w:val="1"/>
        </w:rPr>
        <w:t xml:space="preserve">those </w:t>
      </w:r>
      <w:r>
        <w:rPr>
          <w:spacing w:val="2"/>
        </w:rPr>
        <w:t xml:space="preserve">also said they </w:t>
      </w:r>
      <w:r>
        <w:t xml:space="preserve">needed more </w:t>
      </w:r>
      <w:r>
        <w:rPr>
          <w:spacing w:val="1"/>
        </w:rPr>
        <w:t xml:space="preserve">knowledge </w:t>
      </w:r>
      <w:r>
        <w:t xml:space="preserve">of the support services available to help clients, and to know </w:t>
      </w:r>
      <w:r>
        <w:rPr>
          <w:spacing w:val="-3"/>
        </w:rPr>
        <w:t xml:space="preserve">how </w:t>
      </w:r>
      <w:r>
        <w:t xml:space="preserve">to refer to those services </w:t>
      </w:r>
      <w:r>
        <w:rPr>
          <w:spacing w:val="-3"/>
        </w:rPr>
        <w:t xml:space="preserve">(Table </w:t>
      </w:r>
      <w:r>
        <w:rPr>
          <w:spacing w:val="-6"/>
        </w:rPr>
        <w:t xml:space="preserve">9). </w:t>
      </w:r>
      <w:r>
        <w:t>This result could be interpreted as a discrepancy. That is, while indicating they are</w:t>
      </w:r>
      <w:r>
        <w:rPr>
          <w:spacing w:val="-8"/>
        </w:rPr>
        <w:t xml:space="preserve"> </w:t>
      </w:r>
      <w:r>
        <w:t>confident</w:t>
      </w:r>
      <w:r>
        <w:rPr>
          <w:spacing w:val="-8"/>
        </w:rPr>
        <w:t xml:space="preserve"> </w:t>
      </w:r>
      <w:r>
        <w:t>discussing</w:t>
      </w:r>
      <w:r>
        <w:rPr>
          <w:spacing w:val="-8"/>
        </w:rPr>
        <w:t xml:space="preserve"> </w:t>
      </w:r>
      <w:r>
        <w:t>referrals,</w:t>
      </w:r>
      <w:r>
        <w:rPr>
          <w:spacing w:val="-8"/>
        </w:rPr>
        <w:t xml:space="preserve"> </w:t>
      </w:r>
      <w:r>
        <w:t>at</w:t>
      </w:r>
      <w:r>
        <w:rPr>
          <w:spacing w:val="-8"/>
        </w:rPr>
        <w:t xml:space="preserve"> </w:t>
      </w:r>
      <w:r>
        <w:t>the</w:t>
      </w:r>
      <w:r>
        <w:rPr>
          <w:spacing w:val="-8"/>
        </w:rPr>
        <w:t xml:space="preserve"> </w:t>
      </w:r>
      <w:r>
        <w:t>same</w:t>
      </w:r>
      <w:r>
        <w:rPr>
          <w:spacing w:val="-8"/>
        </w:rPr>
        <w:t xml:space="preserve"> </w:t>
      </w:r>
      <w:r>
        <w:t>time</w:t>
      </w:r>
      <w:r>
        <w:rPr>
          <w:spacing w:val="-8"/>
        </w:rPr>
        <w:t xml:space="preserve"> </w:t>
      </w:r>
      <w:r>
        <w:t>Group</w:t>
      </w:r>
      <w:r>
        <w:rPr>
          <w:spacing w:val="-8"/>
        </w:rPr>
        <w:t xml:space="preserve"> </w:t>
      </w:r>
      <w:r>
        <w:t>1 could</w:t>
      </w:r>
      <w:r>
        <w:rPr>
          <w:spacing w:val="-11"/>
        </w:rPr>
        <w:t xml:space="preserve"> </w:t>
      </w:r>
      <w:r>
        <w:t>be</w:t>
      </w:r>
      <w:r>
        <w:rPr>
          <w:spacing w:val="-11"/>
        </w:rPr>
        <w:t xml:space="preserve"> </w:t>
      </w:r>
      <w:r>
        <w:t>indicating</w:t>
      </w:r>
      <w:r>
        <w:rPr>
          <w:spacing w:val="-11"/>
        </w:rPr>
        <w:t xml:space="preserve"> </w:t>
      </w:r>
      <w:r>
        <w:t>that</w:t>
      </w:r>
      <w:r>
        <w:rPr>
          <w:spacing w:val="-11"/>
        </w:rPr>
        <w:t xml:space="preserve"> </w:t>
      </w:r>
      <w:r>
        <w:t>they</w:t>
      </w:r>
      <w:r>
        <w:rPr>
          <w:spacing w:val="-11"/>
        </w:rPr>
        <w:t xml:space="preserve"> </w:t>
      </w:r>
      <w:r>
        <w:t>have</w:t>
      </w:r>
      <w:r>
        <w:rPr>
          <w:spacing w:val="-11"/>
        </w:rPr>
        <w:t xml:space="preserve"> </w:t>
      </w:r>
      <w:r>
        <w:t>insufficient</w:t>
      </w:r>
      <w:r>
        <w:rPr>
          <w:spacing w:val="-11"/>
        </w:rPr>
        <w:t xml:space="preserve"> </w:t>
      </w:r>
      <w:r>
        <w:t>knowledge</w:t>
      </w:r>
      <w:r>
        <w:rPr>
          <w:spacing w:val="-11"/>
        </w:rPr>
        <w:t xml:space="preserve"> </w:t>
      </w:r>
      <w:r>
        <w:t>of</w:t>
      </w:r>
    </w:p>
    <w:p w:rsidR="00386261" w:rsidRDefault="00386261">
      <w:pPr>
        <w:spacing w:line="220" w:lineRule="auto"/>
        <w:jc w:val="both"/>
        <w:sectPr w:rsidR="00386261">
          <w:type w:val="continuous"/>
          <w:pgSz w:w="11910" w:h="16840"/>
          <w:pgMar w:top="0" w:right="0" w:bottom="280" w:left="0" w:header="720" w:footer="720" w:gutter="0"/>
          <w:cols w:num="2" w:space="720" w:equalWidth="0">
            <w:col w:w="5812" w:space="40"/>
            <w:col w:w="6058"/>
          </w:cols>
        </w:sect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5"/>
        </w:rPr>
      </w:pPr>
    </w:p>
    <w:p w:rsidR="00386261" w:rsidRDefault="00386261">
      <w:pPr>
        <w:rPr>
          <w:sz w:val="25"/>
        </w:rPr>
        <w:sectPr w:rsidR="00386261">
          <w:footerReference w:type="even" r:id="rId72"/>
          <w:footerReference w:type="default" r:id="rId73"/>
          <w:pgSz w:w="11910" w:h="16840"/>
          <w:pgMar w:top="800" w:right="0" w:bottom="1440" w:left="0" w:header="510" w:footer="1256" w:gutter="0"/>
          <w:cols w:space="720"/>
        </w:sectPr>
      </w:pPr>
    </w:p>
    <w:p w:rsidR="00386261" w:rsidRDefault="00117CAC">
      <w:pPr>
        <w:pStyle w:val="BodyText"/>
        <w:spacing w:before="116" w:line="220" w:lineRule="auto"/>
        <w:ind w:left="850" w:right="1"/>
        <w:jc w:val="both"/>
      </w:pPr>
      <w:bookmarkStart w:id="73" w:name="Implementation_of_alert_systems_"/>
      <w:bookmarkStart w:id="74" w:name="Needs_of_health_workers_responding_to_at"/>
      <w:bookmarkStart w:id="75" w:name="_bookmark26"/>
      <w:bookmarkEnd w:id="73"/>
      <w:bookmarkEnd w:id="74"/>
      <w:bookmarkEnd w:id="75"/>
      <w:r>
        <w:t>service</w:t>
      </w:r>
      <w:r>
        <w:rPr>
          <w:spacing w:val="-15"/>
        </w:rPr>
        <w:t xml:space="preserve"> </w:t>
      </w:r>
      <w:r>
        <w:t>availability.</w:t>
      </w:r>
      <w:r>
        <w:rPr>
          <w:spacing w:val="-15"/>
        </w:rPr>
        <w:t xml:space="preserve"> </w:t>
      </w:r>
      <w:r>
        <w:rPr>
          <w:spacing w:val="-4"/>
        </w:rPr>
        <w:t>However,</w:t>
      </w:r>
      <w:r>
        <w:rPr>
          <w:spacing w:val="-15"/>
        </w:rPr>
        <w:t xml:space="preserve"> </w:t>
      </w:r>
      <w:r>
        <w:t>this</w:t>
      </w:r>
      <w:r>
        <w:rPr>
          <w:spacing w:val="-15"/>
        </w:rPr>
        <w:t xml:space="preserve"> </w:t>
      </w:r>
      <w:r>
        <w:t>result</w:t>
      </w:r>
      <w:r>
        <w:rPr>
          <w:spacing w:val="-15"/>
        </w:rPr>
        <w:t xml:space="preserve"> </w:t>
      </w:r>
      <w:r>
        <w:t>could</w:t>
      </w:r>
      <w:r>
        <w:rPr>
          <w:spacing w:val="-15"/>
        </w:rPr>
        <w:t xml:space="preserve"> </w:t>
      </w:r>
      <w:r>
        <w:t>also</w:t>
      </w:r>
      <w:r>
        <w:rPr>
          <w:spacing w:val="-15"/>
        </w:rPr>
        <w:t xml:space="preserve"> </w:t>
      </w:r>
      <w:r>
        <w:rPr>
          <w:spacing w:val="-3"/>
        </w:rPr>
        <w:t>show</w:t>
      </w:r>
      <w:r>
        <w:rPr>
          <w:spacing w:val="-15"/>
        </w:rPr>
        <w:t xml:space="preserve"> </w:t>
      </w:r>
      <w:r>
        <w:t>that clinicians</w:t>
      </w:r>
      <w:r>
        <w:rPr>
          <w:spacing w:val="-6"/>
        </w:rPr>
        <w:t xml:space="preserve"> </w:t>
      </w:r>
      <w:r>
        <w:t>are</w:t>
      </w:r>
      <w:r>
        <w:rPr>
          <w:spacing w:val="-6"/>
        </w:rPr>
        <w:t xml:space="preserve"> </w:t>
      </w:r>
      <w:r>
        <w:t>confident</w:t>
      </w:r>
      <w:r>
        <w:rPr>
          <w:spacing w:val="-6"/>
        </w:rPr>
        <w:t xml:space="preserve"> </w:t>
      </w:r>
      <w:r>
        <w:t>in</w:t>
      </w:r>
      <w:r>
        <w:rPr>
          <w:spacing w:val="-6"/>
        </w:rPr>
        <w:t xml:space="preserve"> </w:t>
      </w:r>
      <w:r>
        <w:t>the</w:t>
      </w:r>
      <w:r>
        <w:rPr>
          <w:spacing w:val="-6"/>
        </w:rPr>
        <w:t xml:space="preserve"> </w:t>
      </w:r>
      <w:r>
        <w:t>referrals</w:t>
      </w:r>
      <w:r>
        <w:rPr>
          <w:spacing w:val="-6"/>
        </w:rPr>
        <w:t xml:space="preserve"> </w:t>
      </w:r>
      <w:r>
        <w:t>they</w:t>
      </w:r>
      <w:r>
        <w:rPr>
          <w:spacing w:val="-6"/>
        </w:rPr>
        <w:t xml:space="preserve"> </w:t>
      </w:r>
      <w:r>
        <w:t>presently</w:t>
      </w:r>
      <w:r>
        <w:rPr>
          <w:spacing w:val="-6"/>
        </w:rPr>
        <w:t xml:space="preserve"> </w:t>
      </w:r>
      <w:r>
        <w:t xml:space="preserve">make </w:t>
      </w:r>
      <w:r>
        <w:rPr>
          <w:spacing w:val="-3"/>
        </w:rPr>
        <w:t>for</w:t>
      </w:r>
      <w:r>
        <w:rPr>
          <w:spacing w:val="-16"/>
        </w:rPr>
        <w:t xml:space="preserve"> </w:t>
      </w:r>
      <w:r>
        <w:t>clients,</w:t>
      </w:r>
      <w:r>
        <w:rPr>
          <w:spacing w:val="-16"/>
        </w:rPr>
        <w:t xml:space="preserve"> </w:t>
      </w:r>
      <w:r>
        <w:rPr>
          <w:spacing w:val="-3"/>
        </w:rPr>
        <w:t>but</w:t>
      </w:r>
      <w:r>
        <w:rPr>
          <w:spacing w:val="-16"/>
        </w:rPr>
        <w:t xml:space="preserve"> </w:t>
      </w:r>
      <w:r>
        <w:t>would</w:t>
      </w:r>
      <w:r>
        <w:rPr>
          <w:spacing w:val="-16"/>
        </w:rPr>
        <w:t xml:space="preserve"> </w:t>
      </w:r>
      <w:r>
        <w:t>also</w:t>
      </w:r>
      <w:r>
        <w:rPr>
          <w:spacing w:val="-16"/>
        </w:rPr>
        <w:t xml:space="preserve"> </w:t>
      </w:r>
      <w:r>
        <w:t>like</w:t>
      </w:r>
      <w:r>
        <w:rPr>
          <w:spacing w:val="-16"/>
        </w:rPr>
        <w:t xml:space="preserve"> </w:t>
      </w:r>
      <w:r>
        <w:t>to</w:t>
      </w:r>
      <w:r>
        <w:rPr>
          <w:spacing w:val="-16"/>
        </w:rPr>
        <w:t xml:space="preserve"> </w:t>
      </w:r>
      <w:r>
        <w:t>enhance</w:t>
      </w:r>
      <w:r>
        <w:rPr>
          <w:spacing w:val="-16"/>
        </w:rPr>
        <w:t xml:space="preserve"> </w:t>
      </w:r>
      <w:r>
        <w:t>their</w:t>
      </w:r>
      <w:r>
        <w:rPr>
          <w:spacing w:val="-16"/>
        </w:rPr>
        <w:t xml:space="preserve"> </w:t>
      </w:r>
      <w:r>
        <w:t>knowledge</w:t>
      </w:r>
      <w:r>
        <w:rPr>
          <w:spacing w:val="-16"/>
        </w:rPr>
        <w:t xml:space="preserve"> </w:t>
      </w:r>
      <w:r>
        <w:t>of</w:t>
      </w:r>
    </w:p>
    <w:p w:rsidR="00386261" w:rsidRDefault="00117CAC">
      <w:pPr>
        <w:pStyle w:val="BodyText"/>
        <w:spacing w:line="220" w:lineRule="auto"/>
        <w:ind w:left="850"/>
        <w:jc w:val="both"/>
      </w:pPr>
      <w:r>
        <w:rPr>
          <w:spacing w:val="-4"/>
        </w:rPr>
        <w:t xml:space="preserve">a) </w:t>
      </w:r>
      <w:r>
        <w:t xml:space="preserve">current services, and </w:t>
      </w:r>
      <w:r>
        <w:rPr>
          <w:spacing w:val="-7"/>
        </w:rPr>
        <w:t xml:space="preserve">b) </w:t>
      </w:r>
      <w:r>
        <w:t>the ways in which to refer clients to those services.</w:t>
      </w:r>
    </w:p>
    <w:p w:rsidR="00386261" w:rsidRDefault="00386261">
      <w:pPr>
        <w:pStyle w:val="BodyText"/>
        <w:rPr>
          <w:sz w:val="28"/>
        </w:rPr>
      </w:pPr>
    </w:p>
    <w:p w:rsidR="00386261" w:rsidRDefault="00117CAC">
      <w:pPr>
        <w:pStyle w:val="Heading2"/>
        <w:spacing w:before="191"/>
        <w:rPr>
          <w:b/>
        </w:rPr>
      </w:pPr>
      <w:r>
        <w:rPr>
          <w:b/>
          <w:color w:val="797700"/>
        </w:rPr>
        <w:t>Implementation of alert systems</w:t>
      </w:r>
    </w:p>
    <w:p w:rsidR="00386261" w:rsidRDefault="00117CAC">
      <w:pPr>
        <w:pStyle w:val="BodyText"/>
        <w:spacing w:before="136" w:line="220" w:lineRule="auto"/>
        <w:ind w:left="850"/>
        <w:jc w:val="both"/>
      </w:pPr>
      <w:r>
        <w:t>According</w:t>
      </w:r>
      <w:r>
        <w:rPr>
          <w:spacing w:val="-10"/>
        </w:rPr>
        <w:t xml:space="preserve"> </w:t>
      </w:r>
      <w:r>
        <w:t>to</w:t>
      </w:r>
      <w:r>
        <w:rPr>
          <w:spacing w:val="-10"/>
        </w:rPr>
        <w:t xml:space="preserve"> </w:t>
      </w:r>
      <w:r>
        <w:t>the</w:t>
      </w:r>
      <w:r>
        <w:rPr>
          <w:spacing w:val="-10"/>
        </w:rPr>
        <w:t xml:space="preserve"> </w:t>
      </w:r>
      <w:r>
        <w:t>theory</w:t>
      </w:r>
      <w:r>
        <w:rPr>
          <w:spacing w:val="-10"/>
        </w:rPr>
        <w:t xml:space="preserve"> </w:t>
      </w:r>
      <w:r>
        <w:t>of</w:t>
      </w:r>
      <w:r>
        <w:rPr>
          <w:spacing w:val="-10"/>
        </w:rPr>
        <w:t xml:space="preserve"> </w:t>
      </w:r>
      <w:r>
        <w:t>planned</w:t>
      </w:r>
      <w:r>
        <w:rPr>
          <w:spacing w:val="-10"/>
        </w:rPr>
        <w:t xml:space="preserve"> </w:t>
      </w:r>
      <w:r>
        <w:t>behaviour</w:t>
      </w:r>
      <w:r>
        <w:rPr>
          <w:spacing w:val="-10"/>
        </w:rPr>
        <w:t xml:space="preserve"> </w:t>
      </w:r>
      <w:r>
        <w:t>(Ajzen,</w:t>
      </w:r>
      <w:r>
        <w:rPr>
          <w:spacing w:val="-10"/>
        </w:rPr>
        <w:t xml:space="preserve"> </w:t>
      </w:r>
      <w:r>
        <w:rPr>
          <w:spacing w:val="-7"/>
        </w:rPr>
        <w:t xml:space="preserve">1991) </w:t>
      </w:r>
      <w:r>
        <w:t>the</w:t>
      </w:r>
      <w:r>
        <w:rPr>
          <w:spacing w:val="-14"/>
        </w:rPr>
        <w:t xml:space="preserve"> </w:t>
      </w:r>
      <w:r>
        <w:t>knowledge,</w:t>
      </w:r>
      <w:r>
        <w:rPr>
          <w:spacing w:val="-14"/>
        </w:rPr>
        <w:t xml:space="preserve"> </w:t>
      </w:r>
      <w:r>
        <w:t>understanding</w:t>
      </w:r>
      <w:r>
        <w:rPr>
          <w:spacing w:val="-14"/>
        </w:rPr>
        <w:t xml:space="preserve"> </w:t>
      </w:r>
      <w:r>
        <w:t>and</w:t>
      </w:r>
      <w:r>
        <w:rPr>
          <w:spacing w:val="-14"/>
        </w:rPr>
        <w:t xml:space="preserve"> </w:t>
      </w:r>
      <w:r>
        <w:t>perceived</w:t>
      </w:r>
      <w:r>
        <w:rPr>
          <w:spacing w:val="-14"/>
        </w:rPr>
        <w:t xml:space="preserve"> </w:t>
      </w:r>
      <w:r>
        <w:t>peer</w:t>
      </w:r>
      <w:r>
        <w:rPr>
          <w:spacing w:val="-14"/>
        </w:rPr>
        <w:t xml:space="preserve"> </w:t>
      </w:r>
      <w:r>
        <w:t>use</w:t>
      </w:r>
      <w:r>
        <w:rPr>
          <w:spacing w:val="-14"/>
        </w:rPr>
        <w:t xml:space="preserve"> </w:t>
      </w:r>
      <w:r>
        <w:t>of</w:t>
      </w:r>
      <w:r>
        <w:rPr>
          <w:spacing w:val="-14"/>
        </w:rPr>
        <w:t xml:space="preserve"> </w:t>
      </w:r>
      <w:r>
        <w:t xml:space="preserve">the system reported by participants suggest staff are likely to have a positive intention to implement the system, despite the need to conserve the resource of </w:t>
      </w:r>
      <w:r>
        <w:rPr>
          <w:spacing w:val="1"/>
        </w:rPr>
        <w:t xml:space="preserve">time, particularly in </w:t>
      </w:r>
      <w:r>
        <w:t>acute</w:t>
      </w:r>
      <w:r>
        <w:rPr>
          <w:spacing w:val="-12"/>
        </w:rPr>
        <w:t xml:space="preserve"> </w:t>
      </w:r>
      <w:r>
        <w:t>care</w:t>
      </w:r>
      <w:r>
        <w:rPr>
          <w:spacing w:val="-12"/>
        </w:rPr>
        <w:t xml:space="preserve"> </w:t>
      </w:r>
      <w:r>
        <w:t>settings</w:t>
      </w:r>
      <w:r>
        <w:rPr>
          <w:spacing w:val="-12"/>
        </w:rPr>
        <w:t xml:space="preserve"> </w:t>
      </w:r>
      <w:r>
        <w:t>such</w:t>
      </w:r>
      <w:r>
        <w:rPr>
          <w:spacing w:val="-12"/>
        </w:rPr>
        <w:t xml:space="preserve"> </w:t>
      </w:r>
      <w:r>
        <w:t>as</w:t>
      </w:r>
      <w:r>
        <w:rPr>
          <w:spacing w:val="-12"/>
        </w:rPr>
        <w:t xml:space="preserve"> </w:t>
      </w:r>
      <w:r>
        <w:t>emergency</w:t>
      </w:r>
      <w:r>
        <w:rPr>
          <w:spacing w:val="-12"/>
        </w:rPr>
        <w:t xml:space="preserve"> </w:t>
      </w:r>
      <w:r>
        <w:t>departments.</w:t>
      </w:r>
      <w:r>
        <w:rPr>
          <w:spacing w:val="-12"/>
        </w:rPr>
        <w:t xml:space="preserve"> </w:t>
      </w:r>
      <w:r>
        <w:t>Positive intention towards implementation, according to the</w:t>
      </w:r>
      <w:r>
        <w:rPr>
          <w:spacing w:val="-26"/>
        </w:rPr>
        <w:t xml:space="preserve"> </w:t>
      </w:r>
      <w:r>
        <w:t>theory of planned behaviour, suggests that staff are more likely to implement the system in practice.</w:t>
      </w:r>
    </w:p>
    <w:p w:rsidR="00386261" w:rsidRDefault="00386261">
      <w:pPr>
        <w:pStyle w:val="BodyText"/>
        <w:spacing w:before="3"/>
        <w:rPr>
          <w:sz w:val="27"/>
        </w:rPr>
      </w:pPr>
    </w:p>
    <w:p w:rsidR="00386261" w:rsidRDefault="00117CAC">
      <w:pPr>
        <w:pStyle w:val="BodyText"/>
        <w:spacing w:before="1" w:line="220" w:lineRule="auto"/>
        <w:ind w:left="850" w:right="1"/>
        <w:jc w:val="both"/>
      </w:pPr>
      <w:r>
        <w:rPr>
          <w:spacing w:val="-7"/>
        </w:rPr>
        <w:t>Implementation</w:t>
      </w:r>
      <w:r>
        <w:rPr>
          <w:spacing w:val="-19"/>
        </w:rPr>
        <w:t xml:space="preserve"> </w:t>
      </w:r>
      <w:r>
        <w:rPr>
          <w:spacing w:val="-4"/>
        </w:rPr>
        <w:t>of</w:t>
      </w:r>
      <w:r>
        <w:rPr>
          <w:spacing w:val="-19"/>
        </w:rPr>
        <w:t xml:space="preserve"> </w:t>
      </w:r>
      <w:r>
        <w:rPr>
          <w:spacing w:val="-3"/>
        </w:rPr>
        <w:t>the</w:t>
      </w:r>
      <w:r>
        <w:rPr>
          <w:spacing w:val="-19"/>
        </w:rPr>
        <w:t xml:space="preserve"> </w:t>
      </w:r>
      <w:r>
        <w:rPr>
          <w:spacing w:val="-3"/>
        </w:rPr>
        <w:t>alert</w:t>
      </w:r>
      <w:r>
        <w:rPr>
          <w:spacing w:val="-19"/>
        </w:rPr>
        <w:t xml:space="preserve"> </w:t>
      </w:r>
      <w:r>
        <w:rPr>
          <w:spacing w:val="-5"/>
        </w:rPr>
        <w:t>system</w:t>
      </w:r>
      <w:r>
        <w:rPr>
          <w:spacing w:val="-19"/>
        </w:rPr>
        <w:t xml:space="preserve"> </w:t>
      </w:r>
      <w:r>
        <w:t>is</w:t>
      </w:r>
      <w:r>
        <w:rPr>
          <w:spacing w:val="-19"/>
        </w:rPr>
        <w:t xml:space="preserve"> </w:t>
      </w:r>
      <w:r>
        <w:rPr>
          <w:spacing w:val="-3"/>
        </w:rPr>
        <w:t>also</w:t>
      </w:r>
      <w:r>
        <w:rPr>
          <w:spacing w:val="-19"/>
        </w:rPr>
        <w:t xml:space="preserve"> </w:t>
      </w:r>
      <w:r>
        <w:rPr>
          <w:spacing w:val="-4"/>
        </w:rPr>
        <w:t>likely</w:t>
      </w:r>
      <w:r>
        <w:rPr>
          <w:spacing w:val="-19"/>
        </w:rPr>
        <w:t xml:space="preserve"> </w:t>
      </w:r>
      <w:r>
        <w:rPr>
          <w:spacing w:val="-4"/>
        </w:rPr>
        <w:t>to</w:t>
      </w:r>
      <w:r>
        <w:rPr>
          <w:spacing w:val="-19"/>
        </w:rPr>
        <w:t xml:space="preserve"> </w:t>
      </w:r>
      <w:r>
        <w:rPr>
          <w:spacing w:val="-3"/>
        </w:rPr>
        <w:t>be</w:t>
      </w:r>
      <w:r>
        <w:rPr>
          <w:spacing w:val="-19"/>
        </w:rPr>
        <w:t xml:space="preserve"> </w:t>
      </w:r>
      <w:r>
        <w:rPr>
          <w:spacing w:val="-5"/>
        </w:rPr>
        <w:t xml:space="preserve">supported </w:t>
      </w:r>
      <w:r>
        <w:t>by several additional critical elements,</w:t>
      </w:r>
      <w:r>
        <w:rPr>
          <w:spacing w:val="2"/>
        </w:rPr>
        <w:t xml:space="preserve"> </w:t>
      </w:r>
      <w:r>
        <w:t>including:</w:t>
      </w:r>
    </w:p>
    <w:p w:rsidR="00386261" w:rsidRDefault="00117CAC">
      <w:pPr>
        <w:pStyle w:val="ListParagraph"/>
        <w:numPr>
          <w:ilvl w:val="1"/>
          <w:numId w:val="2"/>
        </w:numPr>
        <w:tabs>
          <w:tab w:val="left" w:pos="1134"/>
        </w:tabs>
        <w:spacing w:before="27" w:line="220" w:lineRule="auto"/>
        <w:ind w:right="1" w:hanging="283"/>
        <w:rPr>
          <w:sz w:val="21"/>
        </w:rPr>
      </w:pPr>
      <w:r>
        <w:rPr>
          <w:sz w:val="21"/>
        </w:rPr>
        <w:t>basing the system on the policy requirements of NSW Health;</w:t>
      </w:r>
    </w:p>
    <w:p w:rsidR="00386261" w:rsidRDefault="00117CAC">
      <w:pPr>
        <w:pStyle w:val="ListParagraph"/>
        <w:numPr>
          <w:ilvl w:val="1"/>
          <w:numId w:val="2"/>
        </w:numPr>
        <w:tabs>
          <w:tab w:val="left" w:pos="1134"/>
        </w:tabs>
        <w:spacing w:line="220" w:lineRule="auto"/>
        <w:ind w:hanging="283"/>
        <w:rPr>
          <w:sz w:val="21"/>
        </w:rPr>
      </w:pPr>
      <w:r>
        <w:rPr>
          <w:sz w:val="21"/>
        </w:rPr>
        <w:t>engaging</w:t>
      </w:r>
      <w:r>
        <w:rPr>
          <w:spacing w:val="-16"/>
          <w:sz w:val="21"/>
        </w:rPr>
        <w:t xml:space="preserve"> </w:t>
      </w:r>
      <w:r>
        <w:rPr>
          <w:sz w:val="21"/>
        </w:rPr>
        <w:t>the</w:t>
      </w:r>
      <w:r>
        <w:rPr>
          <w:spacing w:val="-16"/>
          <w:sz w:val="21"/>
        </w:rPr>
        <w:t xml:space="preserve"> </w:t>
      </w:r>
      <w:r>
        <w:rPr>
          <w:spacing w:val="-3"/>
          <w:sz w:val="21"/>
        </w:rPr>
        <w:t>executive</w:t>
      </w:r>
      <w:r>
        <w:rPr>
          <w:spacing w:val="-16"/>
          <w:sz w:val="21"/>
        </w:rPr>
        <w:t xml:space="preserve"> </w:t>
      </w:r>
      <w:r>
        <w:rPr>
          <w:sz w:val="21"/>
        </w:rPr>
        <w:t>in</w:t>
      </w:r>
      <w:r>
        <w:rPr>
          <w:spacing w:val="-16"/>
          <w:sz w:val="21"/>
        </w:rPr>
        <w:t xml:space="preserve"> </w:t>
      </w:r>
      <w:r>
        <w:rPr>
          <w:sz w:val="21"/>
        </w:rPr>
        <w:t>sponsoring</w:t>
      </w:r>
      <w:r>
        <w:rPr>
          <w:spacing w:val="-16"/>
          <w:sz w:val="21"/>
        </w:rPr>
        <w:t xml:space="preserve"> </w:t>
      </w:r>
      <w:r>
        <w:rPr>
          <w:sz w:val="21"/>
        </w:rPr>
        <w:t>the</w:t>
      </w:r>
      <w:r>
        <w:rPr>
          <w:spacing w:val="-16"/>
          <w:sz w:val="21"/>
        </w:rPr>
        <w:t xml:space="preserve"> </w:t>
      </w:r>
      <w:r>
        <w:rPr>
          <w:spacing w:val="-4"/>
          <w:sz w:val="21"/>
        </w:rPr>
        <w:t xml:space="preserve">implementation </w:t>
      </w:r>
      <w:r>
        <w:rPr>
          <w:sz w:val="21"/>
        </w:rPr>
        <w:t>and ongoing maintenance of the system;</w:t>
      </w:r>
    </w:p>
    <w:p w:rsidR="00386261" w:rsidRDefault="00117CAC">
      <w:pPr>
        <w:pStyle w:val="ListParagraph"/>
        <w:numPr>
          <w:ilvl w:val="1"/>
          <w:numId w:val="2"/>
        </w:numPr>
        <w:tabs>
          <w:tab w:val="left" w:pos="1134"/>
        </w:tabs>
        <w:spacing w:before="56" w:line="220" w:lineRule="auto"/>
        <w:ind w:hanging="283"/>
        <w:rPr>
          <w:sz w:val="21"/>
        </w:rPr>
      </w:pPr>
      <w:r>
        <w:rPr>
          <w:sz w:val="21"/>
        </w:rPr>
        <w:t>ensuring</w:t>
      </w:r>
      <w:r>
        <w:rPr>
          <w:spacing w:val="-10"/>
          <w:sz w:val="21"/>
        </w:rPr>
        <w:t xml:space="preserve"> </w:t>
      </w:r>
      <w:r>
        <w:rPr>
          <w:sz w:val="21"/>
        </w:rPr>
        <w:t>the</w:t>
      </w:r>
      <w:r>
        <w:rPr>
          <w:spacing w:val="-10"/>
          <w:sz w:val="21"/>
        </w:rPr>
        <w:t xml:space="preserve"> </w:t>
      </w:r>
      <w:r>
        <w:rPr>
          <w:sz w:val="21"/>
        </w:rPr>
        <w:t>system</w:t>
      </w:r>
      <w:r>
        <w:rPr>
          <w:spacing w:val="-10"/>
          <w:sz w:val="21"/>
        </w:rPr>
        <w:t xml:space="preserve"> </w:t>
      </w:r>
      <w:r>
        <w:rPr>
          <w:sz w:val="21"/>
        </w:rPr>
        <w:t>is</w:t>
      </w:r>
      <w:r>
        <w:rPr>
          <w:spacing w:val="-10"/>
          <w:sz w:val="21"/>
        </w:rPr>
        <w:t xml:space="preserve"> </w:t>
      </w:r>
      <w:r>
        <w:rPr>
          <w:sz w:val="21"/>
        </w:rPr>
        <w:t>supported</w:t>
      </w:r>
      <w:r>
        <w:rPr>
          <w:spacing w:val="-10"/>
          <w:sz w:val="21"/>
        </w:rPr>
        <w:t xml:space="preserve"> </w:t>
      </w:r>
      <w:r>
        <w:rPr>
          <w:sz w:val="21"/>
        </w:rPr>
        <w:t>by</w:t>
      </w:r>
      <w:r>
        <w:rPr>
          <w:spacing w:val="-10"/>
          <w:sz w:val="21"/>
        </w:rPr>
        <w:t xml:space="preserve"> </w:t>
      </w:r>
      <w:r>
        <w:rPr>
          <w:sz w:val="21"/>
        </w:rPr>
        <w:t>a</w:t>
      </w:r>
      <w:r>
        <w:rPr>
          <w:spacing w:val="-10"/>
          <w:sz w:val="21"/>
        </w:rPr>
        <w:t xml:space="preserve"> </w:t>
      </w:r>
      <w:r>
        <w:rPr>
          <w:sz w:val="21"/>
        </w:rPr>
        <w:t>local</w:t>
      </w:r>
      <w:r>
        <w:rPr>
          <w:spacing w:val="-10"/>
          <w:sz w:val="21"/>
        </w:rPr>
        <w:t xml:space="preserve"> </w:t>
      </w:r>
      <w:r>
        <w:rPr>
          <w:sz w:val="21"/>
        </w:rPr>
        <w:t>NNSW</w:t>
      </w:r>
      <w:r>
        <w:rPr>
          <w:spacing w:val="-10"/>
          <w:sz w:val="21"/>
        </w:rPr>
        <w:t xml:space="preserve"> </w:t>
      </w:r>
      <w:r>
        <w:rPr>
          <w:sz w:val="21"/>
        </w:rPr>
        <w:t>LHD policy</w:t>
      </w:r>
      <w:r>
        <w:rPr>
          <w:spacing w:val="-15"/>
          <w:sz w:val="21"/>
        </w:rPr>
        <w:t xml:space="preserve"> </w:t>
      </w:r>
      <w:r>
        <w:rPr>
          <w:spacing w:val="-3"/>
          <w:sz w:val="21"/>
        </w:rPr>
        <w:t>inclusive</w:t>
      </w:r>
      <w:r>
        <w:rPr>
          <w:spacing w:val="-15"/>
          <w:sz w:val="21"/>
        </w:rPr>
        <w:t xml:space="preserve"> </w:t>
      </w:r>
      <w:r>
        <w:rPr>
          <w:spacing w:val="-3"/>
          <w:sz w:val="21"/>
        </w:rPr>
        <w:t>of</w:t>
      </w:r>
      <w:r>
        <w:rPr>
          <w:spacing w:val="-15"/>
          <w:sz w:val="21"/>
        </w:rPr>
        <w:t xml:space="preserve"> </w:t>
      </w:r>
      <w:r>
        <w:rPr>
          <w:sz w:val="21"/>
        </w:rPr>
        <w:t>a</w:t>
      </w:r>
      <w:r>
        <w:rPr>
          <w:spacing w:val="-15"/>
          <w:sz w:val="21"/>
        </w:rPr>
        <w:t xml:space="preserve"> </w:t>
      </w:r>
      <w:r>
        <w:rPr>
          <w:sz w:val="21"/>
        </w:rPr>
        <w:t>formal</w:t>
      </w:r>
      <w:r>
        <w:rPr>
          <w:spacing w:val="-15"/>
          <w:sz w:val="21"/>
        </w:rPr>
        <w:t xml:space="preserve"> </w:t>
      </w:r>
      <w:r>
        <w:rPr>
          <w:spacing w:val="-3"/>
          <w:sz w:val="21"/>
        </w:rPr>
        <w:t>governance</w:t>
      </w:r>
      <w:r>
        <w:rPr>
          <w:spacing w:val="-15"/>
          <w:sz w:val="21"/>
        </w:rPr>
        <w:t xml:space="preserve"> </w:t>
      </w:r>
      <w:r>
        <w:rPr>
          <w:sz w:val="21"/>
        </w:rPr>
        <w:t>and</w:t>
      </w:r>
      <w:r>
        <w:rPr>
          <w:spacing w:val="-15"/>
          <w:sz w:val="21"/>
        </w:rPr>
        <w:t xml:space="preserve"> </w:t>
      </w:r>
      <w:r>
        <w:rPr>
          <w:spacing w:val="-3"/>
          <w:sz w:val="21"/>
        </w:rPr>
        <w:t xml:space="preserve">alert-auditing </w:t>
      </w:r>
      <w:r>
        <w:rPr>
          <w:sz w:val="21"/>
        </w:rPr>
        <w:t>process;</w:t>
      </w:r>
    </w:p>
    <w:p w:rsidR="00386261" w:rsidRDefault="00117CAC">
      <w:pPr>
        <w:pStyle w:val="ListParagraph"/>
        <w:numPr>
          <w:ilvl w:val="1"/>
          <w:numId w:val="2"/>
        </w:numPr>
        <w:tabs>
          <w:tab w:val="left" w:pos="1134"/>
        </w:tabs>
        <w:spacing w:before="54" w:line="220" w:lineRule="auto"/>
        <w:ind w:hanging="283"/>
        <w:rPr>
          <w:sz w:val="21"/>
        </w:rPr>
      </w:pPr>
      <w:r>
        <w:rPr>
          <w:spacing w:val="15"/>
          <w:sz w:val="21"/>
        </w:rPr>
        <w:t xml:space="preserve">ensuring </w:t>
      </w:r>
      <w:r>
        <w:rPr>
          <w:spacing w:val="11"/>
          <w:sz w:val="21"/>
        </w:rPr>
        <w:t xml:space="preserve">the </w:t>
      </w:r>
      <w:r>
        <w:rPr>
          <w:spacing w:val="13"/>
          <w:sz w:val="21"/>
        </w:rPr>
        <w:t xml:space="preserve">Child-At-Risk </w:t>
      </w:r>
      <w:r>
        <w:rPr>
          <w:spacing w:val="11"/>
          <w:sz w:val="21"/>
        </w:rPr>
        <w:t xml:space="preserve">eMR </w:t>
      </w:r>
      <w:r>
        <w:rPr>
          <w:sz w:val="21"/>
        </w:rPr>
        <w:t xml:space="preserve">a </w:t>
      </w:r>
      <w:r>
        <w:rPr>
          <w:spacing w:val="12"/>
          <w:sz w:val="21"/>
        </w:rPr>
        <w:t xml:space="preserve">lert </w:t>
      </w:r>
      <w:r>
        <w:rPr>
          <w:spacing w:val="13"/>
          <w:sz w:val="21"/>
        </w:rPr>
        <w:t xml:space="preserve">system </w:t>
      </w:r>
      <w:r>
        <w:rPr>
          <w:sz w:val="21"/>
        </w:rPr>
        <w:t>implementation plan is supported by senior managers of NNSW LHD;</w:t>
      </w:r>
    </w:p>
    <w:p w:rsidR="00386261" w:rsidRDefault="00117CAC">
      <w:pPr>
        <w:pStyle w:val="ListParagraph"/>
        <w:numPr>
          <w:ilvl w:val="1"/>
          <w:numId w:val="2"/>
        </w:numPr>
        <w:tabs>
          <w:tab w:val="left" w:pos="1134"/>
        </w:tabs>
        <w:spacing w:line="220" w:lineRule="auto"/>
        <w:ind w:hanging="283"/>
        <w:rPr>
          <w:sz w:val="21"/>
        </w:rPr>
      </w:pPr>
      <w:r>
        <w:rPr>
          <w:spacing w:val="3"/>
          <w:sz w:val="21"/>
        </w:rPr>
        <w:t xml:space="preserve">allocating </w:t>
      </w:r>
      <w:r>
        <w:rPr>
          <w:spacing w:val="2"/>
          <w:sz w:val="21"/>
        </w:rPr>
        <w:t xml:space="preserve">sufficient resources </w:t>
      </w:r>
      <w:r>
        <w:rPr>
          <w:sz w:val="21"/>
        </w:rPr>
        <w:t xml:space="preserve">to </w:t>
      </w:r>
      <w:r>
        <w:rPr>
          <w:spacing w:val="2"/>
          <w:sz w:val="21"/>
        </w:rPr>
        <w:t xml:space="preserve">the </w:t>
      </w:r>
      <w:r>
        <w:rPr>
          <w:sz w:val="21"/>
        </w:rPr>
        <w:t>development of resources</w:t>
      </w:r>
      <w:r>
        <w:rPr>
          <w:spacing w:val="-13"/>
          <w:sz w:val="21"/>
        </w:rPr>
        <w:t xml:space="preserve"> </w:t>
      </w:r>
      <w:r>
        <w:rPr>
          <w:sz w:val="21"/>
        </w:rPr>
        <w:t>such</w:t>
      </w:r>
      <w:r>
        <w:rPr>
          <w:spacing w:val="-13"/>
          <w:sz w:val="21"/>
        </w:rPr>
        <w:t xml:space="preserve"> </w:t>
      </w:r>
      <w:r>
        <w:rPr>
          <w:sz w:val="21"/>
        </w:rPr>
        <w:t>as</w:t>
      </w:r>
      <w:r>
        <w:rPr>
          <w:spacing w:val="-13"/>
          <w:sz w:val="21"/>
        </w:rPr>
        <w:t xml:space="preserve"> </w:t>
      </w:r>
      <w:r>
        <w:rPr>
          <w:sz w:val="21"/>
        </w:rPr>
        <w:t>the</w:t>
      </w:r>
      <w:r>
        <w:rPr>
          <w:spacing w:val="-14"/>
          <w:sz w:val="21"/>
        </w:rPr>
        <w:t xml:space="preserve"> </w:t>
      </w:r>
      <w:r>
        <w:rPr>
          <w:sz w:val="21"/>
        </w:rPr>
        <w:t>User</w:t>
      </w:r>
      <w:r>
        <w:rPr>
          <w:spacing w:val="-13"/>
          <w:sz w:val="21"/>
        </w:rPr>
        <w:t xml:space="preserve"> </w:t>
      </w:r>
      <w:r>
        <w:rPr>
          <w:sz w:val="21"/>
        </w:rPr>
        <w:t>Guide</w:t>
      </w:r>
      <w:r>
        <w:rPr>
          <w:spacing w:val="-13"/>
          <w:sz w:val="21"/>
        </w:rPr>
        <w:t xml:space="preserve"> </w:t>
      </w:r>
      <w:r>
        <w:rPr>
          <w:sz w:val="21"/>
        </w:rPr>
        <w:t>so</w:t>
      </w:r>
      <w:r>
        <w:rPr>
          <w:spacing w:val="-13"/>
          <w:sz w:val="21"/>
        </w:rPr>
        <w:t xml:space="preserve"> </w:t>
      </w:r>
      <w:r>
        <w:rPr>
          <w:sz w:val="21"/>
        </w:rPr>
        <w:t>that</w:t>
      </w:r>
      <w:r>
        <w:rPr>
          <w:spacing w:val="-13"/>
          <w:sz w:val="21"/>
        </w:rPr>
        <w:t xml:space="preserve"> </w:t>
      </w:r>
      <w:r>
        <w:rPr>
          <w:sz w:val="21"/>
        </w:rPr>
        <w:t>staff</w:t>
      </w:r>
      <w:r>
        <w:rPr>
          <w:spacing w:val="-13"/>
          <w:sz w:val="21"/>
        </w:rPr>
        <w:t xml:space="preserve"> </w:t>
      </w:r>
      <w:r>
        <w:rPr>
          <w:spacing w:val="-3"/>
          <w:sz w:val="21"/>
        </w:rPr>
        <w:t>have</w:t>
      </w:r>
      <w:r>
        <w:rPr>
          <w:spacing w:val="-13"/>
          <w:sz w:val="21"/>
        </w:rPr>
        <w:t xml:space="preserve"> </w:t>
      </w:r>
      <w:r>
        <w:rPr>
          <w:sz w:val="21"/>
        </w:rPr>
        <w:t xml:space="preserve">access to instructions on </w:t>
      </w:r>
      <w:r>
        <w:rPr>
          <w:spacing w:val="-3"/>
          <w:sz w:val="21"/>
        </w:rPr>
        <w:t xml:space="preserve">how </w:t>
      </w:r>
      <w:r>
        <w:rPr>
          <w:sz w:val="21"/>
        </w:rPr>
        <w:t>to use the</w:t>
      </w:r>
      <w:r>
        <w:rPr>
          <w:spacing w:val="5"/>
          <w:sz w:val="21"/>
        </w:rPr>
        <w:t xml:space="preserve"> </w:t>
      </w:r>
      <w:r>
        <w:rPr>
          <w:sz w:val="21"/>
        </w:rPr>
        <w:t>system;</w:t>
      </w:r>
    </w:p>
    <w:p w:rsidR="00386261" w:rsidRDefault="00117CAC">
      <w:pPr>
        <w:pStyle w:val="ListParagraph"/>
        <w:numPr>
          <w:ilvl w:val="1"/>
          <w:numId w:val="2"/>
        </w:numPr>
        <w:tabs>
          <w:tab w:val="left" w:pos="1134"/>
        </w:tabs>
        <w:spacing w:line="220" w:lineRule="auto"/>
        <w:ind w:hanging="283"/>
        <w:rPr>
          <w:sz w:val="21"/>
        </w:rPr>
      </w:pPr>
      <w:r>
        <w:rPr>
          <w:spacing w:val="-5"/>
          <w:sz w:val="21"/>
        </w:rPr>
        <w:t>provision</w:t>
      </w:r>
      <w:r>
        <w:rPr>
          <w:spacing w:val="-18"/>
          <w:sz w:val="21"/>
        </w:rPr>
        <w:t xml:space="preserve"> </w:t>
      </w:r>
      <w:r>
        <w:rPr>
          <w:spacing w:val="-4"/>
          <w:sz w:val="21"/>
        </w:rPr>
        <w:t>of</w:t>
      </w:r>
      <w:r>
        <w:rPr>
          <w:spacing w:val="-18"/>
          <w:sz w:val="21"/>
        </w:rPr>
        <w:t xml:space="preserve"> </w:t>
      </w:r>
      <w:r>
        <w:rPr>
          <w:sz w:val="21"/>
        </w:rPr>
        <w:t>training</w:t>
      </w:r>
      <w:r>
        <w:rPr>
          <w:spacing w:val="-18"/>
          <w:sz w:val="21"/>
        </w:rPr>
        <w:t xml:space="preserve"> </w:t>
      </w:r>
      <w:r>
        <w:rPr>
          <w:sz w:val="21"/>
        </w:rPr>
        <w:t>and</w:t>
      </w:r>
      <w:r>
        <w:rPr>
          <w:spacing w:val="-18"/>
          <w:sz w:val="21"/>
        </w:rPr>
        <w:t xml:space="preserve"> </w:t>
      </w:r>
      <w:r>
        <w:rPr>
          <w:sz w:val="21"/>
        </w:rPr>
        <w:t>a</w:t>
      </w:r>
      <w:r>
        <w:rPr>
          <w:spacing w:val="-18"/>
          <w:sz w:val="21"/>
        </w:rPr>
        <w:t xml:space="preserve"> </w:t>
      </w:r>
      <w:r>
        <w:rPr>
          <w:spacing w:val="-4"/>
          <w:sz w:val="21"/>
        </w:rPr>
        <w:t>helpdesk</w:t>
      </w:r>
      <w:r>
        <w:rPr>
          <w:spacing w:val="-18"/>
          <w:sz w:val="21"/>
        </w:rPr>
        <w:t xml:space="preserve"> </w:t>
      </w:r>
      <w:r>
        <w:rPr>
          <w:spacing w:val="-5"/>
          <w:sz w:val="21"/>
        </w:rPr>
        <w:t>for</w:t>
      </w:r>
      <w:r>
        <w:rPr>
          <w:spacing w:val="-18"/>
          <w:sz w:val="21"/>
        </w:rPr>
        <w:t xml:space="preserve"> </w:t>
      </w:r>
      <w:r>
        <w:rPr>
          <w:spacing w:val="-5"/>
          <w:sz w:val="21"/>
        </w:rPr>
        <w:t>ongoing</w:t>
      </w:r>
      <w:r>
        <w:rPr>
          <w:spacing w:val="-18"/>
          <w:sz w:val="21"/>
        </w:rPr>
        <w:t xml:space="preserve"> </w:t>
      </w:r>
      <w:r>
        <w:rPr>
          <w:spacing w:val="-3"/>
          <w:sz w:val="21"/>
        </w:rPr>
        <w:t xml:space="preserve">assistance </w:t>
      </w:r>
      <w:r>
        <w:rPr>
          <w:sz w:val="21"/>
        </w:rPr>
        <w:t>when required by staff; and</w:t>
      </w:r>
    </w:p>
    <w:p w:rsidR="00386261" w:rsidRDefault="00117CAC">
      <w:pPr>
        <w:pStyle w:val="ListParagraph"/>
        <w:numPr>
          <w:ilvl w:val="1"/>
          <w:numId w:val="2"/>
        </w:numPr>
        <w:tabs>
          <w:tab w:val="left" w:pos="1134"/>
        </w:tabs>
        <w:spacing w:line="220" w:lineRule="auto"/>
        <w:ind w:hanging="283"/>
        <w:rPr>
          <w:sz w:val="21"/>
        </w:rPr>
      </w:pPr>
      <w:r>
        <w:rPr>
          <w:sz w:val="21"/>
        </w:rPr>
        <w:t>maintaining fidelity of the governance of the system via the review of every alert to ensure each alert’s</w:t>
      </w:r>
      <w:r>
        <w:rPr>
          <w:spacing w:val="5"/>
          <w:sz w:val="21"/>
        </w:rPr>
        <w:t xml:space="preserve"> </w:t>
      </w:r>
      <w:r>
        <w:rPr>
          <w:sz w:val="21"/>
        </w:rPr>
        <w:t>currency.</w:t>
      </w:r>
    </w:p>
    <w:p w:rsidR="00386261" w:rsidRDefault="00117CAC">
      <w:pPr>
        <w:pStyle w:val="Heading2"/>
        <w:spacing w:before="200" w:line="201" w:lineRule="auto"/>
        <w:ind w:left="242" w:right="1073"/>
        <w:rPr>
          <w:b/>
        </w:rPr>
      </w:pPr>
      <w:r>
        <w:br w:type="column"/>
      </w:r>
      <w:r>
        <w:rPr>
          <w:b/>
          <w:color w:val="797700"/>
        </w:rPr>
        <w:t>Needs of health workers responding to at-risk women and children</w:t>
      </w:r>
    </w:p>
    <w:p w:rsidR="00386261" w:rsidRDefault="00117CAC">
      <w:pPr>
        <w:pStyle w:val="BodyText"/>
        <w:spacing w:before="151" w:line="220" w:lineRule="auto"/>
        <w:ind w:left="242" w:right="847"/>
        <w:jc w:val="both"/>
      </w:pPr>
      <w:r>
        <w:t>There</w:t>
      </w:r>
      <w:r>
        <w:rPr>
          <w:spacing w:val="-15"/>
        </w:rPr>
        <w:t xml:space="preserve"> </w:t>
      </w:r>
      <w:r>
        <w:t>were</w:t>
      </w:r>
      <w:r>
        <w:rPr>
          <w:spacing w:val="-15"/>
        </w:rPr>
        <w:t xml:space="preserve"> </w:t>
      </w:r>
      <w:r>
        <w:t>no</w:t>
      </w:r>
      <w:r>
        <w:rPr>
          <w:spacing w:val="-15"/>
        </w:rPr>
        <w:t xml:space="preserve"> </w:t>
      </w:r>
      <w:r>
        <w:t>differences</w:t>
      </w:r>
      <w:r>
        <w:rPr>
          <w:spacing w:val="-15"/>
        </w:rPr>
        <w:t xml:space="preserve"> </w:t>
      </w:r>
      <w:r>
        <w:t>in</w:t>
      </w:r>
      <w:r>
        <w:rPr>
          <w:spacing w:val="-15"/>
        </w:rPr>
        <w:t xml:space="preserve"> </w:t>
      </w:r>
      <w:r>
        <w:t>reported</w:t>
      </w:r>
      <w:r>
        <w:rPr>
          <w:spacing w:val="-15"/>
        </w:rPr>
        <w:t xml:space="preserve"> </w:t>
      </w:r>
      <w:r>
        <w:t>areas</w:t>
      </w:r>
      <w:r>
        <w:rPr>
          <w:spacing w:val="-15"/>
        </w:rPr>
        <w:t xml:space="preserve"> </w:t>
      </w:r>
      <w:r>
        <w:t>of</w:t>
      </w:r>
      <w:r>
        <w:rPr>
          <w:spacing w:val="-15"/>
        </w:rPr>
        <w:t xml:space="preserve"> </w:t>
      </w:r>
      <w:r>
        <w:t>need</w:t>
      </w:r>
      <w:r>
        <w:rPr>
          <w:spacing w:val="-15"/>
        </w:rPr>
        <w:t xml:space="preserve"> </w:t>
      </w:r>
      <w:r>
        <w:t>between Group</w:t>
      </w:r>
      <w:r>
        <w:rPr>
          <w:spacing w:val="-15"/>
        </w:rPr>
        <w:t xml:space="preserve"> </w:t>
      </w:r>
      <w:r>
        <w:t>1</w:t>
      </w:r>
      <w:r>
        <w:rPr>
          <w:spacing w:val="-15"/>
        </w:rPr>
        <w:t xml:space="preserve"> </w:t>
      </w:r>
      <w:r>
        <w:t>participants,</w:t>
      </w:r>
      <w:r>
        <w:rPr>
          <w:spacing w:val="-15"/>
        </w:rPr>
        <w:t xml:space="preserve"> </w:t>
      </w:r>
      <w:r>
        <w:t>who</w:t>
      </w:r>
      <w:r>
        <w:rPr>
          <w:spacing w:val="-15"/>
        </w:rPr>
        <w:t xml:space="preserve"> </w:t>
      </w:r>
      <w:r>
        <w:t>had</w:t>
      </w:r>
      <w:r>
        <w:rPr>
          <w:spacing w:val="-15"/>
        </w:rPr>
        <w:t xml:space="preserve"> </w:t>
      </w:r>
      <w:r>
        <w:t>applied</w:t>
      </w:r>
      <w:r>
        <w:rPr>
          <w:spacing w:val="-15"/>
        </w:rPr>
        <w:t xml:space="preserve"> </w:t>
      </w:r>
      <w:r>
        <w:t>a</w:t>
      </w:r>
      <w:r>
        <w:rPr>
          <w:spacing w:val="-15"/>
        </w:rPr>
        <w:t xml:space="preserve"> </w:t>
      </w:r>
      <w:r>
        <w:t>Child-At-Risk</w:t>
      </w:r>
      <w:r>
        <w:rPr>
          <w:spacing w:val="-15"/>
        </w:rPr>
        <w:t xml:space="preserve"> </w:t>
      </w:r>
      <w:r>
        <w:t>alert to</w:t>
      </w:r>
      <w:r>
        <w:rPr>
          <w:spacing w:val="-18"/>
        </w:rPr>
        <w:t xml:space="preserve"> </w:t>
      </w:r>
      <w:r>
        <w:t>a</w:t>
      </w:r>
      <w:r>
        <w:rPr>
          <w:spacing w:val="-18"/>
        </w:rPr>
        <w:t xml:space="preserve"> </w:t>
      </w:r>
      <w:r>
        <w:rPr>
          <w:spacing w:val="-4"/>
        </w:rPr>
        <w:t>client’s</w:t>
      </w:r>
      <w:r>
        <w:rPr>
          <w:spacing w:val="-18"/>
        </w:rPr>
        <w:t xml:space="preserve"> </w:t>
      </w:r>
      <w:r>
        <w:t>eMR,</w:t>
      </w:r>
      <w:r>
        <w:rPr>
          <w:spacing w:val="-18"/>
        </w:rPr>
        <w:t xml:space="preserve"> </w:t>
      </w:r>
      <w:r>
        <w:t>and</w:t>
      </w:r>
      <w:r>
        <w:rPr>
          <w:spacing w:val="-18"/>
        </w:rPr>
        <w:t xml:space="preserve"> </w:t>
      </w:r>
      <w:r>
        <w:rPr>
          <w:spacing w:val="-4"/>
        </w:rPr>
        <w:t>Group</w:t>
      </w:r>
      <w:r>
        <w:rPr>
          <w:spacing w:val="-18"/>
        </w:rPr>
        <w:t xml:space="preserve"> </w:t>
      </w:r>
      <w:r>
        <w:t>2</w:t>
      </w:r>
      <w:r>
        <w:rPr>
          <w:spacing w:val="-18"/>
        </w:rPr>
        <w:t xml:space="preserve"> </w:t>
      </w:r>
      <w:r>
        <w:t>participants,</w:t>
      </w:r>
      <w:r>
        <w:rPr>
          <w:spacing w:val="-18"/>
        </w:rPr>
        <w:t xml:space="preserve"> </w:t>
      </w:r>
      <w:r>
        <w:rPr>
          <w:spacing w:val="-3"/>
        </w:rPr>
        <w:t>who</w:t>
      </w:r>
      <w:r>
        <w:rPr>
          <w:spacing w:val="-18"/>
        </w:rPr>
        <w:t xml:space="preserve"> </w:t>
      </w:r>
      <w:r>
        <w:t>had</w:t>
      </w:r>
      <w:r>
        <w:rPr>
          <w:spacing w:val="-18"/>
        </w:rPr>
        <w:t xml:space="preserve"> </w:t>
      </w:r>
      <w:r>
        <w:rPr>
          <w:spacing w:val="-3"/>
        </w:rPr>
        <w:t>not.</w:t>
      </w:r>
      <w:r>
        <w:rPr>
          <w:spacing w:val="-18"/>
        </w:rPr>
        <w:t xml:space="preserve"> </w:t>
      </w:r>
      <w:r>
        <w:t xml:space="preserve">The majority of participants in both groups indicated that they </w:t>
      </w:r>
      <w:r>
        <w:rPr>
          <w:spacing w:val="-3"/>
        </w:rPr>
        <w:t>needed</w:t>
      </w:r>
      <w:r>
        <w:rPr>
          <w:spacing w:val="-16"/>
        </w:rPr>
        <w:t xml:space="preserve"> </w:t>
      </w:r>
      <w:r>
        <w:rPr>
          <w:spacing w:val="-3"/>
        </w:rPr>
        <w:t>increased</w:t>
      </w:r>
      <w:r>
        <w:rPr>
          <w:spacing w:val="-16"/>
        </w:rPr>
        <w:t xml:space="preserve"> </w:t>
      </w:r>
      <w:r>
        <w:rPr>
          <w:spacing w:val="-3"/>
        </w:rPr>
        <w:t>knowledge</w:t>
      </w:r>
      <w:r>
        <w:rPr>
          <w:spacing w:val="-16"/>
        </w:rPr>
        <w:t xml:space="preserve"> </w:t>
      </w:r>
      <w:r>
        <w:rPr>
          <w:spacing w:val="-3"/>
        </w:rPr>
        <w:t>of</w:t>
      </w:r>
      <w:r>
        <w:rPr>
          <w:spacing w:val="-16"/>
        </w:rPr>
        <w:t xml:space="preserve"> </w:t>
      </w:r>
      <w:r>
        <w:t>the</w:t>
      </w:r>
      <w:r>
        <w:rPr>
          <w:spacing w:val="-16"/>
        </w:rPr>
        <w:t xml:space="preserve"> </w:t>
      </w:r>
      <w:r>
        <w:rPr>
          <w:spacing w:val="-3"/>
        </w:rPr>
        <w:t>available</w:t>
      </w:r>
      <w:r>
        <w:rPr>
          <w:spacing w:val="-16"/>
        </w:rPr>
        <w:t xml:space="preserve"> </w:t>
      </w:r>
      <w:r>
        <w:rPr>
          <w:spacing w:val="-3"/>
        </w:rPr>
        <w:t>support</w:t>
      </w:r>
      <w:r>
        <w:rPr>
          <w:spacing w:val="-16"/>
        </w:rPr>
        <w:t xml:space="preserve"> </w:t>
      </w:r>
      <w:r>
        <w:t>services.</w:t>
      </w:r>
    </w:p>
    <w:p w:rsidR="00386261" w:rsidRDefault="00386261">
      <w:pPr>
        <w:pStyle w:val="BodyText"/>
        <w:spacing w:before="6"/>
        <w:rPr>
          <w:sz w:val="27"/>
        </w:rPr>
      </w:pPr>
    </w:p>
    <w:p w:rsidR="00386261" w:rsidRDefault="00117CAC">
      <w:pPr>
        <w:pStyle w:val="BodyText"/>
        <w:spacing w:line="220" w:lineRule="auto"/>
        <w:ind w:left="242" w:right="848"/>
        <w:jc w:val="both"/>
      </w:pPr>
      <w:r>
        <w:rPr>
          <w:spacing w:val="5"/>
        </w:rPr>
        <w:t xml:space="preserve">Overall, </w:t>
      </w:r>
      <w:r>
        <w:rPr>
          <w:spacing w:val="3"/>
        </w:rPr>
        <w:t xml:space="preserve">the greatest </w:t>
      </w:r>
      <w:r>
        <w:rPr>
          <w:spacing w:val="2"/>
        </w:rPr>
        <w:t xml:space="preserve">need </w:t>
      </w:r>
      <w:r>
        <w:rPr>
          <w:spacing w:val="3"/>
        </w:rPr>
        <w:t xml:space="preserve">reported </w:t>
      </w:r>
      <w:r>
        <w:t xml:space="preserve">by </w:t>
      </w:r>
      <w:r>
        <w:rPr>
          <w:spacing w:val="5"/>
        </w:rPr>
        <w:t xml:space="preserve">participants </w:t>
      </w:r>
      <w:r>
        <w:rPr>
          <w:spacing w:val="3"/>
        </w:rPr>
        <w:t xml:space="preserve">was </w:t>
      </w:r>
      <w:r>
        <w:rPr>
          <w:spacing w:val="-3"/>
        </w:rPr>
        <w:t>increased</w:t>
      </w:r>
      <w:r>
        <w:rPr>
          <w:spacing w:val="-15"/>
        </w:rPr>
        <w:t xml:space="preserve"> </w:t>
      </w:r>
      <w:r>
        <w:rPr>
          <w:spacing w:val="-5"/>
        </w:rPr>
        <w:t>professional</w:t>
      </w:r>
      <w:r>
        <w:rPr>
          <w:spacing w:val="-15"/>
        </w:rPr>
        <w:t xml:space="preserve"> </w:t>
      </w:r>
      <w:r>
        <w:rPr>
          <w:spacing w:val="-5"/>
        </w:rPr>
        <w:t>development</w:t>
      </w:r>
      <w:r>
        <w:rPr>
          <w:spacing w:val="-15"/>
        </w:rPr>
        <w:t xml:space="preserve"> </w:t>
      </w:r>
      <w:r>
        <w:t>in</w:t>
      </w:r>
      <w:r>
        <w:rPr>
          <w:spacing w:val="-15"/>
        </w:rPr>
        <w:t xml:space="preserve"> </w:t>
      </w:r>
      <w:r>
        <w:rPr>
          <w:spacing w:val="-4"/>
        </w:rPr>
        <w:t>responding</w:t>
      </w:r>
      <w:r>
        <w:rPr>
          <w:spacing w:val="-15"/>
        </w:rPr>
        <w:t xml:space="preserve"> </w:t>
      </w:r>
      <w:r>
        <w:rPr>
          <w:spacing w:val="-3"/>
        </w:rPr>
        <w:t>to</w:t>
      </w:r>
      <w:r>
        <w:rPr>
          <w:spacing w:val="-15"/>
        </w:rPr>
        <w:t xml:space="preserve"> </w:t>
      </w:r>
      <w:r>
        <w:rPr>
          <w:spacing w:val="-4"/>
        </w:rPr>
        <w:t xml:space="preserve">violence, </w:t>
      </w:r>
      <w:r>
        <w:t>abuse</w:t>
      </w:r>
      <w:r>
        <w:rPr>
          <w:spacing w:val="-12"/>
        </w:rPr>
        <w:t xml:space="preserve"> </w:t>
      </w:r>
      <w:r>
        <w:t>and</w:t>
      </w:r>
      <w:r>
        <w:rPr>
          <w:spacing w:val="-12"/>
        </w:rPr>
        <w:t xml:space="preserve"> </w:t>
      </w:r>
      <w:r>
        <w:t>neglect.</w:t>
      </w:r>
      <w:r>
        <w:rPr>
          <w:spacing w:val="-12"/>
        </w:rPr>
        <w:t xml:space="preserve"> </w:t>
      </w:r>
      <w:r>
        <w:t>This</w:t>
      </w:r>
      <w:r>
        <w:rPr>
          <w:spacing w:val="-12"/>
        </w:rPr>
        <w:t xml:space="preserve"> </w:t>
      </w:r>
      <w:r>
        <w:t>result</w:t>
      </w:r>
      <w:r>
        <w:rPr>
          <w:spacing w:val="-12"/>
        </w:rPr>
        <w:t xml:space="preserve"> </w:t>
      </w:r>
      <w:r>
        <w:t>is</w:t>
      </w:r>
      <w:r>
        <w:rPr>
          <w:spacing w:val="-12"/>
        </w:rPr>
        <w:t xml:space="preserve"> </w:t>
      </w:r>
      <w:r>
        <w:t>consistent</w:t>
      </w:r>
      <w:r>
        <w:rPr>
          <w:spacing w:val="-12"/>
        </w:rPr>
        <w:t xml:space="preserve"> </w:t>
      </w:r>
      <w:r>
        <w:t>with</w:t>
      </w:r>
      <w:r>
        <w:rPr>
          <w:spacing w:val="-12"/>
        </w:rPr>
        <w:t xml:space="preserve"> </w:t>
      </w:r>
      <w:r>
        <w:rPr>
          <w:spacing w:val="-4"/>
        </w:rPr>
        <w:t>Turner</w:t>
      </w:r>
      <w:r>
        <w:rPr>
          <w:spacing w:val="-12"/>
        </w:rPr>
        <w:t xml:space="preserve"> </w:t>
      </w:r>
      <w:r>
        <w:t>et</w:t>
      </w:r>
      <w:r>
        <w:rPr>
          <w:spacing w:val="-12"/>
        </w:rPr>
        <w:t xml:space="preserve"> </w:t>
      </w:r>
      <w:r>
        <w:t xml:space="preserve">al. </w:t>
      </w:r>
      <w:r>
        <w:rPr>
          <w:spacing w:val="-6"/>
        </w:rPr>
        <w:t xml:space="preserve">(2017), </w:t>
      </w:r>
      <w:r>
        <w:t>who completed a systematic review of interventions to</w:t>
      </w:r>
      <w:r>
        <w:rPr>
          <w:spacing w:val="-18"/>
        </w:rPr>
        <w:t xml:space="preserve"> </w:t>
      </w:r>
      <w:r>
        <w:rPr>
          <w:spacing w:val="-3"/>
        </w:rPr>
        <w:t>improve</w:t>
      </w:r>
      <w:r>
        <w:rPr>
          <w:spacing w:val="-18"/>
        </w:rPr>
        <w:t xml:space="preserve"> </w:t>
      </w:r>
      <w:r>
        <w:t>the</w:t>
      </w:r>
      <w:r>
        <w:rPr>
          <w:spacing w:val="-17"/>
        </w:rPr>
        <w:t xml:space="preserve"> </w:t>
      </w:r>
      <w:r>
        <w:t>response</w:t>
      </w:r>
      <w:r>
        <w:rPr>
          <w:spacing w:val="-17"/>
        </w:rPr>
        <w:t xml:space="preserve"> </w:t>
      </w:r>
      <w:r>
        <w:t>of</w:t>
      </w:r>
      <w:r>
        <w:rPr>
          <w:spacing w:val="-18"/>
        </w:rPr>
        <w:t xml:space="preserve"> </w:t>
      </w:r>
      <w:r>
        <w:t>professionals</w:t>
      </w:r>
      <w:r>
        <w:rPr>
          <w:spacing w:val="-18"/>
        </w:rPr>
        <w:t xml:space="preserve"> </w:t>
      </w:r>
      <w:r>
        <w:t>to</w:t>
      </w:r>
      <w:r>
        <w:rPr>
          <w:spacing w:val="-17"/>
        </w:rPr>
        <w:t xml:space="preserve"> </w:t>
      </w:r>
      <w:r>
        <w:t>children</w:t>
      </w:r>
      <w:r>
        <w:rPr>
          <w:spacing w:val="-17"/>
        </w:rPr>
        <w:t xml:space="preserve"> </w:t>
      </w:r>
      <w:r>
        <w:t xml:space="preserve">exposed to </w:t>
      </w:r>
      <w:r>
        <w:rPr>
          <w:spacing w:val="1"/>
        </w:rPr>
        <w:t xml:space="preserve">domestic violence </w:t>
      </w:r>
      <w:r>
        <w:rPr>
          <w:spacing w:val="2"/>
        </w:rPr>
        <w:t xml:space="preserve">and abuse. </w:t>
      </w:r>
      <w:r>
        <w:rPr>
          <w:spacing w:val="1"/>
        </w:rPr>
        <w:t xml:space="preserve">The </w:t>
      </w:r>
      <w:r>
        <w:t xml:space="preserve">authors found </w:t>
      </w:r>
      <w:r>
        <w:rPr>
          <w:spacing w:val="2"/>
        </w:rPr>
        <w:t xml:space="preserve">that training </w:t>
      </w:r>
      <w:r>
        <w:t xml:space="preserve">programs involving </w:t>
      </w:r>
      <w:r>
        <w:rPr>
          <w:spacing w:val="1"/>
        </w:rPr>
        <w:t xml:space="preserve">specialist </w:t>
      </w:r>
      <w:r>
        <w:t>domestic violence practitioners improve clinical</w:t>
      </w:r>
      <w:r>
        <w:rPr>
          <w:spacing w:val="-1"/>
        </w:rPr>
        <w:t xml:space="preserve"> </w:t>
      </w:r>
      <w:r>
        <w:t>competency.</w:t>
      </w:r>
    </w:p>
    <w:p w:rsidR="00386261" w:rsidRDefault="00386261">
      <w:pPr>
        <w:pStyle w:val="BodyText"/>
        <w:spacing w:before="4"/>
        <w:rPr>
          <w:sz w:val="27"/>
        </w:rPr>
      </w:pPr>
    </w:p>
    <w:p w:rsidR="00386261" w:rsidRDefault="00117CAC">
      <w:pPr>
        <w:pStyle w:val="BodyText"/>
        <w:spacing w:line="220" w:lineRule="auto"/>
        <w:ind w:left="242" w:right="847"/>
        <w:jc w:val="both"/>
      </w:pPr>
      <w:r>
        <w:t xml:space="preserve">In addition to their selected survey responses, participants </w:t>
      </w:r>
      <w:r>
        <w:rPr>
          <w:spacing w:val="-4"/>
        </w:rPr>
        <w:t>were</w:t>
      </w:r>
      <w:r>
        <w:rPr>
          <w:spacing w:val="-23"/>
        </w:rPr>
        <w:t xml:space="preserve"> </w:t>
      </w:r>
      <w:r>
        <w:t>also</w:t>
      </w:r>
      <w:r>
        <w:rPr>
          <w:spacing w:val="-23"/>
        </w:rPr>
        <w:t xml:space="preserve"> </w:t>
      </w:r>
      <w:r>
        <w:rPr>
          <w:spacing w:val="-4"/>
        </w:rPr>
        <w:t>able</w:t>
      </w:r>
      <w:r>
        <w:rPr>
          <w:spacing w:val="-23"/>
        </w:rPr>
        <w:t xml:space="preserve"> </w:t>
      </w:r>
      <w:r>
        <w:t>to</w:t>
      </w:r>
      <w:r>
        <w:rPr>
          <w:spacing w:val="-23"/>
        </w:rPr>
        <w:t xml:space="preserve"> </w:t>
      </w:r>
      <w:r>
        <w:t>identify</w:t>
      </w:r>
      <w:r>
        <w:rPr>
          <w:spacing w:val="-23"/>
        </w:rPr>
        <w:t xml:space="preserve"> </w:t>
      </w:r>
      <w:r>
        <w:rPr>
          <w:spacing w:val="-3"/>
        </w:rPr>
        <w:t>other</w:t>
      </w:r>
      <w:r>
        <w:rPr>
          <w:spacing w:val="-23"/>
        </w:rPr>
        <w:t xml:space="preserve"> </w:t>
      </w:r>
      <w:r>
        <w:t>needs</w:t>
      </w:r>
      <w:r>
        <w:rPr>
          <w:spacing w:val="-23"/>
        </w:rPr>
        <w:t xml:space="preserve"> </w:t>
      </w:r>
      <w:r>
        <w:t>in</w:t>
      </w:r>
      <w:r>
        <w:rPr>
          <w:spacing w:val="-23"/>
        </w:rPr>
        <w:t xml:space="preserve"> </w:t>
      </w:r>
      <w:r>
        <w:t>a</w:t>
      </w:r>
      <w:r>
        <w:rPr>
          <w:spacing w:val="-23"/>
        </w:rPr>
        <w:t xml:space="preserve"> </w:t>
      </w:r>
      <w:r>
        <w:t>free-text</w:t>
      </w:r>
      <w:r>
        <w:rPr>
          <w:spacing w:val="-23"/>
        </w:rPr>
        <w:t xml:space="preserve"> </w:t>
      </w:r>
      <w:r>
        <w:t>field.</w:t>
      </w:r>
      <w:r>
        <w:rPr>
          <w:spacing w:val="-23"/>
        </w:rPr>
        <w:t xml:space="preserve"> </w:t>
      </w:r>
      <w:r>
        <w:t xml:space="preserve">These responses </w:t>
      </w:r>
      <w:r>
        <w:rPr>
          <w:spacing w:val="1"/>
        </w:rPr>
        <w:t xml:space="preserve">further </w:t>
      </w:r>
      <w:r>
        <w:t xml:space="preserve">indicated that more time was required to respond to at-risk </w:t>
      </w:r>
      <w:r>
        <w:rPr>
          <w:spacing w:val="2"/>
        </w:rPr>
        <w:t xml:space="preserve">families </w:t>
      </w:r>
      <w:r>
        <w:t xml:space="preserve">and that </w:t>
      </w:r>
      <w:r>
        <w:rPr>
          <w:spacing w:val="2"/>
        </w:rPr>
        <w:t xml:space="preserve">further training </w:t>
      </w:r>
      <w:r>
        <w:rPr>
          <w:spacing w:val="1"/>
        </w:rPr>
        <w:t xml:space="preserve">was </w:t>
      </w:r>
      <w:r>
        <w:rPr>
          <w:spacing w:val="2"/>
        </w:rPr>
        <w:t xml:space="preserve">required, </w:t>
      </w:r>
      <w:r>
        <w:rPr>
          <w:spacing w:val="5"/>
        </w:rPr>
        <w:t xml:space="preserve">specifically </w:t>
      </w:r>
      <w:r>
        <w:rPr>
          <w:spacing w:val="2"/>
        </w:rPr>
        <w:t xml:space="preserve">regarding </w:t>
      </w:r>
      <w:r>
        <w:rPr>
          <w:spacing w:val="1"/>
        </w:rPr>
        <w:t xml:space="preserve">when </w:t>
      </w:r>
      <w:r>
        <w:rPr>
          <w:spacing w:val="2"/>
        </w:rPr>
        <w:t xml:space="preserve">and </w:t>
      </w:r>
      <w:r>
        <w:t xml:space="preserve">how to </w:t>
      </w:r>
      <w:r>
        <w:rPr>
          <w:spacing w:val="3"/>
        </w:rPr>
        <w:t xml:space="preserve">make </w:t>
      </w:r>
      <w:r>
        <w:t xml:space="preserve">reports and </w:t>
      </w:r>
      <w:r>
        <w:rPr>
          <w:spacing w:val="-3"/>
        </w:rPr>
        <w:t xml:space="preserve">how </w:t>
      </w:r>
      <w:r>
        <w:t>to engage with at-risk</w:t>
      </w:r>
      <w:r>
        <w:rPr>
          <w:spacing w:val="6"/>
        </w:rPr>
        <w:t xml:space="preserve"> </w:t>
      </w:r>
      <w:r>
        <w:t>families.</w:t>
      </w:r>
    </w:p>
    <w:p w:rsidR="00386261" w:rsidRDefault="00386261">
      <w:pPr>
        <w:pStyle w:val="BodyText"/>
        <w:spacing w:before="5"/>
        <w:rPr>
          <w:sz w:val="27"/>
        </w:rPr>
      </w:pPr>
    </w:p>
    <w:p w:rsidR="00386261" w:rsidRDefault="00117CAC">
      <w:pPr>
        <w:pStyle w:val="BodyText"/>
        <w:spacing w:line="220" w:lineRule="auto"/>
        <w:ind w:left="242" w:right="848"/>
        <w:jc w:val="both"/>
      </w:pPr>
      <w:r>
        <w:rPr>
          <w:spacing w:val="-3"/>
        </w:rPr>
        <w:t>Participants</w:t>
      </w:r>
      <w:r>
        <w:rPr>
          <w:spacing w:val="-16"/>
        </w:rPr>
        <w:t xml:space="preserve"> </w:t>
      </w:r>
      <w:r>
        <w:t>also</w:t>
      </w:r>
      <w:r>
        <w:rPr>
          <w:spacing w:val="-16"/>
        </w:rPr>
        <w:t xml:space="preserve"> </w:t>
      </w:r>
      <w:r>
        <w:rPr>
          <w:spacing w:val="-3"/>
        </w:rPr>
        <w:t>suggested</w:t>
      </w:r>
      <w:r>
        <w:rPr>
          <w:spacing w:val="-16"/>
        </w:rPr>
        <w:t xml:space="preserve"> </w:t>
      </w:r>
      <w:r>
        <w:rPr>
          <w:spacing w:val="-3"/>
        </w:rPr>
        <w:t>other</w:t>
      </w:r>
      <w:r>
        <w:rPr>
          <w:spacing w:val="-16"/>
        </w:rPr>
        <w:t xml:space="preserve"> </w:t>
      </w:r>
      <w:r>
        <w:rPr>
          <w:spacing w:val="-5"/>
        </w:rPr>
        <w:t>improvements</w:t>
      </w:r>
      <w:r>
        <w:rPr>
          <w:spacing w:val="-16"/>
        </w:rPr>
        <w:t xml:space="preserve"> </w:t>
      </w:r>
      <w:r>
        <w:rPr>
          <w:spacing w:val="-3"/>
        </w:rPr>
        <w:t>to</w:t>
      </w:r>
      <w:r>
        <w:rPr>
          <w:spacing w:val="-16"/>
        </w:rPr>
        <w:t xml:space="preserve"> </w:t>
      </w:r>
      <w:r>
        <w:t>the</w:t>
      </w:r>
      <w:r>
        <w:rPr>
          <w:spacing w:val="-16"/>
        </w:rPr>
        <w:t xml:space="preserve"> </w:t>
      </w:r>
      <w:r>
        <w:t>service landscape,</w:t>
      </w:r>
      <w:r>
        <w:rPr>
          <w:spacing w:val="-13"/>
        </w:rPr>
        <w:t xml:space="preserve"> </w:t>
      </w:r>
      <w:r>
        <w:t>including</w:t>
      </w:r>
      <w:r>
        <w:rPr>
          <w:spacing w:val="-13"/>
        </w:rPr>
        <w:t xml:space="preserve"> </w:t>
      </w:r>
      <w:r>
        <w:t>increased</w:t>
      </w:r>
      <w:r>
        <w:rPr>
          <w:spacing w:val="-13"/>
        </w:rPr>
        <w:t xml:space="preserve"> </w:t>
      </w:r>
      <w:r>
        <w:t>availability</w:t>
      </w:r>
      <w:r>
        <w:rPr>
          <w:spacing w:val="-13"/>
        </w:rPr>
        <w:t xml:space="preserve"> </w:t>
      </w:r>
      <w:r>
        <w:t>of</w:t>
      </w:r>
      <w:r>
        <w:rPr>
          <w:spacing w:val="-13"/>
        </w:rPr>
        <w:t xml:space="preserve"> </w:t>
      </w:r>
      <w:r>
        <w:t>expert</w:t>
      </w:r>
      <w:r>
        <w:rPr>
          <w:spacing w:val="-13"/>
        </w:rPr>
        <w:t xml:space="preserve"> </w:t>
      </w:r>
      <w:r>
        <w:t>staff,</w:t>
      </w:r>
      <w:r>
        <w:rPr>
          <w:spacing w:val="-13"/>
        </w:rPr>
        <w:t xml:space="preserve"> </w:t>
      </w:r>
      <w:r>
        <w:t>or the ability to consult with expert</w:t>
      </w:r>
      <w:r>
        <w:rPr>
          <w:spacing w:val="2"/>
        </w:rPr>
        <w:t xml:space="preserve"> </w:t>
      </w:r>
      <w:r>
        <w:t>staff.</w:t>
      </w:r>
    </w:p>
    <w:p w:rsidR="00386261" w:rsidRDefault="00386261">
      <w:pPr>
        <w:pStyle w:val="BodyText"/>
        <w:spacing w:before="7"/>
        <w:rPr>
          <w:sz w:val="27"/>
        </w:rPr>
      </w:pPr>
    </w:p>
    <w:p w:rsidR="00386261" w:rsidRDefault="00117CAC">
      <w:pPr>
        <w:pStyle w:val="BodyText"/>
        <w:spacing w:before="1" w:line="220" w:lineRule="auto"/>
        <w:ind w:left="242" w:right="848"/>
        <w:jc w:val="both"/>
      </w:pPr>
      <w:r>
        <w:rPr>
          <w:spacing w:val="5"/>
        </w:rPr>
        <w:t xml:space="preserve">This suggests </w:t>
      </w:r>
      <w:r>
        <w:rPr>
          <w:spacing w:val="3"/>
        </w:rPr>
        <w:t xml:space="preserve">that </w:t>
      </w:r>
      <w:r>
        <w:rPr>
          <w:spacing w:val="5"/>
        </w:rPr>
        <w:t xml:space="preserve">overall, </w:t>
      </w:r>
      <w:r>
        <w:rPr>
          <w:spacing w:val="3"/>
        </w:rPr>
        <w:t xml:space="preserve">the needs </w:t>
      </w:r>
      <w:r>
        <w:t xml:space="preserve">of </w:t>
      </w:r>
      <w:r>
        <w:rPr>
          <w:spacing w:val="5"/>
        </w:rPr>
        <w:t xml:space="preserve">health </w:t>
      </w:r>
      <w:r>
        <w:rPr>
          <w:spacing w:val="2"/>
        </w:rPr>
        <w:t xml:space="preserve">workers in responding </w:t>
      </w:r>
      <w:r>
        <w:t xml:space="preserve">to </w:t>
      </w:r>
      <w:r>
        <w:rPr>
          <w:spacing w:val="2"/>
        </w:rPr>
        <w:t xml:space="preserve">clients are in </w:t>
      </w:r>
      <w:r>
        <w:rPr>
          <w:spacing w:val="3"/>
        </w:rPr>
        <w:t xml:space="preserve">the areas </w:t>
      </w:r>
      <w:r>
        <w:t xml:space="preserve">of </w:t>
      </w:r>
      <w:r>
        <w:rPr>
          <w:spacing w:val="1"/>
        </w:rPr>
        <w:t xml:space="preserve">professional </w:t>
      </w:r>
      <w:r>
        <w:rPr>
          <w:spacing w:val="-3"/>
        </w:rPr>
        <w:t>development</w:t>
      </w:r>
      <w:r>
        <w:rPr>
          <w:spacing w:val="-12"/>
        </w:rPr>
        <w:t xml:space="preserve"> </w:t>
      </w:r>
      <w:r>
        <w:t>and</w:t>
      </w:r>
      <w:r>
        <w:rPr>
          <w:spacing w:val="-12"/>
        </w:rPr>
        <w:t xml:space="preserve"> </w:t>
      </w:r>
      <w:r>
        <w:t>increased</w:t>
      </w:r>
      <w:r>
        <w:rPr>
          <w:spacing w:val="-12"/>
        </w:rPr>
        <w:t xml:space="preserve"> </w:t>
      </w:r>
      <w:r>
        <w:t>knowledge</w:t>
      </w:r>
      <w:r>
        <w:rPr>
          <w:spacing w:val="-12"/>
        </w:rPr>
        <w:t xml:space="preserve"> </w:t>
      </w:r>
      <w:r>
        <w:t>of</w:t>
      </w:r>
      <w:r>
        <w:rPr>
          <w:spacing w:val="-12"/>
        </w:rPr>
        <w:t xml:space="preserve"> </w:t>
      </w:r>
      <w:r>
        <w:t>the</w:t>
      </w:r>
      <w:r>
        <w:rPr>
          <w:spacing w:val="-12"/>
        </w:rPr>
        <w:t xml:space="preserve"> </w:t>
      </w:r>
      <w:r>
        <w:t>service</w:t>
      </w:r>
      <w:r>
        <w:rPr>
          <w:spacing w:val="-12"/>
        </w:rPr>
        <w:t xml:space="preserve"> </w:t>
      </w:r>
      <w:r>
        <w:t>system and</w:t>
      </w:r>
      <w:r>
        <w:rPr>
          <w:spacing w:val="-8"/>
        </w:rPr>
        <w:t xml:space="preserve"> </w:t>
      </w:r>
      <w:r>
        <w:t>referral</w:t>
      </w:r>
      <w:r>
        <w:rPr>
          <w:spacing w:val="-8"/>
        </w:rPr>
        <w:t xml:space="preserve"> </w:t>
      </w:r>
      <w:r>
        <w:t>processes</w:t>
      </w:r>
      <w:r>
        <w:rPr>
          <w:spacing w:val="-8"/>
        </w:rPr>
        <w:t xml:space="preserve"> </w:t>
      </w:r>
      <w:r>
        <w:t>for</w:t>
      </w:r>
      <w:r>
        <w:rPr>
          <w:spacing w:val="-8"/>
        </w:rPr>
        <w:t xml:space="preserve"> </w:t>
      </w:r>
      <w:r>
        <w:t>at-risk</w:t>
      </w:r>
      <w:r>
        <w:rPr>
          <w:spacing w:val="-8"/>
        </w:rPr>
        <w:t xml:space="preserve"> </w:t>
      </w:r>
      <w:r>
        <w:t>families.</w:t>
      </w:r>
      <w:r>
        <w:rPr>
          <w:spacing w:val="-8"/>
        </w:rPr>
        <w:t xml:space="preserve"> </w:t>
      </w:r>
      <w:r>
        <w:t>In</w:t>
      </w:r>
      <w:r>
        <w:rPr>
          <w:spacing w:val="-8"/>
        </w:rPr>
        <w:t xml:space="preserve"> </w:t>
      </w:r>
      <w:r>
        <w:t>addition,</w:t>
      </w:r>
      <w:r>
        <w:rPr>
          <w:spacing w:val="-8"/>
        </w:rPr>
        <w:t xml:space="preserve"> </w:t>
      </w:r>
      <w:r>
        <w:t>there may</w:t>
      </w:r>
      <w:r>
        <w:rPr>
          <w:spacing w:val="-8"/>
        </w:rPr>
        <w:t xml:space="preserve"> </w:t>
      </w:r>
      <w:r>
        <w:t>be</w:t>
      </w:r>
      <w:r>
        <w:rPr>
          <w:spacing w:val="-8"/>
        </w:rPr>
        <w:t xml:space="preserve"> </w:t>
      </w:r>
      <w:r>
        <w:t>pragmatic</w:t>
      </w:r>
      <w:r>
        <w:rPr>
          <w:spacing w:val="-8"/>
        </w:rPr>
        <w:t xml:space="preserve"> </w:t>
      </w:r>
      <w:r>
        <w:t>constraints</w:t>
      </w:r>
      <w:r>
        <w:rPr>
          <w:spacing w:val="-8"/>
        </w:rPr>
        <w:t xml:space="preserve"> </w:t>
      </w:r>
      <w:r>
        <w:t>regarding</w:t>
      </w:r>
      <w:r>
        <w:rPr>
          <w:spacing w:val="-8"/>
        </w:rPr>
        <w:t xml:space="preserve"> </w:t>
      </w:r>
      <w:r>
        <w:t>time</w:t>
      </w:r>
      <w:r>
        <w:rPr>
          <w:spacing w:val="-8"/>
        </w:rPr>
        <w:t xml:space="preserve"> </w:t>
      </w:r>
      <w:r>
        <w:t>and</w:t>
      </w:r>
      <w:r>
        <w:rPr>
          <w:spacing w:val="-8"/>
        </w:rPr>
        <w:t xml:space="preserve"> </w:t>
      </w:r>
      <w:r>
        <w:t>resources to</w:t>
      </w:r>
      <w:r>
        <w:rPr>
          <w:spacing w:val="-4"/>
        </w:rPr>
        <w:t xml:space="preserve"> </w:t>
      </w:r>
      <w:r>
        <w:t>allocate</w:t>
      </w:r>
      <w:r>
        <w:rPr>
          <w:spacing w:val="-4"/>
        </w:rPr>
        <w:t xml:space="preserve"> </w:t>
      </w:r>
      <w:r>
        <w:t>to</w:t>
      </w:r>
      <w:r>
        <w:rPr>
          <w:spacing w:val="-3"/>
        </w:rPr>
        <w:t xml:space="preserve"> </w:t>
      </w:r>
      <w:r>
        <w:t>clients</w:t>
      </w:r>
      <w:r>
        <w:rPr>
          <w:spacing w:val="-3"/>
        </w:rPr>
        <w:t xml:space="preserve"> </w:t>
      </w:r>
      <w:r>
        <w:t>that</w:t>
      </w:r>
      <w:r>
        <w:rPr>
          <w:spacing w:val="-4"/>
        </w:rPr>
        <w:t xml:space="preserve"> </w:t>
      </w:r>
      <w:r>
        <w:t>may</w:t>
      </w:r>
      <w:r>
        <w:rPr>
          <w:spacing w:val="-3"/>
        </w:rPr>
        <w:t xml:space="preserve"> </w:t>
      </w:r>
      <w:r>
        <w:t>need</w:t>
      </w:r>
      <w:r>
        <w:rPr>
          <w:spacing w:val="-3"/>
        </w:rPr>
        <w:t xml:space="preserve"> </w:t>
      </w:r>
      <w:r>
        <w:t>to</w:t>
      </w:r>
      <w:r>
        <w:rPr>
          <w:spacing w:val="-3"/>
        </w:rPr>
        <w:t xml:space="preserve"> </w:t>
      </w:r>
      <w:r>
        <w:t>be</w:t>
      </w:r>
      <w:r>
        <w:rPr>
          <w:spacing w:val="-3"/>
        </w:rPr>
        <w:t xml:space="preserve"> </w:t>
      </w:r>
      <w:r>
        <w:t>overcome</w:t>
      </w:r>
      <w:r>
        <w:rPr>
          <w:spacing w:val="-3"/>
        </w:rPr>
        <w:t xml:space="preserve"> </w:t>
      </w:r>
      <w:r>
        <w:t>in</w:t>
      </w:r>
      <w:r>
        <w:rPr>
          <w:spacing w:val="-4"/>
        </w:rPr>
        <w:t xml:space="preserve"> </w:t>
      </w:r>
      <w:r>
        <w:t xml:space="preserve">order to improve practice </w:t>
      </w:r>
      <w:r>
        <w:rPr>
          <w:spacing w:val="1"/>
        </w:rPr>
        <w:t xml:space="preserve">in </w:t>
      </w:r>
      <w:r>
        <w:t>responding to clients experiencing interpersonal</w:t>
      </w:r>
      <w:r>
        <w:rPr>
          <w:spacing w:val="-14"/>
        </w:rPr>
        <w:t xml:space="preserve"> </w:t>
      </w:r>
      <w:r>
        <w:t>violence,</w:t>
      </w:r>
      <w:r>
        <w:rPr>
          <w:spacing w:val="-14"/>
        </w:rPr>
        <w:t xml:space="preserve"> </w:t>
      </w:r>
      <w:r>
        <w:t>abuse</w:t>
      </w:r>
      <w:r>
        <w:rPr>
          <w:spacing w:val="-14"/>
        </w:rPr>
        <w:t xml:space="preserve"> </w:t>
      </w:r>
      <w:r>
        <w:t>or</w:t>
      </w:r>
      <w:r>
        <w:rPr>
          <w:spacing w:val="-14"/>
        </w:rPr>
        <w:t xml:space="preserve"> </w:t>
      </w:r>
      <w:r>
        <w:t>neglect.</w:t>
      </w:r>
      <w:r>
        <w:rPr>
          <w:spacing w:val="-14"/>
        </w:rPr>
        <w:t xml:space="preserve"> </w:t>
      </w:r>
      <w:r>
        <w:t>Despite</w:t>
      </w:r>
      <w:r>
        <w:rPr>
          <w:spacing w:val="-14"/>
        </w:rPr>
        <w:t xml:space="preserve"> </w:t>
      </w:r>
      <w:r>
        <w:t>this,</w:t>
      </w:r>
      <w:r>
        <w:rPr>
          <w:spacing w:val="-14"/>
        </w:rPr>
        <w:t xml:space="preserve"> </w:t>
      </w:r>
      <w:r>
        <w:t>health workers</w:t>
      </w:r>
      <w:r>
        <w:rPr>
          <w:spacing w:val="-10"/>
        </w:rPr>
        <w:t xml:space="preserve"> </w:t>
      </w:r>
      <w:r>
        <w:t>who</w:t>
      </w:r>
      <w:r>
        <w:rPr>
          <w:spacing w:val="-10"/>
        </w:rPr>
        <w:t xml:space="preserve"> </w:t>
      </w:r>
      <w:r>
        <w:t>are</w:t>
      </w:r>
      <w:r>
        <w:rPr>
          <w:spacing w:val="-10"/>
        </w:rPr>
        <w:t xml:space="preserve"> </w:t>
      </w:r>
      <w:r>
        <w:t>applying</w:t>
      </w:r>
      <w:r>
        <w:rPr>
          <w:spacing w:val="-10"/>
        </w:rPr>
        <w:t xml:space="preserve"> </w:t>
      </w:r>
      <w:r>
        <w:t>or</w:t>
      </w:r>
      <w:r>
        <w:rPr>
          <w:spacing w:val="-10"/>
        </w:rPr>
        <w:t xml:space="preserve"> </w:t>
      </w:r>
      <w:r>
        <w:t>seeing</w:t>
      </w:r>
      <w:r>
        <w:rPr>
          <w:spacing w:val="-10"/>
        </w:rPr>
        <w:t xml:space="preserve"> </w:t>
      </w:r>
      <w:r>
        <w:t>alerts</w:t>
      </w:r>
      <w:r>
        <w:rPr>
          <w:spacing w:val="-10"/>
        </w:rPr>
        <w:t xml:space="preserve"> </w:t>
      </w:r>
      <w:r>
        <w:t>are</w:t>
      </w:r>
      <w:r>
        <w:rPr>
          <w:spacing w:val="-10"/>
        </w:rPr>
        <w:t xml:space="preserve"> </w:t>
      </w:r>
      <w:r>
        <w:t>adapting</w:t>
      </w:r>
      <w:r>
        <w:rPr>
          <w:spacing w:val="-10"/>
        </w:rPr>
        <w:t xml:space="preserve"> </w:t>
      </w:r>
      <w:r>
        <w:t>their responses</w:t>
      </w:r>
      <w:r>
        <w:rPr>
          <w:spacing w:val="-1"/>
        </w:rPr>
        <w:t xml:space="preserve"> </w:t>
      </w:r>
      <w:r>
        <w:t>accordingly.</w:t>
      </w:r>
    </w:p>
    <w:p w:rsidR="00386261" w:rsidRDefault="00386261">
      <w:pPr>
        <w:spacing w:line="220" w:lineRule="auto"/>
        <w:jc w:val="both"/>
        <w:sectPr w:rsidR="00386261">
          <w:type w:val="continuous"/>
          <w:pgSz w:w="11910" w:h="16840"/>
          <w:pgMar w:top="0" w:right="0" w:bottom="280" w:left="0" w:header="720" w:footer="720" w:gutter="0"/>
          <w:cols w:num="2" w:space="720" w:equalWidth="0">
            <w:col w:w="5812" w:space="40"/>
            <w:col w:w="6058"/>
          </w:cols>
        </w:sect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spacing w:before="1"/>
        <w:rPr>
          <w:sz w:val="29"/>
        </w:rPr>
      </w:pPr>
    </w:p>
    <w:p w:rsidR="00386261" w:rsidRDefault="00117CAC">
      <w:pPr>
        <w:pStyle w:val="Heading2"/>
        <w:spacing w:before="100"/>
        <w:rPr>
          <w:b/>
        </w:rPr>
      </w:pPr>
      <w:bookmarkStart w:id="76" w:name="Use_of_alerts_in_other_jurisdictions"/>
      <w:bookmarkStart w:id="77" w:name="_bookmark27"/>
      <w:bookmarkEnd w:id="76"/>
      <w:bookmarkEnd w:id="77"/>
      <w:r>
        <w:rPr>
          <w:b/>
          <w:color w:val="797700"/>
        </w:rPr>
        <w:t>Use of alerts in other jurisdictions</w:t>
      </w:r>
    </w:p>
    <w:p w:rsidR="00386261" w:rsidRDefault="00117CAC">
      <w:pPr>
        <w:pStyle w:val="BodyText"/>
        <w:spacing w:before="136" w:line="220" w:lineRule="auto"/>
        <w:ind w:left="850" w:right="6092"/>
        <w:jc w:val="both"/>
      </w:pPr>
      <w:r>
        <w:rPr>
          <w:spacing w:val="-3"/>
        </w:rPr>
        <w:t>Data</w:t>
      </w:r>
      <w:r>
        <w:rPr>
          <w:spacing w:val="-13"/>
        </w:rPr>
        <w:t xml:space="preserve"> </w:t>
      </w:r>
      <w:r>
        <w:rPr>
          <w:spacing w:val="-3"/>
        </w:rPr>
        <w:t>collected</w:t>
      </w:r>
      <w:r>
        <w:rPr>
          <w:spacing w:val="-13"/>
        </w:rPr>
        <w:t xml:space="preserve"> </w:t>
      </w:r>
      <w:r>
        <w:rPr>
          <w:spacing w:val="-3"/>
        </w:rPr>
        <w:t>from</w:t>
      </w:r>
      <w:r>
        <w:rPr>
          <w:spacing w:val="-13"/>
        </w:rPr>
        <w:t xml:space="preserve"> </w:t>
      </w:r>
      <w:r>
        <w:t>health</w:t>
      </w:r>
      <w:r>
        <w:rPr>
          <w:spacing w:val="-13"/>
        </w:rPr>
        <w:t xml:space="preserve"> </w:t>
      </w:r>
      <w:r>
        <w:rPr>
          <w:spacing w:val="-3"/>
        </w:rPr>
        <w:t>departments</w:t>
      </w:r>
      <w:r>
        <w:rPr>
          <w:spacing w:val="-13"/>
        </w:rPr>
        <w:t xml:space="preserve"> </w:t>
      </w:r>
      <w:r>
        <w:t>in</w:t>
      </w:r>
      <w:r>
        <w:rPr>
          <w:spacing w:val="-13"/>
        </w:rPr>
        <w:t xml:space="preserve"> </w:t>
      </w:r>
      <w:r>
        <w:rPr>
          <w:spacing w:val="-3"/>
        </w:rPr>
        <w:t>other</w:t>
      </w:r>
      <w:r>
        <w:rPr>
          <w:spacing w:val="-13"/>
        </w:rPr>
        <w:t xml:space="preserve"> </w:t>
      </w:r>
      <w:r>
        <w:rPr>
          <w:spacing w:val="-3"/>
        </w:rPr>
        <w:t xml:space="preserve">jurisdictions </w:t>
      </w:r>
      <w:r>
        <w:t xml:space="preserve">revealed that Victoria, Tasmania and South Australia were, at </w:t>
      </w:r>
      <w:r>
        <w:rPr>
          <w:spacing w:val="3"/>
        </w:rPr>
        <w:t xml:space="preserve">the time </w:t>
      </w:r>
      <w:r>
        <w:t xml:space="preserve">of </w:t>
      </w:r>
      <w:r>
        <w:rPr>
          <w:spacing w:val="3"/>
        </w:rPr>
        <w:t xml:space="preserve">the </w:t>
      </w:r>
      <w:r>
        <w:t xml:space="preserve">study, </w:t>
      </w:r>
      <w:r>
        <w:rPr>
          <w:spacing w:val="3"/>
        </w:rPr>
        <w:t xml:space="preserve">the </w:t>
      </w:r>
      <w:r>
        <w:rPr>
          <w:spacing w:val="2"/>
        </w:rPr>
        <w:t xml:space="preserve">only </w:t>
      </w:r>
      <w:r>
        <w:rPr>
          <w:spacing w:val="3"/>
        </w:rPr>
        <w:t xml:space="preserve">jurisdictions </w:t>
      </w:r>
      <w:r>
        <w:rPr>
          <w:spacing w:val="5"/>
        </w:rPr>
        <w:t xml:space="preserve">with </w:t>
      </w:r>
      <w:r>
        <w:rPr>
          <w:spacing w:val="3"/>
        </w:rPr>
        <w:t xml:space="preserve">the </w:t>
      </w:r>
      <w:r>
        <w:t>capability or systems for applying Child-At-Risk alerts to a client’s</w:t>
      </w:r>
      <w:r>
        <w:rPr>
          <w:spacing w:val="-10"/>
        </w:rPr>
        <w:t xml:space="preserve"> </w:t>
      </w:r>
      <w:r>
        <w:t>eMR.</w:t>
      </w:r>
      <w:r>
        <w:rPr>
          <w:spacing w:val="-10"/>
        </w:rPr>
        <w:t xml:space="preserve"> </w:t>
      </w:r>
      <w:r>
        <w:t>Within</w:t>
      </w:r>
      <w:r>
        <w:rPr>
          <w:spacing w:val="-10"/>
        </w:rPr>
        <w:t xml:space="preserve"> </w:t>
      </w:r>
      <w:r>
        <w:t>the</w:t>
      </w:r>
      <w:r>
        <w:rPr>
          <w:spacing w:val="-10"/>
        </w:rPr>
        <w:t xml:space="preserve"> </w:t>
      </w:r>
      <w:r>
        <w:t>one/same</w:t>
      </w:r>
      <w:r>
        <w:rPr>
          <w:spacing w:val="-10"/>
        </w:rPr>
        <w:t xml:space="preserve"> </w:t>
      </w:r>
      <w:r>
        <w:t>health</w:t>
      </w:r>
      <w:r>
        <w:rPr>
          <w:spacing w:val="-10"/>
        </w:rPr>
        <w:t xml:space="preserve"> </w:t>
      </w:r>
      <w:r>
        <w:t>department,</w:t>
      </w:r>
      <w:r>
        <w:rPr>
          <w:spacing w:val="-10"/>
        </w:rPr>
        <w:t xml:space="preserve"> </w:t>
      </w:r>
      <w:r>
        <w:t xml:space="preserve">each geographical region may have different electronic medical record databases that do not share similar data entry fields. </w:t>
      </w:r>
      <w:r>
        <w:rPr>
          <w:spacing w:val="-6"/>
        </w:rPr>
        <w:t>Therefore,</w:t>
      </w:r>
      <w:r>
        <w:rPr>
          <w:spacing w:val="-19"/>
        </w:rPr>
        <w:t xml:space="preserve"> </w:t>
      </w:r>
      <w:r>
        <w:rPr>
          <w:spacing w:val="-4"/>
        </w:rPr>
        <w:t>each</w:t>
      </w:r>
      <w:r>
        <w:rPr>
          <w:spacing w:val="-19"/>
        </w:rPr>
        <w:t xml:space="preserve"> </w:t>
      </w:r>
      <w:r>
        <w:rPr>
          <w:spacing w:val="-4"/>
        </w:rPr>
        <w:t>health</w:t>
      </w:r>
      <w:r>
        <w:rPr>
          <w:spacing w:val="-19"/>
        </w:rPr>
        <w:t xml:space="preserve"> </w:t>
      </w:r>
      <w:r>
        <w:rPr>
          <w:spacing w:val="-5"/>
        </w:rPr>
        <w:t>department</w:t>
      </w:r>
      <w:r>
        <w:rPr>
          <w:spacing w:val="-19"/>
        </w:rPr>
        <w:t xml:space="preserve"> </w:t>
      </w:r>
      <w:r>
        <w:rPr>
          <w:spacing w:val="-5"/>
        </w:rPr>
        <w:t>would</w:t>
      </w:r>
      <w:r>
        <w:rPr>
          <w:spacing w:val="-19"/>
        </w:rPr>
        <w:t xml:space="preserve"> </w:t>
      </w:r>
      <w:r>
        <w:rPr>
          <w:spacing w:val="-4"/>
        </w:rPr>
        <w:t>need</w:t>
      </w:r>
      <w:r>
        <w:rPr>
          <w:spacing w:val="-19"/>
        </w:rPr>
        <w:t xml:space="preserve"> </w:t>
      </w:r>
      <w:r>
        <w:rPr>
          <w:spacing w:val="-4"/>
        </w:rPr>
        <w:t>to</w:t>
      </w:r>
      <w:r>
        <w:rPr>
          <w:spacing w:val="-19"/>
        </w:rPr>
        <w:t xml:space="preserve"> </w:t>
      </w:r>
      <w:r>
        <w:rPr>
          <w:spacing w:val="-4"/>
        </w:rPr>
        <w:t>configure</w:t>
      </w:r>
      <w:r>
        <w:rPr>
          <w:spacing w:val="-19"/>
        </w:rPr>
        <w:t xml:space="preserve"> </w:t>
      </w:r>
      <w:r>
        <w:rPr>
          <w:spacing w:val="-3"/>
        </w:rPr>
        <w:t xml:space="preserve">the </w:t>
      </w:r>
      <w:r>
        <w:t>system</w:t>
      </w:r>
      <w:r>
        <w:rPr>
          <w:spacing w:val="-20"/>
        </w:rPr>
        <w:t xml:space="preserve"> </w:t>
      </w:r>
      <w:r>
        <w:rPr>
          <w:spacing w:val="-4"/>
        </w:rPr>
        <w:t>(tailor</w:t>
      </w:r>
      <w:r>
        <w:rPr>
          <w:spacing w:val="-20"/>
        </w:rPr>
        <w:t xml:space="preserve"> </w:t>
      </w:r>
      <w:r>
        <w:rPr>
          <w:spacing w:val="-6"/>
        </w:rPr>
        <w:t>it)</w:t>
      </w:r>
      <w:r>
        <w:rPr>
          <w:spacing w:val="-20"/>
        </w:rPr>
        <w:t xml:space="preserve"> </w:t>
      </w:r>
      <w:r>
        <w:t>within:</w:t>
      </w:r>
      <w:r>
        <w:rPr>
          <w:spacing w:val="-20"/>
        </w:rPr>
        <w:t xml:space="preserve"> </w:t>
      </w:r>
      <w:r>
        <w:rPr>
          <w:spacing w:val="-9"/>
        </w:rPr>
        <w:t>1)</w:t>
      </w:r>
      <w:r>
        <w:rPr>
          <w:spacing w:val="-20"/>
        </w:rPr>
        <w:t xml:space="preserve"> </w:t>
      </w:r>
      <w:r>
        <w:t>their</w:t>
      </w:r>
      <w:r>
        <w:rPr>
          <w:spacing w:val="-20"/>
        </w:rPr>
        <w:t xml:space="preserve"> </w:t>
      </w:r>
      <w:r>
        <w:t>eMR</w:t>
      </w:r>
      <w:r>
        <w:rPr>
          <w:spacing w:val="-20"/>
        </w:rPr>
        <w:t xml:space="preserve"> </w:t>
      </w:r>
      <w:r>
        <w:t>system</w:t>
      </w:r>
      <w:r>
        <w:rPr>
          <w:spacing w:val="-20"/>
        </w:rPr>
        <w:t xml:space="preserve"> </w:t>
      </w:r>
      <w:r>
        <w:t>parameters;</w:t>
      </w:r>
      <w:r>
        <w:rPr>
          <w:spacing w:val="-20"/>
        </w:rPr>
        <w:t xml:space="preserve"> </w:t>
      </w:r>
      <w:r>
        <w:t>and</w:t>
      </w:r>
    </w:p>
    <w:p w:rsidR="00386261" w:rsidRDefault="00117CAC">
      <w:pPr>
        <w:pStyle w:val="ListParagraph"/>
        <w:numPr>
          <w:ilvl w:val="0"/>
          <w:numId w:val="3"/>
        </w:numPr>
        <w:tabs>
          <w:tab w:val="left" w:pos="1046"/>
        </w:tabs>
        <w:spacing w:before="0" w:line="220" w:lineRule="auto"/>
        <w:ind w:left="850" w:right="6091" w:firstLine="0"/>
        <w:jc w:val="both"/>
        <w:rPr>
          <w:sz w:val="21"/>
        </w:rPr>
      </w:pPr>
      <w:r>
        <w:rPr>
          <w:sz w:val="21"/>
        </w:rPr>
        <w:t>the</w:t>
      </w:r>
      <w:r>
        <w:rPr>
          <w:spacing w:val="-16"/>
          <w:sz w:val="21"/>
        </w:rPr>
        <w:t xml:space="preserve"> </w:t>
      </w:r>
      <w:r>
        <w:rPr>
          <w:sz w:val="21"/>
        </w:rPr>
        <w:t>reporting</w:t>
      </w:r>
      <w:r>
        <w:rPr>
          <w:spacing w:val="-16"/>
          <w:sz w:val="21"/>
        </w:rPr>
        <w:t xml:space="preserve"> </w:t>
      </w:r>
      <w:r>
        <w:rPr>
          <w:spacing w:val="-3"/>
          <w:sz w:val="21"/>
        </w:rPr>
        <w:t>requirements</w:t>
      </w:r>
      <w:r>
        <w:rPr>
          <w:spacing w:val="-16"/>
          <w:sz w:val="21"/>
        </w:rPr>
        <w:t xml:space="preserve"> </w:t>
      </w:r>
      <w:r>
        <w:rPr>
          <w:spacing w:val="-4"/>
          <w:sz w:val="21"/>
        </w:rPr>
        <w:t>for</w:t>
      </w:r>
      <w:r>
        <w:rPr>
          <w:spacing w:val="-16"/>
          <w:sz w:val="21"/>
        </w:rPr>
        <w:t xml:space="preserve"> </w:t>
      </w:r>
      <w:r>
        <w:rPr>
          <w:sz w:val="21"/>
        </w:rPr>
        <w:t>health</w:t>
      </w:r>
      <w:r>
        <w:rPr>
          <w:spacing w:val="-16"/>
          <w:sz w:val="21"/>
        </w:rPr>
        <w:t xml:space="preserve"> </w:t>
      </w:r>
      <w:r>
        <w:rPr>
          <w:spacing w:val="-3"/>
          <w:sz w:val="21"/>
        </w:rPr>
        <w:t>practitioners</w:t>
      </w:r>
      <w:r>
        <w:rPr>
          <w:spacing w:val="-16"/>
          <w:sz w:val="21"/>
        </w:rPr>
        <w:t xml:space="preserve"> </w:t>
      </w:r>
      <w:r>
        <w:rPr>
          <w:sz w:val="21"/>
        </w:rPr>
        <w:t>in</w:t>
      </w:r>
      <w:r>
        <w:rPr>
          <w:spacing w:val="-16"/>
          <w:sz w:val="21"/>
        </w:rPr>
        <w:t xml:space="preserve"> </w:t>
      </w:r>
      <w:r>
        <w:rPr>
          <w:sz w:val="21"/>
        </w:rPr>
        <w:t>their state/territory.</w:t>
      </w:r>
      <w:r>
        <w:rPr>
          <w:spacing w:val="-9"/>
          <w:sz w:val="21"/>
        </w:rPr>
        <w:t xml:space="preserve"> </w:t>
      </w:r>
      <w:r>
        <w:rPr>
          <w:sz w:val="21"/>
        </w:rPr>
        <w:t>This</w:t>
      </w:r>
      <w:r>
        <w:rPr>
          <w:spacing w:val="-9"/>
          <w:sz w:val="21"/>
        </w:rPr>
        <w:t xml:space="preserve"> </w:t>
      </w:r>
      <w:r>
        <w:rPr>
          <w:sz w:val="21"/>
        </w:rPr>
        <w:t>suggests</w:t>
      </w:r>
      <w:r>
        <w:rPr>
          <w:spacing w:val="-9"/>
          <w:sz w:val="21"/>
        </w:rPr>
        <w:t xml:space="preserve"> </w:t>
      </w:r>
      <w:r>
        <w:rPr>
          <w:sz w:val="21"/>
        </w:rPr>
        <w:t>that</w:t>
      </w:r>
      <w:r>
        <w:rPr>
          <w:spacing w:val="-9"/>
          <w:sz w:val="21"/>
        </w:rPr>
        <w:t xml:space="preserve"> </w:t>
      </w:r>
      <w:r>
        <w:rPr>
          <w:sz w:val="21"/>
        </w:rPr>
        <w:t>consideration</w:t>
      </w:r>
      <w:r>
        <w:rPr>
          <w:spacing w:val="-9"/>
          <w:sz w:val="21"/>
        </w:rPr>
        <w:t xml:space="preserve"> </w:t>
      </w:r>
      <w:r>
        <w:rPr>
          <w:sz w:val="21"/>
        </w:rPr>
        <w:t>would</w:t>
      </w:r>
      <w:r>
        <w:rPr>
          <w:spacing w:val="-9"/>
          <w:sz w:val="21"/>
        </w:rPr>
        <w:t xml:space="preserve"> </w:t>
      </w:r>
      <w:r>
        <w:rPr>
          <w:sz w:val="21"/>
        </w:rPr>
        <w:t>need to</w:t>
      </w:r>
      <w:r>
        <w:rPr>
          <w:spacing w:val="-10"/>
          <w:sz w:val="21"/>
        </w:rPr>
        <w:t xml:space="preserve"> </w:t>
      </w:r>
      <w:r>
        <w:rPr>
          <w:sz w:val="21"/>
        </w:rPr>
        <w:t>be</w:t>
      </w:r>
      <w:r>
        <w:rPr>
          <w:spacing w:val="-10"/>
          <w:sz w:val="21"/>
        </w:rPr>
        <w:t xml:space="preserve"> </w:t>
      </w:r>
      <w:r>
        <w:rPr>
          <w:sz w:val="21"/>
        </w:rPr>
        <w:t>given</w:t>
      </w:r>
      <w:r>
        <w:rPr>
          <w:spacing w:val="-10"/>
          <w:sz w:val="21"/>
        </w:rPr>
        <w:t xml:space="preserve"> </w:t>
      </w:r>
      <w:r>
        <w:rPr>
          <w:sz w:val="21"/>
        </w:rPr>
        <w:t>to</w:t>
      </w:r>
      <w:r>
        <w:rPr>
          <w:spacing w:val="-10"/>
          <w:sz w:val="21"/>
        </w:rPr>
        <w:t xml:space="preserve"> </w:t>
      </w:r>
      <w:r>
        <w:rPr>
          <w:sz w:val="21"/>
        </w:rPr>
        <w:t>the</w:t>
      </w:r>
      <w:r>
        <w:rPr>
          <w:spacing w:val="-10"/>
          <w:sz w:val="21"/>
        </w:rPr>
        <w:t xml:space="preserve"> </w:t>
      </w:r>
      <w:r>
        <w:rPr>
          <w:sz w:val="21"/>
        </w:rPr>
        <w:t>ability</w:t>
      </w:r>
      <w:r>
        <w:rPr>
          <w:spacing w:val="-10"/>
          <w:sz w:val="21"/>
        </w:rPr>
        <w:t xml:space="preserve"> </w:t>
      </w:r>
      <w:r>
        <w:rPr>
          <w:sz w:val="21"/>
        </w:rPr>
        <w:t>of</w:t>
      </w:r>
      <w:r>
        <w:rPr>
          <w:spacing w:val="-10"/>
          <w:sz w:val="21"/>
        </w:rPr>
        <w:t xml:space="preserve"> </w:t>
      </w:r>
      <w:r>
        <w:rPr>
          <w:sz w:val="21"/>
        </w:rPr>
        <w:t>other</w:t>
      </w:r>
      <w:r>
        <w:rPr>
          <w:spacing w:val="-10"/>
          <w:sz w:val="21"/>
        </w:rPr>
        <w:t xml:space="preserve"> </w:t>
      </w:r>
      <w:r>
        <w:rPr>
          <w:sz w:val="21"/>
        </w:rPr>
        <w:t>jurisdictions</w:t>
      </w:r>
      <w:r>
        <w:rPr>
          <w:spacing w:val="-10"/>
          <w:sz w:val="21"/>
        </w:rPr>
        <w:t xml:space="preserve"> </w:t>
      </w:r>
      <w:r>
        <w:rPr>
          <w:sz w:val="21"/>
        </w:rPr>
        <w:t>to</w:t>
      </w:r>
      <w:r>
        <w:rPr>
          <w:spacing w:val="-10"/>
          <w:sz w:val="21"/>
        </w:rPr>
        <w:t xml:space="preserve"> </w:t>
      </w:r>
      <w:r>
        <w:rPr>
          <w:sz w:val="21"/>
        </w:rPr>
        <w:t>implement similar systems before expansion is considered</w:t>
      </w:r>
      <w:r>
        <w:rPr>
          <w:spacing w:val="-31"/>
          <w:sz w:val="21"/>
        </w:rPr>
        <w:t xml:space="preserve"> </w:t>
      </w:r>
      <w:r>
        <w:rPr>
          <w:sz w:val="21"/>
        </w:rPr>
        <w:t>nationwide.</w:t>
      </w:r>
    </w:p>
    <w:p w:rsidR="00386261" w:rsidRDefault="00386261">
      <w:pPr>
        <w:spacing w:line="220" w:lineRule="auto"/>
        <w:jc w:val="both"/>
        <w:rPr>
          <w:sz w:val="21"/>
        </w:rPr>
        <w:sectPr w:rsidR="00386261">
          <w:pgSz w:w="11910" w:h="16840"/>
          <w:pgMar w:top="800" w:right="0" w:bottom="740" w:left="0" w:header="510" w:footer="547" w:gutter="0"/>
          <w:cols w:space="720"/>
        </w:sect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spacing w:before="10"/>
        <w:rPr>
          <w:sz w:val="25"/>
        </w:rPr>
      </w:pPr>
    </w:p>
    <w:p w:rsidR="00386261" w:rsidRDefault="00117CAC">
      <w:pPr>
        <w:pStyle w:val="Heading1"/>
      </w:pPr>
      <w:bookmarkStart w:id="78" w:name="Conclusion"/>
      <w:bookmarkStart w:id="79" w:name="_bookmark28"/>
      <w:bookmarkEnd w:id="78"/>
      <w:bookmarkEnd w:id="79"/>
      <w:r>
        <w:t>Conclusion</w:t>
      </w:r>
    </w:p>
    <w:p w:rsidR="00386261" w:rsidRDefault="00386261">
      <w:pPr>
        <w:pStyle w:val="BodyText"/>
        <w:rPr>
          <w:sz w:val="20"/>
        </w:rPr>
      </w:pPr>
    </w:p>
    <w:p w:rsidR="00386261" w:rsidRDefault="00386261">
      <w:pPr>
        <w:rPr>
          <w:sz w:val="20"/>
        </w:rPr>
        <w:sectPr w:rsidR="00386261">
          <w:footerReference w:type="even" r:id="rId74"/>
          <w:footerReference w:type="default" r:id="rId75"/>
          <w:pgSz w:w="11910" w:h="16840"/>
          <w:pgMar w:top="800" w:right="0" w:bottom="1000" w:left="0" w:header="510" w:footer="819" w:gutter="0"/>
          <w:cols w:space="720"/>
        </w:sectPr>
      </w:pPr>
    </w:p>
    <w:p w:rsidR="00386261" w:rsidRDefault="00CD3D36">
      <w:pPr>
        <w:pStyle w:val="BodyText"/>
        <w:spacing w:before="6"/>
        <w:rPr>
          <w:sz w:val="20"/>
        </w:rPr>
      </w:pPr>
      <w:r>
        <w:pict>
          <v:rect id="_x0000_s1067" style="position:absolute;margin-left:0;margin-top:0;width:26.1pt;height:159.65pt;z-index:2104;mso-position-horizontal-relative:page;mso-position-vertical-relative:page" fillcolor="#b8b308" stroked="f">
            <w10:wrap anchorx="page" anchory="page"/>
          </v:rect>
        </w:pict>
      </w:r>
    </w:p>
    <w:p w:rsidR="00386261" w:rsidRDefault="00117CAC">
      <w:pPr>
        <w:pStyle w:val="BodyText"/>
        <w:spacing w:line="220" w:lineRule="auto"/>
        <w:ind w:left="850"/>
        <w:jc w:val="both"/>
      </w:pPr>
      <w:r>
        <w:t>Findings</w:t>
      </w:r>
      <w:r>
        <w:rPr>
          <w:spacing w:val="-15"/>
        </w:rPr>
        <w:t xml:space="preserve"> </w:t>
      </w:r>
      <w:r>
        <w:t>from</w:t>
      </w:r>
      <w:r>
        <w:rPr>
          <w:spacing w:val="-15"/>
        </w:rPr>
        <w:t xml:space="preserve"> </w:t>
      </w:r>
      <w:r>
        <w:t>this</w:t>
      </w:r>
      <w:r>
        <w:rPr>
          <w:spacing w:val="-15"/>
        </w:rPr>
        <w:t xml:space="preserve"> </w:t>
      </w:r>
      <w:r>
        <w:t>research</w:t>
      </w:r>
      <w:r>
        <w:rPr>
          <w:spacing w:val="-15"/>
        </w:rPr>
        <w:t xml:space="preserve"> </w:t>
      </w:r>
      <w:r>
        <w:rPr>
          <w:spacing w:val="-3"/>
        </w:rPr>
        <w:t>have</w:t>
      </w:r>
      <w:r>
        <w:rPr>
          <w:spacing w:val="-15"/>
        </w:rPr>
        <w:t xml:space="preserve"> </w:t>
      </w:r>
      <w:r>
        <w:t>confirmed</w:t>
      </w:r>
      <w:r>
        <w:rPr>
          <w:spacing w:val="-15"/>
        </w:rPr>
        <w:t xml:space="preserve"> </w:t>
      </w:r>
      <w:r>
        <w:t>that</w:t>
      </w:r>
      <w:r>
        <w:rPr>
          <w:spacing w:val="-15"/>
        </w:rPr>
        <w:t xml:space="preserve"> </w:t>
      </w:r>
      <w:r>
        <w:t>staff</w:t>
      </w:r>
      <w:r>
        <w:rPr>
          <w:spacing w:val="-15"/>
        </w:rPr>
        <w:t xml:space="preserve"> </w:t>
      </w:r>
      <w:r>
        <w:t xml:space="preserve">within the NNSW LHD are identifying and responding to victims of interpersonal violence, abuse and neglect </w:t>
      </w:r>
      <w:r>
        <w:rPr>
          <w:spacing w:val="1"/>
        </w:rPr>
        <w:t xml:space="preserve">in their </w:t>
      </w:r>
      <w:r>
        <w:t xml:space="preserve">day- to-day work and that the Child-At-Risk alert supplements, </w:t>
      </w:r>
      <w:r>
        <w:rPr>
          <w:spacing w:val="-3"/>
        </w:rPr>
        <w:t>rather</w:t>
      </w:r>
      <w:r>
        <w:rPr>
          <w:spacing w:val="-15"/>
        </w:rPr>
        <w:t xml:space="preserve"> </w:t>
      </w:r>
      <w:r>
        <w:t>than</w:t>
      </w:r>
      <w:r>
        <w:rPr>
          <w:spacing w:val="-15"/>
        </w:rPr>
        <w:t xml:space="preserve"> </w:t>
      </w:r>
      <w:r>
        <w:rPr>
          <w:spacing w:val="-3"/>
        </w:rPr>
        <w:t>replaces,</w:t>
      </w:r>
      <w:r>
        <w:rPr>
          <w:spacing w:val="-15"/>
        </w:rPr>
        <w:t xml:space="preserve"> </w:t>
      </w:r>
      <w:r>
        <w:t>usual</w:t>
      </w:r>
      <w:r>
        <w:rPr>
          <w:spacing w:val="-15"/>
        </w:rPr>
        <w:t xml:space="preserve"> </w:t>
      </w:r>
      <w:r>
        <w:t>care</w:t>
      </w:r>
      <w:r>
        <w:rPr>
          <w:spacing w:val="-15"/>
        </w:rPr>
        <w:t xml:space="preserve"> </w:t>
      </w:r>
      <w:r>
        <w:rPr>
          <w:spacing w:val="-3"/>
        </w:rPr>
        <w:t>approaches.</w:t>
      </w:r>
      <w:r>
        <w:rPr>
          <w:spacing w:val="-15"/>
        </w:rPr>
        <w:t xml:space="preserve"> </w:t>
      </w:r>
      <w:r>
        <w:t>This</w:t>
      </w:r>
      <w:r>
        <w:rPr>
          <w:spacing w:val="-15"/>
        </w:rPr>
        <w:t xml:space="preserve"> </w:t>
      </w:r>
      <w:r>
        <w:t>is</w:t>
      </w:r>
      <w:r>
        <w:rPr>
          <w:spacing w:val="-15"/>
        </w:rPr>
        <w:t xml:space="preserve"> </w:t>
      </w:r>
      <w:r>
        <w:rPr>
          <w:spacing w:val="-3"/>
        </w:rPr>
        <w:t xml:space="preserve">evidenced </w:t>
      </w:r>
      <w:r>
        <w:t xml:space="preserve">by participants indicating that they discuss referrals, share </w:t>
      </w:r>
      <w:r>
        <w:rPr>
          <w:spacing w:val="2"/>
        </w:rPr>
        <w:t xml:space="preserve">information </w:t>
      </w:r>
      <w:r>
        <w:rPr>
          <w:spacing w:val="3"/>
        </w:rPr>
        <w:t xml:space="preserve">and </w:t>
      </w:r>
      <w:r>
        <w:rPr>
          <w:spacing w:val="1"/>
        </w:rPr>
        <w:t xml:space="preserve">follow </w:t>
      </w:r>
      <w:r>
        <w:t xml:space="preserve">up </w:t>
      </w:r>
      <w:r>
        <w:rPr>
          <w:spacing w:val="3"/>
        </w:rPr>
        <w:t xml:space="preserve">missed </w:t>
      </w:r>
      <w:r>
        <w:rPr>
          <w:spacing w:val="2"/>
        </w:rPr>
        <w:t xml:space="preserve">appointments </w:t>
      </w:r>
      <w:r>
        <w:rPr>
          <w:spacing w:val="1"/>
        </w:rPr>
        <w:t xml:space="preserve">where </w:t>
      </w:r>
      <w:r>
        <w:t xml:space="preserve">possible. Consistent with the aspirations of the </w:t>
      </w:r>
      <w:r>
        <w:rPr>
          <w:spacing w:val="-3"/>
        </w:rPr>
        <w:t xml:space="preserve">CP-IS </w:t>
      </w:r>
      <w:r>
        <w:t xml:space="preserve">alert system in England </w:t>
      </w:r>
      <w:r>
        <w:rPr>
          <w:spacing w:val="-3"/>
        </w:rPr>
        <w:t xml:space="preserve">(Low, </w:t>
      </w:r>
      <w:r>
        <w:rPr>
          <w:spacing w:val="-5"/>
        </w:rPr>
        <w:t xml:space="preserve">2016), </w:t>
      </w:r>
      <w:r>
        <w:t>the perception of staff who use</w:t>
      </w:r>
      <w:r>
        <w:rPr>
          <w:spacing w:val="-16"/>
        </w:rPr>
        <w:t xml:space="preserve"> </w:t>
      </w:r>
      <w:r>
        <w:t>the</w:t>
      </w:r>
      <w:r>
        <w:rPr>
          <w:spacing w:val="-16"/>
        </w:rPr>
        <w:t xml:space="preserve"> </w:t>
      </w:r>
      <w:r>
        <w:rPr>
          <w:spacing w:val="-3"/>
        </w:rPr>
        <w:t>Child-At-Risk</w:t>
      </w:r>
      <w:r>
        <w:rPr>
          <w:spacing w:val="-16"/>
        </w:rPr>
        <w:t xml:space="preserve"> </w:t>
      </w:r>
      <w:r>
        <w:t>alert</w:t>
      </w:r>
      <w:r>
        <w:rPr>
          <w:spacing w:val="-16"/>
        </w:rPr>
        <w:t xml:space="preserve"> </w:t>
      </w:r>
      <w:r>
        <w:t>system</w:t>
      </w:r>
      <w:r>
        <w:rPr>
          <w:spacing w:val="-16"/>
        </w:rPr>
        <w:t xml:space="preserve"> </w:t>
      </w:r>
      <w:r>
        <w:t>operating</w:t>
      </w:r>
      <w:r>
        <w:rPr>
          <w:spacing w:val="-16"/>
        </w:rPr>
        <w:t xml:space="preserve"> </w:t>
      </w:r>
      <w:r>
        <w:t>in</w:t>
      </w:r>
      <w:r>
        <w:rPr>
          <w:spacing w:val="-16"/>
        </w:rPr>
        <w:t xml:space="preserve"> </w:t>
      </w:r>
      <w:r>
        <w:t>NNSW</w:t>
      </w:r>
      <w:r>
        <w:rPr>
          <w:spacing w:val="-16"/>
        </w:rPr>
        <w:t xml:space="preserve"> </w:t>
      </w:r>
      <w:r>
        <w:t>LHD is</w:t>
      </w:r>
      <w:r>
        <w:rPr>
          <w:spacing w:val="-12"/>
        </w:rPr>
        <w:t xml:space="preserve"> </w:t>
      </w:r>
      <w:r>
        <w:t>that</w:t>
      </w:r>
      <w:r>
        <w:rPr>
          <w:spacing w:val="-12"/>
        </w:rPr>
        <w:t xml:space="preserve"> </w:t>
      </w:r>
      <w:r>
        <w:t>the</w:t>
      </w:r>
      <w:r>
        <w:rPr>
          <w:spacing w:val="-12"/>
        </w:rPr>
        <w:t xml:space="preserve"> </w:t>
      </w:r>
      <w:r>
        <w:t>alert</w:t>
      </w:r>
      <w:r>
        <w:rPr>
          <w:spacing w:val="-12"/>
        </w:rPr>
        <w:t xml:space="preserve"> </w:t>
      </w:r>
      <w:r>
        <w:t>provides</w:t>
      </w:r>
      <w:r>
        <w:rPr>
          <w:spacing w:val="-12"/>
        </w:rPr>
        <w:t xml:space="preserve"> </w:t>
      </w:r>
      <w:r>
        <w:t>information</w:t>
      </w:r>
      <w:r>
        <w:rPr>
          <w:spacing w:val="-12"/>
        </w:rPr>
        <w:t xml:space="preserve"> </w:t>
      </w:r>
      <w:r>
        <w:t>that</w:t>
      </w:r>
      <w:r>
        <w:rPr>
          <w:spacing w:val="-12"/>
        </w:rPr>
        <w:t xml:space="preserve"> </w:t>
      </w:r>
      <w:r>
        <w:t>can</w:t>
      </w:r>
      <w:r>
        <w:rPr>
          <w:spacing w:val="-12"/>
        </w:rPr>
        <w:t xml:space="preserve"> </w:t>
      </w:r>
      <w:r>
        <w:t>enable</w:t>
      </w:r>
      <w:r>
        <w:rPr>
          <w:spacing w:val="-12"/>
        </w:rPr>
        <w:t xml:space="preserve"> </w:t>
      </w:r>
      <w:r>
        <w:t>a</w:t>
      </w:r>
      <w:r>
        <w:rPr>
          <w:spacing w:val="-12"/>
        </w:rPr>
        <w:t xml:space="preserve"> </w:t>
      </w:r>
      <w:r>
        <w:t>more comprehensive assessment of the child or at-risk pregnant woman</w:t>
      </w:r>
      <w:r>
        <w:rPr>
          <w:spacing w:val="-17"/>
        </w:rPr>
        <w:t xml:space="preserve"> </w:t>
      </w:r>
      <w:r>
        <w:rPr>
          <w:spacing w:val="-4"/>
        </w:rPr>
        <w:t>(e.g.</w:t>
      </w:r>
      <w:r>
        <w:rPr>
          <w:spacing w:val="-17"/>
        </w:rPr>
        <w:t xml:space="preserve"> </w:t>
      </w:r>
      <w:r>
        <w:t>the</w:t>
      </w:r>
      <w:r>
        <w:rPr>
          <w:spacing w:val="-17"/>
        </w:rPr>
        <w:t xml:space="preserve"> </w:t>
      </w:r>
      <w:r>
        <w:t>alert</w:t>
      </w:r>
      <w:r>
        <w:rPr>
          <w:spacing w:val="-17"/>
        </w:rPr>
        <w:t xml:space="preserve"> </w:t>
      </w:r>
      <w:r>
        <w:rPr>
          <w:spacing w:val="-2"/>
        </w:rPr>
        <w:t>provided</w:t>
      </w:r>
      <w:r>
        <w:rPr>
          <w:spacing w:val="-17"/>
        </w:rPr>
        <w:t xml:space="preserve"> </w:t>
      </w:r>
      <w:r>
        <w:t>important</w:t>
      </w:r>
      <w:r>
        <w:rPr>
          <w:spacing w:val="-17"/>
        </w:rPr>
        <w:t xml:space="preserve"> </w:t>
      </w:r>
      <w:r>
        <w:t>and</w:t>
      </w:r>
      <w:r>
        <w:rPr>
          <w:spacing w:val="-17"/>
        </w:rPr>
        <w:t xml:space="preserve"> </w:t>
      </w:r>
      <w:r>
        <w:t xml:space="preserve">easy-to-access clinical information, the alert allowed the clinician to see immediately </w:t>
      </w:r>
      <w:r>
        <w:rPr>
          <w:spacing w:val="1"/>
        </w:rPr>
        <w:t xml:space="preserve">the </w:t>
      </w:r>
      <w:r>
        <w:t xml:space="preserve">child’s/woman’s </w:t>
      </w:r>
      <w:r>
        <w:rPr>
          <w:spacing w:val="1"/>
        </w:rPr>
        <w:t xml:space="preserve">child </w:t>
      </w:r>
      <w:r>
        <w:t xml:space="preserve">protection status) and improved communication between agencies working </w:t>
      </w:r>
      <w:r>
        <w:rPr>
          <w:spacing w:val="1"/>
        </w:rPr>
        <w:t xml:space="preserve">with </w:t>
      </w:r>
      <w:r>
        <w:t xml:space="preserve">the </w:t>
      </w:r>
      <w:r>
        <w:rPr>
          <w:spacing w:val="1"/>
        </w:rPr>
        <w:t xml:space="preserve">family </w:t>
      </w:r>
      <w:r>
        <w:rPr>
          <w:spacing w:val="-3"/>
        </w:rPr>
        <w:t xml:space="preserve">(e.g. </w:t>
      </w:r>
      <w:r>
        <w:t>improved information exchange and referrals to additional services).</w:t>
      </w:r>
    </w:p>
    <w:p w:rsidR="00386261" w:rsidRDefault="00386261">
      <w:pPr>
        <w:pStyle w:val="BodyText"/>
        <w:spacing w:before="11"/>
        <w:rPr>
          <w:sz w:val="26"/>
        </w:rPr>
      </w:pPr>
    </w:p>
    <w:p w:rsidR="00386261" w:rsidRDefault="00117CAC">
      <w:pPr>
        <w:pStyle w:val="BodyText"/>
        <w:spacing w:line="220" w:lineRule="auto"/>
        <w:ind w:left="850"/>
        <w:jc w:val="both"/>
      </w:pPr>
      <w:r>
        <w:t>An important finding of this study was that approximately one-third of participants reported that the presence of the alert resulted in adaptations to their practice. In addition, these</w:t>
      </w:r>
      <w:r>
        <w:rPr>
          <w:spacing w:val="-17"/>
        </w:rPr>
        <w:t xml:space="preserve"> </w:t>
      </w:r>
      <w:r>
        <w:t>adaptations</w:t>
      </w:r>
      <w:r>
        <w:rPr>
          <w:spacing w:val="-17"/>
        </w:rPr>
        <w:t xml:space="preserve"> </w:t>
      </w:r>
      <w:r>
        <w:rPr>
          <w:spacing w:val="-3"/>
        </w:rPr>
        <w:t>were</w:t>
      </w:r>
      <w:r>
        <w:rPr>
          <w:spacing w:val="-17"/>
        </w:rPr>
        <w:t xml:space="preserve"> </w:t>
      </w:r>
      <w:r>
        <w:t>made</w:t>
      </w:r>
      <w:r>
        <w:rPr>
          <w:spacing w:val="-17"/>
        </w:rPr>
        <w:t xml:space="preserve"> </w:t>
      </w:r>
      <w:r>
        <w:rPr>
          <w:spacing w:val="-3"/>
        </w:rPr>
        <w:t>despite</w:t>
      </w:r>
      <w:r>
        <w:rPr>
          <w:spacing w:val="-17"/>
        </w:rPr>
        <w:t xml:space="preserve"> </w:t>
      </w:r>
      <w:r>
        <w:t>constraints</w:t>
      </w:r>
      <w:r>
        <w:rPr>
          <w:spacing w:val="-17"/>
        </w:rPr>
        <w:t xml:space="preserve"> </w:t>
      </w:r>
      <w:r>
        <w:rPr>
          <w:spacing w:val="-3"/>
        </w:rPr>
        <w:t>on</w:t>
      </w:r>
      <w:r>
        <w:rPr>
          <w:spacing w:val="-17"/>
        </w:rPr>
        <w:t xml:space="preserve"> </w:t>
      </w:r>
      <w:r>
        <w:t>time</w:t>
      </w:r>
      <w:r>
        <w:rPr>
          <w:spacing w:val="-17"/>
        </w:rPr>
        <w:t xml:space="preserve"> </w:t>
      </w:r>
      <w:r>
        <w:t xml:space="preserve">and </w:t>
      </w:r>
      <w:r>
        <w:rPr>
          <w:spacing w:val="-3"/>
        </w:rPr>
        <w:t>resources.</w:t>
      </w:r>
      <w:r>
        <w:rPr>
          <w:spacing w:val="-21"/>
        </w:rPr>
        <w:t xml:space="preserve"> </w:t>
      </w:r>
      <w:r>
        <w:t>This</w:t>
      </w:r>
      <w:r>
        <w:rPr>
          <w:spacing w:val="-21"/>
        </w:rPr>
        <w:t xml:space="preserve"> </w:t>
      </w:r>
      <w:r>
        <w:t>result</w:t>
      </w:r>
      <w:r>
        <w:rPr>
          <w:spacing w:val="-21"/>
        </w:rPr>
        <w:t xml:space="preserve"> </w:t>
      </w:r>
      <w:r>
        <w:rPr>
          <w:spacing w:val="-4"/>
        </w:rPr>
        <w:t>shows</w:t>
      </w:r>
      <w:r>
        <w:rPr>
          <w:spacing w:val="-21"/>
        </w:rPr>
        <w:t xml:space="preserve"> </w:t>
      </w:r>
      <w:r>
        <w:t>the</w:t>
      </w:r>
      <w:r>
        <w:rPr>
          <w:spacing w:val="-21"/>
        </w:rPr>
        <w:t xml:space="preserve"> </w:t>
      </w:r>
      <w:r>
        <w:t>potential</w:t>
      </w:r>
      <w:r>
        <w:rPr>
          <w:spacing w:val="-21"/>
        </w:rPr>
        <w:t xml:space="preserve"> </w:t>
      </w:r>
      <w:r>
        <w:rPr>
          <w:spacing w:val="-3"/>
        </w:rPr>
        <w:t>of</w:t>
      </w:r>
      <w:r>
        <w:rPr>
          <w:spacing w:val="-21"/>
        </w:rPr>
        <w:t xml:space="preserve"> </w:t>
      </w:r>
      <w:r>
        <w:t>a</w:t>
      </w:r>
      <w:r>
        <w:rPr>
          <w:spacing w:val="-21"/>
        </w:rPr>
        <w:t xml:space="preserve"> </w:t>
      </w:r>
      <w:r>
        <w:t>practice</w:t>
      </w:r>
      <w:r>
        <w:rPr>
          <w:spacing w:val="-21"/>
        </w:rPr>
        <w:t xml:space="preserve"> </w:t>
      </w:r>
      <w:r>
        <w:t xml:space="preserve">change to improve responses to victims of interpersonal violence, </w:t>
      </w:r>
      <w:r>
        <w:rPr>
          <w:spacing w:val="1"/>
        </w:rPr>
        <w:t xml:space="preserve">abuse and neglect </w:t>
      </w:r>
      <w:r>
        <w:rPr>
          <w:spacing w:val="3"/>
        </w:rPr>
        <w:t xml:space="preserve">within </w:t>
      </w:r>
      <w:r>
        <w:rPr>
          <w:spacing w:val="1"/>
        </w:rPr>
        <w:t xml:space="preserve">large organisations employing </w:t>
      </w:r>
      <w:r>
        <w:t>thousands of</w:t>
      </w:r>
      <w:r>
        <w:rPr>
          <w:spacing w:val="-1"/>
        </w:rPr>
        <w:t xml:space="preserve"> </w:t>
      </w:r>
      <w:r>
        <w:t>staff.</w:t>
      </w:r>
    </w:p>
    <w:p w:rsidR="00386261" w:rsidRDefault="00386261">
      <w:pPr>
        <w:pStyle w:val="BodyText"/>
        <w:spacing w:before="4"/>
        <w:rPr>
          <w:sz w:val="27"/>
        </w:rPr>
      </w:pPr>
    </w:p>
    <w:p w:rsidR="00386261" w:rsidRDefault="00117CAC">
      <w:pPr>
        <w:pStyle w:val="BodyText"/>
        <w:spacing w:line="220" w:lineRule="auto"/>
        <w:ind w:left="850"/>
        <w:jc w:val="both"/>
      </w:pPr>
      <w:r>
        <w:t xml:space="preserve">The results of </w:t>
      </w:r>
      <w:r>
        <w:rPr>
          <w:spacing w:val="2"/>
        </w:rPr>
        <w:t xml:space="preserve">this </w:t>
      </w:r>
      <w:r>
        <w:t xml:space="preserve">exploratory study on </w:t>
      </w:r>
      <w:r>
        <w:rPr>
          <w:spacing w:val="1"/>
        </w:rPr>
        <w:t xml:space="preserve">the </w:t>
      </w:r>
      <w:r>
        <w:t xml:space="preserve">NNSW </w:t>
      </w:r>
      <w:r>
        <w:rPr>
          <w:spacing w:val="1"/>
        </w:rPr>
        <w:t xml:space="preserve">LHD </w:t>
      </w:r>
      <w:r>
        <w:rPr>
          <w:spacing w:val="3"/>
        </w:rPr>
        <w:t xml:space="preserve">Child-At-Risk eMR </w:t>
      </w:r>
      <w:r>
        <w:rPr>
          <w:spacing w:val="5"/>
        </w:rPr>
        <w:t xml:space="preserve">alert system indicate </w:t>
      </w:r>
      <w:r>
        <w:rPr>
          <w:spacing w:val="3"/>
        </w:rPr>
        <w:t xml:space="preserve">the </w:t>
      </w:r>
      <w:r>
        <w:rPr>
          <w:spacing w:val="5"/>
        </w:rPr>
        <w:t xml:space="preserve">system </w:t>
      </w:r>
      <w:r>
        <w:rPr>
          <w:spacing w:val="2"/>
        </w:rPr>
        <w:t xml:space="preserve">is </w:t>
      </w:r>
      <w:r>
        <w:t>having</w:t>
      </w:r>
      <w:r>
        <w:rPr>
          <w:spacing w:val="-6"/>
        </w:rPr>
        <w:t xml:space="preserve"> </w:t>
      </w:r>
      <w:r>
        <w:t>a</w:t>
      </w:r>
      <w:r>
        <w:rPr>
          <w:spacing w:val="-6"/>
        </w:rPr>
        <w:t xml:space="preserve"> </w:t>
      </w:r>
      <w:r>
        <w:t>positive</w:t>
      </w:r>
      <w:r>
        <w:rPr>
          <w:spacing w:val="-6"/>
        </w:rPr>
        <w:t xml:space="preserve"> </w:t>
      </w:r>
      <w:r>
        <w:t>impact</w:t>
      </w:r>
      <w:r>
        <w:rPr>
          <w:spacing w:val="-6"/>
        </w:rPr>
        <w:t xml:space="preserve"> </w:t>
      </w:r>
      <w:r>
        <w:t>on</w:t>
      </w:r>
      <w:r>
        <w:rPr>
          <w:spacing w:val="-6"/>
        </w:rPr>
        <w:t xml:space="preserve"> </w:t>
      </w:r>
      <w:r>
        <w:t>healthcare</w:t>
      </w:r>
      <w:r>
        <w:rPr>
          <w:spacing w:val="-6"/>
        </w:rPr>
        <w:t xml:space="preserve"> </w:t>
      </w:r>
      <w:r>
        <w:t>responses</w:t>
      </w:r>
      <w:r>
        <w:rPr>
          <w:spacing w:val="-6"/>
        </w:rPr>
        <w:t xml:space="preserve"> </w:t>
      </w:r>
      <w:r>
        <w:t>to</w:t>
      </w:r>
      <w:r>
        <w:rPr>
          <w:spacing w:val="-6"/>
        </w:rPr>
        <w:t xml:space="preserve"> </w:t>
      </w:r>
      <w:r>
        <w:t xml:space="preserve">victims of interpersonal violence, abuse and neglect. Given </w:t>
      </w:r>
      <w:r>
        <w:rPr>
          <w:spacing w:val="1"/>
        </w:rPr>
        <w:t xml:space="preserve">these </w:t>
      </w:r>
      <w:r>
        <w:t xml:space="preserve">positive </w:t>
      </w:r>
      <w:r>
        <w:rPr>
          <w:spacing w:val="2"/>
        </w:rPr>
        <w:t xml:space="preserve">results, </w:t>
      </w:r>
      <w:r>
        <w:rPr>
          <w:spacing w:val="1"/>
        </w:rPr>
        <w:t xml:space="preserve">the system </w:t>
      </w:r>
      <w:r>
        <w:t xml:space="preserve">may have </w:t>
      </w:r>
      <w:r>
        <w:rPr>
          <w:spacing w:val="1"/>
        </w:rPr>
        <w:t xml:space="preserve">the potential </w:t>
      </w:r>
      <w:r>
        <w:t>to be adopted more widely within Australia, and</w:t>
      </w:r>
      <w:r>
        <w:rPr>
          <w:spacing w:val="-7"/>
        </w:rPr>
        <w:t xml:space="preserve"> </w:t>
      </w:r>
      <w:r>
        <w:t>internationally.</w:t>
      </w:r>
    </w:p>
    <w:p w:rsidR="00386261" w:rsidRDefault="00117CAC">
      <w:pPr>
        <w:pStyle w:val="Heading2"/>
        <w:spacing w:before="315"/>
        <w:ind w:left="242"/>
        <w:rPr>
          <w:b/>
        </w:rPr>
      </w:pPr>
      <w:r>
        <w:br w:type="column"/>
      </w:r>
      <w:r>
        <w:rPr>
          <w:b/>
          <w:color w:val="797700"/>
        </w:rPr>
        <w:t>Implications for policy and practice</w:t>
      </w:r>
    </w:p>
    <w:p w:rsidR="00386261" w:rsidRDefault="00117CAC">
      <w:pPr>
        <w:pStyle w:val="Heading4"/>
        <w:spacing w:before="221" w:line="287" w:lineRule="exact"/>
        <w:rPr>
          <w:b/>
        </w:rPr>
      </w:pPr>
      <w:r>
        <w:rPr>
          <w:b/>
        </w:rPr>
        <w:t>Implication 1:</w:t>
      </w:r>
    </w:p>
    <w:p w:rsidR="00386261" w:rsidRDefault="00117CAC">
      <w:pPr>
        <w:spacing w:before="11" w:line="199" w:lineRule="auto"/>
        <w:ind w:left="242" w:right="780"/>
        <w:rPr>
          <w:rFonts w:ascii="Avenir Next Demi Bold"/>
          <w:b/>
          <w:sz w:val="23"/>
        </w:rPr>
      </w:pPr>
      <w:r>
        <w:rPr>
          <w:rFonts w:ascii="Avenir Next Demi Bold"/>
          <w:b/>
          <w:sz w:val="23"/>
        </w:rPr>
        <w:t>Research using case-file data is needed to determine direct client/patient-level outcomes from the presence of a Child-At-Risk eMR alert</w:t>
      </w:r>
    </w:p>
    <w:p w:rsidR="00386261" w:rsidRDefault="00117CAC">
      <w:pPr>
        <w:pStyle w:val="BodyText"/>
        <w:spacing w:before="168" w:line="220" w:lineRule="auto"/>
        <w:ind w:left="242" w:right="848"/>
        <w:jc w:val="both"/>
      </w:pPr>
      <w:r>
        <w:t xml:space="preserve">While this study showed </w:t>
      </w:r>
      <w:r>
        <w:rPr>
          <w:spacing w:val="-4"/>
        </w:rPr>
        <w:t xml:space="preserve">a) </w:t>
      </w:r>
      <w:r>
        <w:t xml:space="preserve">the alert </w:t>
      </w:r>
      <w:r>
        <w:rPr>
          <w:spacing w:val="1"/>
        </w:rPr>
        <w:t xml:space="preserve">can </w:t>
      </w:r>
      <w:r>
        <w:t xml:space="preserve">improve practice, </w:t>
      </w:r>
      <w:r>
        <w:rPr>
          <w:spacing w:val="2"/>
        </w:rPr>
        <w:t xml:space="preserve">and </w:t>
      </w:r>
      <w:r>
        <w:rPr>
          <w:spacing w:val="-4"/>
        </w:rPr>
        <w:t xml:space="preserve">b) </w:t>
      </w:r>
      <w:r>
        <w:t xml:space="preserve">a </w:t>
      </w:r>
      <w:r>
        <w:rPr>
          <w:spacing w:val="2"/>
        </w:rPr>
        <w:t xml:space="preserve">system </w:t>
      </w:r>
      <w:r>
        <w:rPr>
          <w:spacing w:val="3"/>
        </w:rPr>
        <w:t xml:space="preserve">can </w:t>
      </w:r>
      <w:r>
        <w:rPr>
          <w:spacing w:val="1"/>
        </w:rPr>
        <w:t xml:space="preserve">be </w:t>
      </w:r>
      <w:r>
        <w:t xml:space="preserve">implemented </w:t>
      </w:r>
      <w:r>
        <w:rPr>
          <w:spacing w:val="2"/>
        </w:rPr>
        <w:t xml:space="preserve">and </w:t>
      </w:r>
      <w:r>
        <w:rPr>
          <w:spacing w:val="3"/>
        </w:rPr>
        <w:t xml:space="preserve">sustained </w:t>
      </w:r>
      <w:r>
        <w:rPr>
          <w:spacing w:val="2"/>
        </w:rPr>
        <w:t xml:space="preserve">in </w:t>
      </w:r>
      <w:r>
        <w:t xml:space="preserve">a </w:t>
      </w:r>
      <w:r>
        <w:rPr>
          <w:spacing w:val="-3"/>
        </w:rPr>
        <w:t>resource-challenged</w:t>
      </w:r>
      <w:r>
        <w:rPr>
          <w:spacing w:val="-11"/>
        </w:rPr>
        <w:t xml:space="preserve"> </w:t>
      </w:r>
      <w:r>
        <w:rPr>
          <w:spacing w:val="-3"/>
        </w:rPr>
        <w:t>environment,</w:t>
      </w:r>
      <w:r>
        <w:rPr>
          <w:spacing w:val="-11"/>
        </w:rPr>
        <w:t xml:space="preserve"> </w:t>
      </w:r>
      <w:r>
        <w:t>further</w:t>
      </w:r>
      <w:r>
        <w:rPr>
          <w:spacing w:val="-11"/>
        </w:rPr>
        <w:t xml:space="preserve"> </w:t>
      </w:r>
      <w:r>
        <w:rPr>
          <w:spacing w:val="-3"/>
        </w:rPr>
        <w:t>research</w:t>
      </w:r>
      <w:r>
        <w:rPr>
          <w:spacing w:val="-11"/>
        </w:rPr>
        <w:t xml:space="preserve"> </w:t>
      </w:r>
      <w:r>
        <w:t>is</w:t>
      </w:r>
      <w:r>
        <w:rPr>
          <w:spacing w:val="-11"/>
        </w:rPr>
        <w:t xml:space="preserve"> </w:t>
      </w:r>
      <w:r>
        <w:rPr>
          <w:spacing w:val="-3"/>
        </w:rPr>
        <w:t xml:space="preserve">needed </w:t>
      </w:r>
      <w:r>
        <w:t xml:space="preserve">to better understand the direct outcomes for families as a </w:t>
      </w:r>
      <w:r>
        <w:rPr>
          <w:spacing w:val="1"/>
        </w:rPr>
        <w:t xml:space="preserve">result </w:t>
      </w:r>
      <w:r>
        <w:t xml:space="preserve">of </w:t>
      </w:r>
      <w:r>
        <w:rPr>
          <w:spacing w:val="2"/>
        </w:rPr>
        <w:t xml:space="preserve">referrals, </w:t>
      </w:r>
      <w:r>
        <w:rPr>
          <w:spacing w:val="1"/>
        </w:rPr>
        <w:t xml:space="preserve">information </w:t>
      </w:r>
      <w:r>
        <w:rPr>
          <w:spacing w:val="2"/>
        </w:rPr>
        <w:t xml:space="preserve">sharing </w:t>
      </w:r>
      <w:r>
        <w:rPr>
          <w:spacing w:val="1"/>
        </w:rPr>
        <w:t xml:space="preserve">and </w:t>
      </w:r>
      <w:r>
        <w:t>follow-up of missed appointments.</w:t>
      </w:r>
    </w:p>
    <w:p w:rsidR="00386261" w:rsidRDefault="00386261">
      <w:pPr>
        <w:pStyle w:val="BodyText"/>
        <w:spacing w:before="5"/>
        <w:rPr>
          <w:sz w:val="27"/>
        </w:rPr>
      </w:pPr>
    </w:p>
    <w:p w:rsidR="00386261" w:rsidRDefault="00117CAC">
      <w:pPr>
        <w:pStyle w:val="BodyText"/>
        <w:spacing w:line="220" w:lineRule="auto"/>
        <w:ind w:left="242" w:right="847"/>
        <w:jc w:val="both"/>
      </w:pPr>
      <w:r>
        <w:rPr>
          <w:spacing w:val="1"/>
        </w:rPr>
        <w:t xml:space="preserve">Further </w:t>
      </w:r>
      <w:r>
        <w:t xml:space="preserve">research into client outcomes is needed that goes beyond </w:t>
      </w:r>
      <w:r>
        <w:rPr>
          <w:spacing w:val="1"/>
        </w:rPr>
        <w:t xml:space="preserve">the </w:t>
      </w:r>
      <w:r>
        <w:t xml:space="preserve">perceptions of system-users to </w:t>
      </w:r>
      <w:r>
        <w:rPr>
          <w:spacing w:val="1"/>
        </w:rPr>
        <w:t xml:space="preserve">determine the </w:t>
      </w:r>
      <w:r>
        <w:t>concrete</w:t>
      </w:r>
      <w:r>
        <w:rPr>
          <w:spacing w:val="-11"/>
        </w:rPr>
        <w:t xml:space="preserve"> </w:t>
      </w:r>
      <w:r>
        <w:t>outcomes</w:t>
      </w:r>
      <w:r>
        <w:rPr>
          <w:spacing w:val="-11"/>
        </w:rPr>
        <w:t xml:space="preserve"> </w:t>
      </w:r>
      <w:r>
        <w:t>for</w:t>
      </w:r>
      <w:r>
        <w:rPr>
          <w:spacing w:val="-11"/>
        </w:rPr>
        <w:t xml:space="preserve"> </w:t>
      </w:r>
      <w:r>
        <w:t>families</w:t>
      </w:r>
      <w:r>
        <w:rPr>
          <w:spacing w:val="-11"/>
        </w:rPr>
        <w:t xml:space="preserve"> </w:t>
      </w:r>
      <w:r>
        <w:t>as</w:t>
      </w:r>
      <w:r>
        <w:rPr>
          <w:spacing w:val="-11"/>
        </w:rPr>
        <w:t xml:space="preserve"> </w:t>
      </w:r>
      <w:r>
        <w:t>a</w:t>
      </w:r>
      <w:r>
        <w:rPr>
          <w:spacing w:val="-11"/>
        </w:rPr>
        <w:t xml:space="preserve"> </w:t>
      </w:r>
      <w:r>
        <w:t>result</w:t>
      </w:r>
      <w:r>
        <w:rPr>
          <w:spacing w:val="-11"/>
        </w:rPr>
        <w:t xml:space="preserve"> </w:t>
      </w:r>
      <w:r>
        <w:t>of</w:t>
      </w:r>
      <w:r>
        <w:rPr>
          <w:spacing w:val="-11"/>
        </w:rPr>
        <w:t xml:space="preserve"> </w:t>
      </w:r>
      <w:r>
        <w:t>the</w:t>
      </w:r>
      <w:r>
        <w:rPr>
          <w:spacing w:val="-11"/>
        </w:rPr>
        <w:t xml:space="preserve"> </w:t>
      </w:r>
      <w:r>
        <w:t>alert</w:t>
      </w:r>
      <w:r>
        <w:rPr>
          <w:spacing w:val="-11"/>
        </w:rPr>
        <w:t xml:space="preserve"> </w:t>
      </w:r>
      <w:r>
        <w:t xml:space="preserve">system being in place. Anecdotal case examples from interagency </w:t>
      </w:r>
      <w:r>
        <w:rPr>
          <w:spacing w:val="-3"/>
        </w:rPr>
        <w:t>partners</w:t>
      </w:r>
      <w:r>
        <w:rPr>
          <w:spacing w:val="-19"/>
        </w:rPr>
        <w:t xml:space="preserve"> </w:t>
      </w:r>
      <w:r>
        <w:t>in</w:t>
      </w:r>
      <w:r>
        <w:rPr>
          <w:spacing w:val="-19"/>
        </w:rPr>
        <w:t xml:space="preserve"> </w:t>
      </w:r>
      <w:r>
        <w:rPr>
          <w:spacing w:val="-3"/>
        </w:rPr>
        <w:t>the</w:t>
      </w:r>
      <w:r>
        <w:rPr>
          <w:spacing w:val="-19"/>
        </w:rPr>
        <w:t xml:space="preserve"> </w:t>
      </w:r>
      <w:r>
        <w:rPr>
          <w:spacing w:val="-4"/>
        </w:rPr>
        <w:t>statutory</w:t>
      </w:r>
      <w:r>
        <w:rPr>
          <w:spacing w:val="-19"/>
        </w:rPr>
        <w:t xml:space="preserve"> </w:t>
      </w:r>
      <w:r>
        <w:rPr>
          <w:spacing w:val="-3"/>
        </w:rPr>
        <w:t>child</w:t>
      </w:r>
      <w:r>
        <w:rPr>
          <w:spacing w:val="-19"/>
        </w:rPr>
        <w:t xml:space="preserve"> </w:t>
      </w:r>
      <w:r>
        <w:rPr>
          <w:spacing w:val="-5"/>
        </w:rPr>
        <w:t>protection</w:t>
      </w:r>
      <w:r>
        <w:rPr>
          <w:spacing w:val="-19"/>
        </w:rPr>
        <w:t xml:space="preserve"> </w:t>
      </w:r>
      <w:r>
        <w:rPr>
          <w:spacing w:val="-3"/>
        </w:rPr>
        <w:t>and</w:t>
      </w:r>
      <w:r>
        <w:rPr>
          <w:spacing w:val="-19"/>
        </w:rPr>
        <w:t xml:space="preserve"> </w:t>
      </w:r>
      <w:r>
        <w:rPr>
          <w:spacing w:val="-6"/>
        </w:rPr>
        <w:t xml:space="preserve">non-government </w:t>
      </w:r>
      <w:r>
        <w:t>family</w:t>
      </w:r>
      <w:r>
        <w:rPr>
          <w:spacing w:val="-10"/>
        </w:rPr>
        <w:t xml:space="preserve"> </w:t>
      </w:r>
      <w:r>
        <w:t>support</w:t>
      </w:r>
      <w:r>
        <w:rPr>
          <w:spacing w:val="-10"/>
        </w:rPr>
        <w:t xml:space="preserve"> </w:t>
      </w:r>
      <w:r>
        <w:t>service</w:t>
      </w:r>
      <w:r>
        <w:rPr>
          <w:spacing w:val="-10"/>
        </w:rPr>
        <w:t xml:space="preserve"> </w:t>
      </w:r>
      <w:r>
        <w:t>sectors</w:t>
      </w:r>
      <w:r>
        <w:rPr>
          <w:spacing w:val="-10"/>
        </w:rPr>
        <w:t xml:space="preserve"> </w:t>
      </w:r>
      <w:r>
        <w:t>testify</w:t>
      </w:r>
      <w:r>
        <w:rPr>
          <w:spacing w:val="-10"/>
        </w:rPr>
        <w:t xml:space="preserve"> </w:t>
      </w:r>
      <w:r>
        <w:t>to</w:t>
      </w:r>
      <w:r>
        <w:rPr>
          <w:spacing w:val="-10"/>
        </w:rPr>
        <w:t xml:space="preserve"> </w:t>
      </w:r>
      <w:r>
        <w:t>the</w:t>
      </w:r>
      <w:r>
        <w:rPr>
          <w:spacing w:val="-10"/>
        </w:rPr>
        <w:t xml:space="preserve"> </w:t>
      </w:r>
      <w:r>
        <w:t>usefulness</w:t>
      </w:r>
      <w:r>
        <w:rPr>
          <w:spacing w:val="-10"/>
        </w:rPr>
        <w:t xml:space="preserve"> </w:t>
      </w:r>
      <w:r>
        <w:t>of</w:t>
      </w:r>
      <w:r>
        <w:rPr>
          <w:spacing w:val="-10"/>
        </w:rPr>
        <w:t xml:space="preserve"> </w:t>
      </w:r>
      <w:r>
        <w:t xml:space="preserve">the </w:t>
      </w:r>
      <w:r>
        <w:rPr>
          <w:spacing w:val="-4"/>
        </w:rPr>
        <w:t>system,</w:t>
      </w:r>
      <w:r>
        <w:rPr>
          <w:spacing w:val="-17"/>
        </w:rPr>
        <w:t xml:space="preserve"> </w:t>
      </w:r>
      <w:r>
        <w:t>in</w:t>
      </w:r>
      <w:r>
        <w:rPr>
          <w:spacing w:val="-17"/>
        </w:rPr>
        <w:t xml:space="preserve"> </w:t>
      </w:r>
      <w:r>
        <w:t>a</w:t>
      </w:r>
      <w:r>
        <w:rPr>
          <w:spacing w:val="-17"/>
        </w:rPr>
        <w:t xml:space="preserve"> </w:t>
      </w:r>
      <w:r>
        <w:rPr>
          <w:spacing w:val="-4"/>
        </w:rPr>
        <w:t>number</w:t>
      </w:r>
      <w:r>
        <w:rPr>
          <w:spacing w:val="-17"/>
        </w:rPr>
        <w:t xml:space="preserve"> </w:t>
      </w:r>
      <w:r>
        <w:rPr>
          <w:spacing w:val="-4"/>
        </w:rPr>
        <w:t>of</w:t>
      </w:r>
      <w:r>
        <w:rPr>
          <w:spacing w:val="-17"/>
        </w:rPr>
        <w:t xml:space="preserve"> </w:t>
      </w:r>
      <w:r>
        <w:rPr>
          <w:spacing w:val="-3"/>
        </w:rPr>
        <w:t>cases.</w:t>
      </w:r>
      <w:r>
        <w:rPr>
          <w:spacing w:val="-17"/>
        </w:rPr>
        <w:t xml:space="preserve"> </w:t>
      </w:r>
      <w:r>
        <w:rPr>
          <w:spacing w:val="-7"/>
        </w:rPr>
        <w:t>However,</w:t>
      </w:r>
      <w:r>
        <w:rPr>
          <w:spacing w:val="-17"/>
        </w:rPr>
        <w:t xml:space="preserve"> </w:t>
      </w:r>
      <w:r>
        <w:t>further</w:t>
      </w:r>
      <w:r>
        <w:rPr>
          <w:spacing w:val="-17"/>
        </w:rPr>
        <w:t xml:space="preserve"> </w:t>
      </w:r>
      <w:r>
        <w:rPr>
          <w:spacing w:val="-4"/>
        </w:rPr>
        <w:t>research</w:t>
      </w:r>
      <w:r>
        <w:rPr>
          <w:spacing w:val="-17"/>
        </w:rPr>
        <w:t xml:space="preserve"> </w:t>
      </w:r>
      <w:r>
        <w:rPr>
          <w:spacing w:val="-4"/>
        </w:rPr>
        <w:t xml:space="preserve">would </w:t>
      </w:r>
      <w:r>
        <w:t xml:space="preserve">help to better understand the direct outcomes for families as a result of referrals, information sharing and the follow- up of missed appointments. Case file reviews that trace the </w:t>
      </w:r>
      <w:r>
        <w:rPr>
          <w:spacing w:val="-6"/>
        </w:rPr>
        <w:t>outcomes</w:t>
      </w:r>
      <w:r>
        <w:rPr>
          <w:spacing w:val="-20"/>
        </w:rPr>
        <w:t xml:space="preserve"> </w:t>
      </w:r>
      <w:r>
        <w:rPr>
          <w:spacing w:val="-6"/>
        </w:rPr>
        <w:t>for</w:t>
      </w:r>
      <w:r>
        <w:rPr>
          <w:spacing w:val="-20"/>
        </w:rPr>
        <w:t xml:space="preserve"> </w:t>
      </w:r>
      <w:r>
        <w:rPr>
          <w:spacing w:val="-3"/>
        </w:rPr>
        <w:t>the</w:t>
      </w:r>
      <w:r>
        <w:rPr>
          <w:spacing w:val="-20"/>
        </w:rPr>
        <w:t xml:space="preserve"> </w:t>
      </w:r>
      <w:r>
        <w:rPr>
          <w:spacing w:val="-3"/>
        </w:rPr>
        <w:t>family</w:t>
      </w:r>
      <w:r>
        <w:rPr>
          <w:spacing w:val="-20"/>
        </w:rPr>
        <w:t xml:space="preserve"> </w:t>
      </w:r>
      <w:r>
        <w:rPr>
          <w:spacing w:val="-5"/>
        </w:rPr>
        <w:t>identified</w:t>
      </w:r>
      <w:r>
        <w:rPr>
          <w:spacing w:val="-20"/>
        </w:rPr>
        <w:t xml:space="preserve"> </w:t>
      </w:r>
      <w:r>
        <w:t>in</w:t>
      </w:r>
      <w:r>
        <w:rPr>
          <w:spacing w:val="-20"/>
        </w:rPr>
        <w:t xml:space="preserve"> </w:t>
      </w:r>
      <w:r>
        <w:rPr>
          <w:spacing w:val="-3"/>
        </w:rPr>
        <w:t>the</w:t>
      </w:r>
      <w:r>
        <w:rPr>
          <w:spacing w:val="-20"/>
        </w:rPr>
        <w:t xml:space="preserve"> </w:t>
      </w:r>
      <w:r>
        <w:rPr>
          <w:spacing w:val="-3"/>
        </w:rPr>
        <w:t>alert</w:t>
      </w:r>
      <w:r>
        <w:rPr>
          <w:spacing w:val="-20"/>
        </w:rPr>
        <w:t xml:space="preserve"> </w:t>
      </w:r>
      <w:r>
        <w:rPr>
          <w:spacing w:val="-5"/>
        </w:rPr>
        <w:t>would</w:t>
      </w:r>
      <w:r>
        <w:rPr>
          <w:spacing w:val="-20"/>
        </w:rPr>
        <w:t xml:space="preserve"> </w:t>
      </w:r>
      <w:r>
        <w:rPr>
          <w:spacing w:val="-4"/>
        </w:rPr>
        <w:t xml:space="preserve">strengthen </w:t>
      </w:r>
      <w:r>
        <w:t>evidence</w:t>
      </w:r>
      <w:r>
        <w:rPr>
          <w:spacing w:val="-5"/>
        </w:rPr>
        <w:t xml:space="preserve"> </w:t>
      </w:r>
      <w:r>
        <w:t>about</w:t>
      </w:r>
      <w:r>
        <w:rPr>
          <w:spacing w:val="-5"/>
        </w:rPr>
        <w:t xml:space="preserve"> </w:t>
      </w:r>
      <w:r>
        <w:t>the</w:t>
      </w:r>
      <w:r>
        <w:rPr>
          <w:spacing w:val="-5"/>
        </w:rPr>
        <w:t xml:space="preserve"> </w:t>
      </w:r>
      <w:r>
        <w:t>usefulness</w:t>
      </w:r>
      <w:r>
        <w:rPr>
          <w:spacing w:val="-5"/>
        </w:rPr>
        <w:t xml:space="preserve"> </w:t>
      </w:r>
      <w:r>
        <w:t>of</w:t>
      </w:r>
      <w:r>
        <w:rPr>
          <w:spacing w:val="-5"/>
        </w:rPr>
        <w:t xml:space="preserve"> </w:t>
      </w:r>
      <w:r>
        <w:t>the</w:t>
      </w:r>
      <w:r>
        <w:rPr>
          <w:spacing w:val="-5"/>
        </w:rPr>
        <w:t xml:space="preserve"> </w:t>
      </w:r>
      <w:r>
        <w:t>alert</w:t>
      </w:r>
      <w:r>
        <w:rPr>
          <w:spacing w:val="-5"/>
        </w:rPr>
        <w:t xml:space="preserve"> </w:t>
      </w:r>
      <w:r>
        <w:t>system.</w:t>
      </w:r>
      <w:r>
        <w:rPr>
          <w:spacing w:val="-5"/>
        </w:rPr>
        <w:t xml:space="preserve"> </w:t>
      </w:r>
      <w:r>
        <w:t>Examples of proxy measures for system efficacy include the uptake of referrals</w:t>
      </w:r>
      <w:r>
        <w:rPr>
          <w:spacing w:val="-12"/>
        </w:rPr>
        <w:t xml:space="preserve"> </w:t>
      </w:r>
      <w:r>
        <w:t>and</w:t>
      </w:r>
      <w:r>
        <w:rPr>
          <w:spacing w:val="-12"/>
        </w:rPr>
        <w:t xml:space="preserve"> </w:t>
      </w:r>
      <w:r>
        <w:t>health-specific</w:t>
      </w:r>
      <w:r>
        <w:rPr>
          <w:spacing w:val="-12"/>
        </w:rPr>
        <w:t xml:space="preserve"> </w:t>
      </w:r>
      <w:r>
        <w:t>family</w:t>
      </w:r>
      <w:r>
        <w:rPr>
          <w:spacing w:val="-12"/>
        </w:rPr>
        <w:t xml:space="preserve"> </w:t>
      </w:r>
      <w:r>
        <w:t>outcomes.</w:t>
      </w:r>
      <w:r>
        <w:rPr>
          <w:spacing w:val="-12"/>
        </w:rPr>
        <w:t xml:space="preserve"> </w:t>
      </w:r>
      <w:r>
        <w:t>This</w:t>
      </w:r>
      <w:r>
        <w:rPr>
          <w:spacing w:val="-12"/>
        </w:rPr>
        <w:t xml:space="preserve"> </w:t>
      </w:r>
      <w:r>
        <w:t xml:space="preserve">research should precede any expansion of the system to ensure the effectiveness of </w:t>
      </w:r>
      <w:r>
        <w:rPr>
          <w:spacing w:val="1"/>
        </w:rPr>
        <w:t xml:space="preserve">further </w:t>
      </w:r>
      <w:r>
        <w:t>roll-out and</w:t>
      </w:r>
      <w:r>
        <w:rPr>
          <w:spacing w:val="-7"/>
        </w:rPr>
        <w:t xml:space="preserve"> </w:t>
      </w:r>
      <w:r>
        <w:t>implementation.</w:t>
      </w:r>
    </w:p>
    <w:p w:rsidR="00386261" w:rsidRDefault="00386261">
      <w:pPr>
        <w:pStyle w:val="BodyText"/>
        <w:spacing w:before="3"/>
        <w:rPr>
          <w:sz w:val="33"/>
        </w:rPr>
      </w:pPr>
    </w:p>
    <w:p w:rsidR="00386261" w:rsidRDefault="00117CAC">
      <w:pPr>
        <w:pStyle w:val="Heading4"/>
        <w:spacing w:line="287" w:lineRule="exact"/>
        <w:rPr>
          <w:b/>
        </w:rPr>
      </w:pPr>
      <w:r>
        <w:rPr>
          <w:b/>
        </w:rPr>
        <w:t>Implication 2:</w:t>
      </w:r>
    </w:p>
    <w:p w:rsidR="00386261" w:rsidRDefault="00117CAC">
      <w:pPr>
        <w:spacing w:before="12" w:line="199" w:lineRule="auto"/>
        <w:ind w:left="242" w:right="1243"/>
        <w:rPr>
          <w:rFonts w:ascii="Avenir Next Demi Bold"/>
          <w:b/>
          <w:sz w:val="23"/>
        </w:rPr>
      </w:pPr>
      <w:r>
        <w:rPr>
          <w:rFonts w:ascii="Avenir Next Demi Bold"/>
          <w:b/>
          <w:sz w:val="23"/>
        </w:rPr>
        <w:t>Alert systems should be implemented using established procedures and regular staff training</w:t>
      </w:r>
    </w:p>
    <w:p w:rsidR="00386261" w:rsidRDefault="00117CAC">
      <w:pPr>
        <w:pStyle w:val="BodyText"/>
        <w:spacing w:before="168" w:line="220" w:lineRule="auto"/>
        <w:ind w:left="242" w:right="847"/>
        <w:jc w:val="both"/>
      </w:pPr>
      <w:r>
        <w:t>The introduction of any new child protection information sharing</w:t>
      </w:r>
      <w:r>
        <w:rPr>
          <w:spacing w:val="-18"/>
        </w:rPr>
        <w:t xml:space="preserve"> </w:t>
      </w:r>
      <w:r>
        <w:rPr>
          <w:spacing w:val="-3"/>
        </w:rPr>
        <w:t>system</w:t>
      </w:r>
      <w:r>
        <w:rPr>
          <w:spacing w:val="-18"/>
        </w:rPr>
        <w:t xml:space="preserve"> </w:t>
      </w:r>
      <w:r>
        <w:t>within</w:t>
      </w:r>
      <w:r>
        <w:rPr>
          <w:spacing w:val="-18"/>
        </w:rPr>
        <w:t xml:space="preserve"> </w:t>
      </w:r>
      <w:r>
        <w:t>an</w:t>
      </w:r>
      <w:r>
        <w:rPr>
          <w:spacing w:val="-18"/>
        </w:rPr>
        <w:t xml:space="preserve"> </w:t>
      </w:r>
      <w:r>
        <w:t>eMR</w:t>
      </w:r>
      <w:r>
        <w:rPr>
          <w:spacing w:val="-18"/>
        </w:rPr>
        <w:t xml:space="preserve"> </w:t>
      </w:r>
      <w:r>
        <w:rPr>
          <w:spacing w:val="-4"/>
        </w:rPr>
        <w:t>should</w:t>
      </w:r>
      <w:r>
        <w:rPr>
          <w:spacing w:val="-18"/>
        </w:rPr>
        <w:t xml:space="preserve"> </w:t>
      </w:r>
      <w:r>
        <w:t>be</w:t>
      </w:r>
      <w:r>
        <w:rPr>
          <w:spacing w:val="-18"/>
        </w:rPr>
        <w:t xml:space="preserve"> </w:t>
      </w:r>
      <w:r>
        <w:rPr>
          <w:spacing w:val="-3"/>
        </w:rPr>
        <w:t>based</w:t>
      </w:r>
      <w:r>
        <w:rPr>
          <w:spacing w:val="-18"/>
        </w:rPr>
        <w:t xml:space="preserve"> </w:t>
      </w:r>
      <w:r>
        <w:rPr>
          <w:spacing w:val="-3"/>
        </w:rPr>
        <w:t>on</w:t>
      </w:r>
      <w:r>
        <w:rPr>
          <w:spacing w:val="-18"/>
        </w:rPr>
        <w:t xml:space="preserve"> </w:t>
      </w:r>
      <w:r>
        <w:rPr>
          <w:spacing w:val="-3"/>
        </w:rPr>
        <w:t xml:space="preserve">established </w:t>
      </w:r>
      <w:r>
        <w:t>processes</w:t>
      </w:r>
      <w:r>
        <w:rPr>
          <w:spacing w:val="-14"/>
        </w:rPr>
        <w:t xml:space="preserve"> </w:t>
      </w:r>
      <w:r>
        <w:rPr>
          <w:spacing w:val="-3"/>
        </w:rPr>
        <w:t>found</w:t>
      </w:r>
      <w:r>
        <w:rPr>
          <w:spacing w:val="-14"/>
        </w:rPr>
        <w:t xml:space="preserve"> </w:t>
      </w:r>
      <w:r>
        <w:t>within</w:t>
      </w:r>
      <w:r>
        <w:rPr>
          <w:spacing w:val="-14"/>
        </w:rPr>
        <w:t xml:space="preserve"> </w:t>
      </w:r>
      <w:r>
        <w:t>the</w:t>
      </w:r>
      <w:r>
        <w:rPr>
          <w:spacing w:val="-14"/>
        </w:rPr>
        <w:t xml:space="preserve"> </w:t>
      </w:r>
      <w:r>
        <w:rPr>
          <w:spacing w:val="-4"/>
        </w:rPr>
        <w:t>implementation</w:t>
      </w:r>
      <w:r>
        <w:rPr>
          <w:spacing w:val="-14"/>
        </w:rPr>
        <w:t xml:space="preserve"> </w:t>
      </w:r>
      <w:r>
        <w:rPr>
          <w:spacing w:val="-3"/>
        </w:rPr>
        <w:t>science</w:t>
      </w:r>
      <w:r>
        <w:rPr>
          <w:spacing w:val="-14"/>
        </w:rPr>
        <w:t xml:space="preserve"> </w:t>
      </w:r>
      <w:r>
        <w:rPr>
          <w:spacing w:val="-3"/>
        </w:rPr>
        <w:t xml:space="preserve">literature </w:t>
      </w:r>
      <w:r>
        <w:rPr>
          <w:spacing w:val="6"/>
        </w:rPr>
        <w:t xml:space="preserve">(Fixsen, </w:t>
      </w:r>
      <w:r>
        <w:rPr>
          <w:spacing w:val="7"/>
        </w:rPr>
        <w:t xml:space="preserve">Blase, </w:t>
      </w:r>
      <w:r>
        <w:rPr>
          <w:spacing w:val="5"/>
        </w:rPr>
        <w:t xml:space="preserve">Naoom, </w:t>
      </w:r>
      <w:r>
        <w:rPr>
          <w:spacing w:val="1"/>
        </w:rPr>
        <w:t xml:space="preserve">Van </w:t>
      </w:r>
      <w:r>
        <w:rPr>
          <w:spacing w:val="7"/>
        </w:rPr>
        <w:t xml:space="preserve">Dyke, </w:t>
      </w:r>
      <w:r>
        <w:t xml:space="preserve">&amp; </w:t>
      </w:r>
      <w:r>
        <w:rPr>
          <w:spacing w:val="6"/>
        </w:rPr>
        <w:t xml:space="preserve">Wallace, </w:t>
      </w:r>
      <w:r>
        <w:rPr>
          <w:spacing w:val="5"/>
        </w:rPr>
        <w:t xml:space="preserve">2009). </w:t>
      </w:r>
      <w:r>
        <w:rPr>
          <w:spacing w:val="2"/>
        </w:rPr>
        <w:t xml:space="preserve">Implementation science </w:t>
      </w:r>
      <w:r>
        <w:rPr>
          <w:spacing w:val="3"/>
        </w:rPr>
        <w:t xml:space="preserve">literature describes the factors </w:t>
      </w:r>
      <w:r>
        <w:rPr>
          <w:spacing w:val="1"/>
        </w:rPr>
        <w:t xml:space="preserve">that impact </w:t>
      </w:r>
      <w:r>
        <w:rPr>
          <w:spacing w:val="3"/>
        </w:rPr>
        <w:t xml:space="preserve">successful </w:t>
      </w:r>
      <w:r>
        <w:rPr>
          <w:spacing w:val="1"/>
        </w:rPr>
        <w:t xml:space="preserve">and </w:t>
      </w:r>
      <w:r>
        <w:rPr>
          <w:spacing w:val="2"/>
        </w:rPr>
        <w:t xml:space="preserve">sustained </w:t>
      </w:r>
      <w:r>
        <w:t xml:space="preserve">implementation of </w:t>
      </w:r>
      <w:r>
        <w:rPr>
          <w:spacing w:val="-3"/>
        </w:rPr>
        <w:t>evidence-informed</w:t>
      </w:r>
      <w:r>
        <w:rPr>
          <w:spacing w:val="-17"/>
        </w:rPr>
        <w:t xml:space="preserve"> </w:t>
      </w:r>
      <w:r>
        <w:t>practices</w:t>
      </w:r>
      <w:r>
        <w:rPr>
          <w:spacing w:val="-17"/>
        </w:rPr>
        <w:t xml:space="preserve"> </w:t>
      </w:r>
      <w:r>
        <w:rPr>
          <w:spacing w:val="-3"/>
        </w:rPr>
        <w:t>into</w:t>
      </w:r>
      <w:r>
        <w:rPr>
          <w:spacing w:val="-17"/>
        </w:rPr>
        <w:t xml:space="preserve"> </w:t>
      </w:r>
      <w:r>
        <w:t>the</w:t>
      </w:r>
      <w:r>
        <w:rPr>
          <w:spacing w:val="-17"/>
        </w:rPr>
        <w:t xml:space="preserve"> </w:t>
      </w:r>
      <w:r>
        <w:rPr>
          <w:spacing w:val="-3"/>
        </w:rPr>
        <w:t>everyday</w:t>
      </w:r>
      <w:r>
        <w:rPr>
          <w:spacing w:val="-17"/>
        </w:rPr>
        <w:t xml:space="preserve"> </w:t>
      </w:r>
      <w:r>
        <w:rPr>
          <w:spacing w:val="-4"/>
        </w:rPr>
        <w:t>work</w:t>
      </w:r>
      <w:r>
        <w:rPr>
          <w:spacing w:val="-17"/>
        </w:rPr>
        <w:t xml:space="preserve"> </w:t>
      </w:r>
      <w:r>
        <w:rPr>
          <w:spacing w:val="-3"/>
        </w:rPr>
        <w:t>of</w:t>
      </w:r>
      <w:r>
        <w:rPr>
          <w:spacing w:val="-17"/>
        </w:rPr>
        <w:t xml:space="preserve"> </w:t>
      </w:r>
      <w:r>
        <w:t>health and social service practitioners. As per the result</w:t>
      </w:r>
      <w:r>
        <w:rPr>
          <w:spacing w:val="7"/>
        </w:rPr>
        <w:t xml:space="preserve"> </w:t>
      </w:r>
      <w:r>
        <w:t>regarding</w:t>
      </w:r>
    </w:p>
    <w:p w:rsidR="00386261" w:rsidRDefault="00386261">
      <w:pPr>
        <w:spacing w:line="220" w:lineRule="auto"/>
        <w:jc w:val="both"/>
        <w:sectPr w:rsidR="00386261">
          <w:type w:val="continuous"/>
          <w:pgSz w:w="11910" w:h="16840"/>
          <w:pgMar w:top="0" w:right="0" w:bottom="280" w:left="0" w:header="720" w:footer="720" w:gutter="0"/>
          <w:cols w:num="2" w:space="720" w:equalWidth="0">
            <w:col w:w="5812" w:space="40"/>
            <w:col w:w="6058"/>
          </w:cols>
        </w:sect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5"/>
        </w:rPr>
      </w:pPr>
    </w:p>
    <w:p w:rsidR="00386261" w:rsidRDefault="00386261">
      <w:pPr>
        <w:rPr>
          <w:sz w:val="25"/>
        </w:rPr>
        <w:sectPr w:rsidR="00386261">
          <w:pgSz w:w="11910" w:h="16840"/>
          <w:pgMar w:top="800" w:right="0" w:bottom="740" w:left="0" w:header="510" w:footer="547" w:gutter="0"/>
          <w:cols w:space="720"/>
        </w:sectPr>
      </w:pPr>
    </w:p>
    <w:p w:rsidR="00386261" w:rsidRDefault="00117CAC">
      <w:pPr>
        <w:pStyle w:val="BodyText"/>
        <w:spacing w:before="116" w:line="220" w:lineRule="auto"/>
        <w:ind w:left="850"/>
        <w:jc w:val="both"/>
      </w:pPr>
      <w:bookmarkStart w:id="80" w:name="Implication_Three:__Features_of_the_syst"/>
      <w:bookmarkStart w:id="81" w:name="Implication_Four:__Tracking_staff-users_"/>
      <w:bookmarkStart w:id="82" w:name="Implication_Five:__Health_workers_need_o"/>
      <w:bookmarkStart w:id="83" w:name="_bookmark29"/>
      <w:bookmarkEnd w:id="80"/>
      <w:bookmarkEnd w:id="81"/>
      <w:bookmarkEnd w:id="82"/>
      <w:bookmarkEnd w:id="83"/>
      <w:r>
        <w:rPr>
          <w:spacing w:val="1"/>
        </w:rPr>
        <w:t xml:space="preserve">participant understanding </w:t>
      </w:r>
      <w:r>
        <w:t xml:space="preserve">of </w:t>
      </w:r>
      <w:r>
        <w:rPr>
          <w:spacing w:val="1"/>
        </w:rPr>
        <w:t xml:space="preserve">the </w:t>
      </w:r>
      <w:r>
        <w:t xml:space="preserve">system, where Group 2 </w:t>
      </w:r>
      <w:r>
        <w:rPr>
          <w:spacing w:val="1"/>
        </w:rPr>
        <w:t xml:space="preserve">participants </w:t>
      </w:r>
      <w:r>
        <w:t xml:space="preserve">indicated a lower level of knowledge of peer </w:t>
      </w:r>
      <w:r>
        <w:rPr>
          <w:spacing w:val="1"/>
        </w:rPr>
        <w:t xml:space="preserve">use </w:t>
      </w:r>
      <w:r>
        <w:t xml:space="preserve">of </w:t>
      </w:r>
      <w:r>
        <w:rPr>
          <w:spacing w:val="1"/>
        </w:rPr>
        <w:t xml:space="preserve">the </w:t>
      </w:r>
      <w:r>
        <w:t xml:space="preserve">system, ongoing </w:t>
      </w:r>
      <w:r>
        <w:rPr>
          <w:spacing w:val="2"/>
        </w:rPr>
        <w:t xml:space="preserve">training </w:t>
      </w:r>
      <w:r>
        <w:rPr>
          <w:spacing w:val="1"/>
        </w:rPr>
        <w:t xml:space="preserve">and </w:t>
      </w:r>
      <w:r>
        <w:t xml:space="preserve">implementation </w:t>
      </w:r>
      <w:r>
        <w:rPr>
          <w:spacing w:val="1"/>
        </w:rPr>
        <w:t xml:space="preserve">of </w:t>
      </w:r>
      <w:r>
        <w:rPr>
          <w:spacing w:val="6"/>
        </w:rPr>
        <w:t xml:space="preserve">the system </w:t>
      </w:r>
      <w:r>
        <w:rPr>
          <w:spacing w:val="5"/>
        </w:rPr>
        <w:t xml:space="preserve">is </w:t>
      </w:r>
      <w:r>
        <w:rPr>
          <w:spacing w:val="6"/>
        </w:rPr>
        <w:t xml:space="preserve">required </w:t>
      </w:r>
      <w:r>
        <w:rPr>
          <w:spacing w:val="5"/>
        </w:rPr>
        <w:t xml:space="preserve">in NNSW LHD, and would </w:t>
      </w:r>
      <w:r>
        <w:rPr>
          <w:spacing w:val="3"/>
        </w:rPr>
        <w:t xml:space="preserve">also </w:t>
      </w:r>
      <w:r>
        <w:t xml:space="preserve">be </w:t>
      </w:r>
      <w:r>
        <w:rPr>
          <w:spacing w:val="2"/>
        </w:rPr>
        <w:t xml:space="preserve">an </w:t>
      </w:r>
      <w:r>
        <w:t xml:space="preserve">ongoing consideration for </w:t>
      </w:r>
      <w:r>
        <w:rPr>
          <w:spacing w:val="1"/>
        </w:rPr>
        <w:t xml:space="preserve">other </w:t>
      </w:r>
      <w:r>
        <w:rPr>
          <w:spacing w:val="2"/>
        </w:rPr>
        <w:t xml:space="preserve">jurisdictions </w:t>
      </w:r>
      <w:r>
        <w:t>implementing</w:t>
      </w:r>
      <w:r>
        <w:rPr>
          <w:spacing w:val="-19"/>
        </w:rPr>
        <w:t xml:space="preserve"> </w:t>
      </w:r>
      <w:r>
        <w:t>such</w:t>
      </w:r>
      <w:r>
        <w:rPr>
          <w:spacing w:val="-19"/>
        </w:rPr>
        <w:t xml:space="preserve"> </w:t>
      </w:r>
      <w:r>
        <w:t>a</w:t>
      </w:r>
      <w:r>
        <w:rPr>
          <w:spacing w:val="-19"/>
        </w:rPr>
        <w:t xml:space="preserve"> </w:t>
      </w:r>
      <w:r>
        <w:t>system.</w:t>
      </w:r>
      <w:r>
        <w:rPr>
          <w:spacing w:val="-19"/>
        </w:rPr>
        <w:t xml:space="preserve"> </w:t>
      </w:r>
      <w:r>
        <w:t>The</w:t>
      </w:r>
      <w:r>
        <w:rPr>
          <w:spacing w:val="-19"/>
        </w:rPr>
        <w:t xml:space="preserve"> </w:t>
      </w:r>
      <w:r>
        <w:t>responses</w:t>
      </w:r>
      <w:r>
        <w:rPr>
          <w:spacing w:val="-19"/>
        </w:rPr>
        <w:t xml:space="preserve"> </w:t>
      </w:r>
      <w:r>
        <w:t>also</w:t>
      </w:r>
      <w:r>
        <w:rPr>
          <w:spacing w:val="-19"/>
        </w:rPr>
        <w:t xml:space="preserve"> </w:t>
      </w:r>
      <w:r>
        <w:t xml:space="preserve">highlighted </w:t>
      </w:r>
      <w:r>
        <w:rPr>
          <w:spacing w:val="3"/>
        </w:rPr>
        <w:t xml:space="preserve">clinician </w:t>
      </w:r>
      <w:r>
        <w:rPr>
          <w:spacing w:val="2"/>
        </w:rPr>
        <w:t xml:space="preserve">needs </w:t>
      </w:r>
      <w:r>
        <w:t xml:space="preserve">for ongoing </w:t>
      </w:r>
      <w:r>
        <w:rPr>
          <w:spacing w:val="5"/>
        </w:rPr>
        <w:t xml:space="preserve">training </w:t>
      </w:r>
      <w:r>
        <w:rPr>
          <w:spacing w:val="2"/>
        </w:rPr>
        <w:t xml:space="preserve">and </w:t>
      </w:r>
      <w:r>
        <w:rPr>
          <w:spacing w:val="1"/>
        </w:rPr>
        <w:t xml:space="preserve">other </w:t>
      </w:r>
      <w:r>
        <w:rPr>
          <w:spacing w:val="3"/>
        </w:rPr>
        <w:t xml:space="preserve">kinds </w:t>
      </w:r>
      <w:r>
        <w:t>of professional</w:t>
      </w:r>
      <w:r>
        <w:rPr>
          <w:spacing w:val="-1"/>
        </w:rPr>
        <w:t xml:space="preserve"> </w:t>
      </w:r>
      <w:r>
        <w:t>development.</w:t>
      </w:r>
    </w:p>
    <w:p w:rsidR="00386261" w:rsidRDefault="00386261">
      <w:pPr>
        <w:pStyle w:val="BodyText"/>
        <w:spacing w:before="4"/>
        <w:rPr>
          <w:sz w:val="27"/>
        </w:rPr>
      </w:pPr>
    </w:p>
    <w:p w:rsidR="00386261" w:rsidRDefault="00117CAC">
      <w:pPr>
        <w:pStyle w:val="BodyText"/>
        <w:spacing w:line="220" w:lineRule="auto"/>
        <w:ind w:left="850"/>
        <w:jc w:val="both"/>
      </w:pPr>
      <w:r>
        <w:t>This study confirmed that staff are using the</w:t>
      </w:r>
      <w:r>
        <w:rPr>
          <w:spacing w:val="-33"/>
        </w:rPr>
        <w:t xml:space="preserve"> </w:t>
      </w:r>
      <w:r>
        <w:t>Child-At-Risk eMR</w:t>
      </w:r>
      <w:r>
        <w:rPr>
          <w:spacing w:val="-7"/>
        </w:rPr>
        <w:t xml:space="preserve"> </w:t>
      </w:r>
      <w:r>
        <w:t>alert</w:t>
      </w:r>
      <w:r>
        <w:rPr>
          <w:spacing w:val="-7"/>
        </w:rPr>
        <w:t xml:space="preserve"> </w:t>
      </w:r>
      <w:r>
        <w:t>system,</w:t>
      </w:r>
      <w:r>
        <w:rPr>
          <w:spacing w:val="-7"/>
        </w:rPr>
        <w:t xml:space="preserve"> </w:t>
      </w:r>
      <w:r>
        <w:t>demonstrating</w:t>
      </w:r>
      <w:r>
        <w:rPr>
          <w:spacing w:val="-7"/>
        </w:rPr>
        <w:t xml:space="preserve"> </w:t>
      </w:r>
      <w:r>
        <w:t>that,</w:t>
      </w:r>
      <w:r>
        <w:rPr>
          <w:spacing w:val="-7"/>
        </w:rPr>
        <w:t xml:space="preserve"> </w:t>
      </w:r>
      <w:r>
        <w:t>notwithstanding</w:t>
      </w:r>
      <w:r>
        <w:rPr>
          <w:spacing w:val="-7"/>
        </w:rPr>
        <w:t xml:space="preserve"> </w:t>
      </w:r>
      <w:r>
        <w:t>the demands on the time of frontline healthcare workers, it is possible</w:t>
      </w:r>
      <w:r>
        <w:rPr>
          <w:spacing w:val="-12"/>
        </w:rPr>
        <w:t xml:space="preserve"> </w:t>
      </w:r>
      <w:r>
        <w:t>to</w:t>
      </w:r>
      <w:r>
        <w:rPr>
          <w:spacing w:val="-12"/>
        </w:rPr>
        <w:t xml:space="preserve"> </w:t>
      </w:r>
      <w:r>
        <w:t>implement</w:t>
      </w:r>
      <w:r>
        <w:rPr>
          <w:spacing w:val="-12"/>
        </w:rPr>
        <w:t xml:space="preserve"> </w:t>
      </w:r>
      <w:r>
        <w:t>and</w:t>
      </w:r>
      <w:r>
        <w:rPr>
          <w:spacing w:val="-12"/>
        </w:rPr>
        <w:t xml:space="preserve"> </w:t>
      </w:r>
      <w:r>
        <w:t>sustain</w:t>
      </w:r>
      <w:r>
        <w:rPr>
          <w:spacing w:val="-12"/>
        </w:rPr>
        <w:t xml:space="preserve"> </w:t>
      </w:r>
      <w:r>
        <w:t>such</w:t>
      </w:r>
      <w:r>
        <w:rPr>
          <w:spacing w:val="-12"/>
        </w:rPr>
        <w:t xml:space="preserve"> </w:t>
      </w:r>
      <w:r>
        <w:t>a</w:t>
      </w:r>
      <w:r>
        <w:rPr>
          <w:spacing w:val="-12"/>
        </w:rPr>
        <w:t xml:space="preserve"> </w:t>
      </w:r>
      <w:r>
        <w:t>system.</w:t>
      </w:r>
      <w:r>
        <w:rPr>
          <w:spacing w:val="-12"/>
        </w:rPr>
        <w:t xml:space="preserve"> </w:t>
      </w:r>
      <w:r>
        <w:t>This</w:t>
      </w:r>
      <w:r>
        <w:rPr>
          <w:spacing w:val="-12"/>
        </w:rPr>
        <w:t xml:space="preserve"> </w:t>
      </w:r>
      <w:r>
        <w:t>study did not focus on the implementation process of the</w:t>
      </w:r>
      <w:r>
        <w:rPr>
          <w:spacing w:val="-29"/>
        </w:rPr>
        <w:t xml:space="preserve"> </w:t>
      </w:r>
      <w:r>
        <w:t xml:space="preserve">system; </w:t>
      </w:r>
      <w:r>
        <w:rPr>
          <w:spacing w:val="-5"/>
        </w:rPr>
        <w:t>however,</w:t>
      </w:r>
      <w:r>
        <w:rPr>
          <w:spacing w:val="-17"/>
        </w:rPr>
        <w:t xml:space="preserve"> </w:t>
      </w:r>
      <w:r>
        <w:rPr>
          <w:spacing w:val="-3"/>
        </w:rPr>
        <w:t>it</w:t>
      </w:r>
      <w:r>
        <w:rPr>
          <w:spacing w:val="-17"/>
        </w:rPr>
        <w:t xml:space="preserve"> </w:t>
      </w:r>
      <w:r>
        <w:t>is</w:t>
      </w:r>
      <w:r>
        <w:rPr>
          <w:spacing w:val="-17"/>
        </w:rPr>
        <w:t xml:space="preserve"> </w:t>
      </w:r>
      <w:r>
        <w:t>recognised</w:t>
      </w:r>
      <w:r>
        <w:rPr>
          <w:spacing w:val="-17"/>
        </w:rPr>
        <w:t xml:space="preserve"> </w:t>
      </w:r>
      <w:r>
        <w:t>that</w:t>
      </w:r>
      <w:r>
        <w:rPr>
          <w:spacing w:val="-17"/>
        </w:rPr>
        <w:t xml:space="preserve"> </w:t>
      </w:r>
      <w:r>
        <w:t>there</w:t>
      </w:r>
      <w:r>
        <w:rPr>
          <w:spacing w:val="-17"/>
        </w:rPr>
        <w:t xml:space="preserve"> </w:t>
      </w:r>
      <w:r>
        <w:t>are</w:t>
      </w:r>
      <w:r>
        <w:rPr>
          <w:spacing w:val="-17"/>
        </w:rPr>
        <w:t xml:space="preserve"> </w:t>
      </w:r>
      <w:r>
        <w:t>several</w:t>
      </w:r>
      <w:r>
        <w:rPr>
          <w:spacing w:val="-17"/>
        </w:rPr>
        <w:t xml:space="preserve"> </w:t>
      </w:r>
      <w:r>
        <w:t>critical</w:t>
      </w:r>
      <w:r>
        <w:rPr>
          <w:spacing w:val="-17"/>
        </w:rPr>
        <w:t xml:space="preserve"> </w:t>
      </w:r>
      <w:r>
        <w:t>aspects of</w:t>
      </w:r>
      <w:r>
        <w:rPr>
          <w:spacing w:val="-8"/>
        </w:rPr>
        <w:t xml:space="preserve"> </w:t>
      </w:r>
      <w:r>
        <w:t>successful</w:t>
      </w:r>
      <w:r>
        <w:rPr>
          <w:spacing w:val="-8"/>
        </w:rPr>
        <w:t xml:space="preserve"> </w:t>
      </w:r>
      <w:r>
        <w:t>implementation</w:t>
      </w:r>
      <w:r>
        <w:rPr>
          <w:spacing w:val="-8"/>
        </w:rPr>
        <w:t xml:space="preserve"> </w:t>
      </w:r>
      <w:r>
        <w:t>of</w:t>
      </w:r>
      <w:r>
        <w:rPr>
          <w:spacing w:val="-8"/>
        </w:rPr>
        <w:t xml:space="preserve"> </w:t>
      </w:r>
      <w:r>
        <w:t>any</w:t>
      </w:r>
      <w:r>
        <w:rPr>
          <w:spacing w:val="-8"/>
        </w:rPr>
        <w:t xml:space="preserve"> </w:t>
      </w:r>
      <w:r>
        <w:t>new</w:t>
      </w:r>
      <w:r>
        <w:rPr>
          <w:spacing w:val="-8"/>
        </w:rPr>
        <w:t xml:space="preserve"> </w:t>
      </w:r>
      <w:r>
        <w:t>system</w:t>
      </w:r>
      <w:r>
        <w:rPr>
          <w:spacing w:val="-8"/>
        </w:rPr>
        <w:t xml:space="preserve"> </w:t>
      </w:r>
      <w:r>
        <w:t>that</w:t>
      </w:r>
      <w:r>
        <w:rPr>
          <w:spacing w:val="-8"/>
        </w:rPr>
        <w:t xml:space="preserve"> </w:t>
      </w:r>
      <w:r>
        <w:t>would need to be considered (Fixsen et al.,</w:t>
      </w:r>
      <w:r>
        <w:rPr>
          <w:spacing w:val="-2"/>
        </w:rPr>
        <w:t xml:space="preserve"> </w:t>
      </w:r>
      <w:r>
        <w:t>2009).</w:t>
      </w:r>
    </w:p>
    <w:p w:rsidR="00386261" w:rsidRDefault="00386261">
      <w:pPr>
        <w:pStyle w:val="BodyText"/>
        <w:spacing w:before="8"/>
        <w:rPr>
          <w:sz w:val="33"/>
        </w:rPr>
      </w:pPr>
    </w:p>
    <w:p w:rsidR="00386261" w:rsidRDefault="00117CAC">
      <w:pPr>
        <w:pStyle w:val="Heading4"/>
        <w:spacing w:line="287" w:lineRule="exact"/>
        <w:ind w:left="850"/>
        <w:jc w:val="both"/>
        <w:rPr>
          <w:b/>
        </w:rPr>
      </w:pPr>
      <w:r>
        <w:rPr>
          <w:b/>
        </w:rPr>
        <w:t>Implication 3:</w:t>
      </w:r>
    </w:p>
    <w:p w:rsidR="00386261" w:rsidRDefault="00117CAC">
      <w:pPr>
        <w:spacing w:before="12" w:line="199" w:lineRule="auto"/>
        <w:ind w:left="850" w:right="1158"/>
        <w:rPr>
          <w:rFonts w:ascii="Avenir Next Demi Bold"/>
          <w:b/>
          <w:sz w:val="23"/>
        </w:rPr>
      </w:pPr>
      <w:r>
        <w:rPr>
          <w:rFonts w:ascii="Avenir Next Demi Bold"/>
          <w:b/>
          <w:sz w:val="23"/>
        </w:rPr>
        <w:t>Features of the system should meet end-user needs</w:t>
      </w:r>
    </w:p>
    <w:p w:rsidR="00386261" w:rsidRDefault="00117CAC">
      <w:pPr>
        <w:pStyle w:val="BodyText"/>
        <w:spacing w:before="169" w:line="220" w:lineRule="auto"/>
        <w:ind w:left="850"/>
        <w:jc w:val="both"/>
      </w:pPr>
      <w:r>
        <w:rPr>
          <w:spacing w:val="-11"/>
        </w:rPr>
        <w:t>To</w:t>
      </w:r>
      <w:r>
        <w:rPr>
          <w:spacing w:val="-16"/>
        </w:rPr>
        <w:t xml:space="preserve"> </w:t>
      </w:r>
      <w:r>
        <w:t>optimise</w:t>
      </w:r>
      <w:r>
        <w:rPr>
          <w:spacing w:val="-16"/>
        </w:rPr>
        <w:t xml:space="preserve"> </w:t>
      </w:r>
      <w:r>
        <w:t>the</w:t>
      </w:r>
      <w:r>
        <w:rPr>
          <w:spacing w:val="-16"/>
        </w:rPr>
        <w:t xml:space="preserve"> </w:t>
      </w:r>
      <w:r>
        <w:t>use</w:t>
      </w:r>
      <w:r>
        <w:rPr>
          <w:spacing w:val="-16"/>
        </w:rPr>
        <w:t xml:space="preserve"> </w:t>
      </w:r>
      <w:r>
        <w:rPr>
          <w:spacing w:val="-3"/>
        </w:rPr>
        <w:t>of</w:t>
      </w:r>
      <w:r>
        <w:rPr>
          <w:spacing w:val="-16"/>
        </w:rPr>
        <w:t xml:space="preserve"> </w:t>
      </w:r>
      <w:r>
        <w:t>the</w:t>
      </w:r>
      <w:r>
        <w:rPr>
          <w:spacing w:val="-16"/>
        </w:rPr>
        <w:t xml:space="preserve"> </w:t>
      </w:r>
      <w:r>
        <w:t>alert,</w:t>
      </w:r>
      <w:r>
        <w:rPr>
          <w:spacing w:val="-16"/>
        </w:rPr>
        <w:t xml:space="preserve"> </w:t>
      </w:r>
      <w:r>
        <w:t>healthcare</w:t>
      </w:r>
      <w:r>
        <w:rPr>
          <w:spacing w:val="-16"/>
        </w:rPr>
        <w:t xml:space="preserve"> </w:t>
      </w:r>
      <w:r>
        <w:rPr>
          <w:spacing w:val="-4"/>
        </w:rPr>
        <w:t>workers</w:t>
      </w:r>
      <w:r>
        <w:rPr>
          <w:spacing w:val="-16"/>
        </w:rPr>
        <w:t xml:space="preserve"> </w:t>
      </w:r>
      <w:r>
        <w:rPr>
          <w:spacing w:val="-3"/>
        </w:rPr>
        <w:t>should</w:t>
      </w:r>
      <w:r>
        <w:rPr>
          <w:spacing w:val="-16"/>
        </w:rPr>
        <w:t xml:space="preserve"> </w:t>
      </w:r>
      <w:r>
        <w:t xml:space="preserve">be </w:t>
      </w:r>
      <w:r>
        <w:rPr>
          <w:spacing w:val="-3"/>
        </w:rPr>
        <w:t>consulted</w:t>
      </w:r>
      <w:r>
        <w:rPr>
          <w:spacing w:val="-15"/>
        </w:rPr>
        <w:t xml:space="preserve"> </w:t>
      </w:r>
      <w:r>
        <w:rPr>
          <w:spacing w:val="-4"/>
        </w:rPr>
        <w:t>about</w:t>
      </w:r>
      <w:r>
        <w:rPr>
          <w:spacing w:val="-15"/>
        </w:rPr>
        <w:t xml:space="preserve"> </w:t>
      </w:r>
      <w:r>
        <w:rPr>
          <w:spacing w:val="-3"/>
        </w:rPr>
        <w:t>its</w:t>
      </w:r>
      <w:r>
        <w:rPr>
          <w:spacing w:val="-15"/>
        </w:rPr>
        <w:t xml:space="preserve"> </w:t>
      </w:r>
      <w:r>
        <w:rPr>
          <w:spacing w:val="-3"/>
        </w:rPr>
        <w:t>features.</w:t>
      </w:r>
      <w:r>
        <w:rPr>
          <w:spacing w:val="-15"/>
        </w:rPr>
        <w:t xml:space="preserve"> </w:t>
      </w:r>
      <w:r>
        <w:rPr>
          <w:spacing w:val="-4"/>
        </w:rPr>
        <w:t>For</w:t>
      </w:r>
      <w:r>
        <w:rPr>
          <w:spacing w:val="-15"/>
        </w:rPr>
        <w:t xml:space="preserve"> </w:t>
      </w:r>
      <w:r>
        <w:rPr>
          <w:spacing w:val="-3"/>
        </w:rPr>
        <w:t>example,</w:t>
      </w:r>
      <w:r>
        <w:rPr>
          <w:spacing w:val="-15"/>
        </w:rPr>
        <w:t xml:space="preserve"> </w:t>
      </w:r>
      <w:r>
        <w:rPr>
          <w:spacing w:val="-3"/>
        </w:rPr>
        <w:t>when</w:t>
      </w:r>
      <w:r>
        <w:rPr>
          <w:spacing w:val="-15"/>
        </w:rPr>
        <w:t xml:space="preserve"> </w:t>
      </w:r>
      <w:r>
        <w:t>an</w:t>
      </w:r>
      <w:r>
        <w:rPr>
          <w:spacing w:val="-15"/>
        </w:rPr>
        <w:t xml:space="preserve"> </w:t>
      </w:r>
      <w:r>
        <w:t>alert</w:t>
      </w:r>
      <w:r>
        <w:rPr>
          <w:spacing w:val="-15"/>
        </w:rPr>
        <w:t xml:space="preserve"> </w:t>
      </w:r>
      <w:r>
        <w:t>exists on a client eMR, a “pop-up” alert or a cursor that changes shape could increase the likelihood of clinicians checking the</w:t>
      </w:r>
      <w:r>
        <w:rPr>
          <w:spacing w:val="-5"/>
        </w:rPr>
        <w:t xml:space="preserve"> </w:t>
      </w:r>
      <w:r>
        <w:t>details</w:t>
      </w:r>
      <w:r>
        <w:rPr>
          <w:spacing w:val="-5"/>
        </w:rPr>
        <w:t xml:space="preserve"> </w:t>
      </w:r>
      <w:r>
        <w:t>of</w:t>
      </w:r>
      <w:r>
        <w:rPr>
          <w:spacing w:val="-5"/>
        </w:rPr>
        <w:t xml:space="preserve"> </w:t>
      </w:r>
      <w:r>
        <w:t>the</w:t>
      </w:r>
      <w:r>
        <w:rPr>
          <w:spacing w:val="-5"/>
        </w:rPr>
        <w:t xml:space="preserve"> </w:t>
      </w:r>
      <w:r>
        <w:t>Child-At-Risk</w:t>
      </w:r>
      <w:r>
        <w:rPr>
          <w:spacing w:val="-5"/>
        </w:rPr>
        <w:t xml:space="preserve"> </w:t>
      </w:r>
      <w:r>
        <w:t>alert</w:t>
      </w:r>
      <w:r>
        <w:rPr>
          <w:spacing w:val="-5"/>
        </w:rPr>
        <w:t xml:space="preserve"> </w:t>
      </w:r>
      <w:r>
        <w:t>(thereby</w:t>
      </w:r>
      <w:r>
        <w:rPr>
          <w:spacing w:val="-5"/>
        </w:rPr>
        <w:t xml:space="preserve"> </w:t>
      </w:r>
      <w:r>
        <w:t>offsetting</w:t>
      </w:r>
      <w:r>
        <w:rPr>
          <w:spacing w:val="-5"/>
        </w:rPr>
        <w:t xml:space="preserve"> </w:t>
      </w:r>
      <w:r>
        <w:t>the need to click on the Alerts, Problems, Diagnosis tab to see the alert on the patient’s</w:t>
      </w:r>
      <w:r>
        <w:rPr>
          <w:spacing w:val="-1"/>
        </w:rPr>
        <w:t xml:space="preserve"> </w:t>
      </w:r>
      <w:r>
        <w:t>eMR).</w:t>
      </w:r>
    </w:p>
    <w:p w:rsidR="00386261" w:rsidRDefault="00386261">
      <w:pPr>
        <w:pStyle w:val="BodyText"/>
        <w:spacing w:before="4"/>
        <w:rPr>
          <w:sz w:val="27"/>
        </w:rPr>
      </w:pPr>
    </w:p>
    <w:p w:rsidR="00386261" w:rsidRDefault="00117CAC">
      <w:pPr>
        <w:pStyle w:val="BodyText"/>
        <w:spacing w:line="220" w:lineRule="auto"/>
        <w:ind w:left="850"/>
        <w:jc w:val="both"/>
      </w:pPr>
      <w:r>
        <w:t xml:space="preserve">Thirty-nine percent of participants in this study indicated that they would like the Child-At-Risk alert to show on the eMR </w:t>
      </w:r>
      <w:r>
        <w:rPr>
          <w:spacing w:val="1"/>
        </w:rPr>
        <w:t xml:space="preserve">as </w:t>
      </w:r>
      <w:r>
        <w:t xml:space="preserve">a “pop-up” </w:t>
      </w:r>
      <w:r>
        <w:rPr>
          <w:spacing w:val="2"/>
        </w:rPr>
        <w:t xml:space="preserve">alert, </w:t>
      </w:r>
      <w:r>
        <w:rPr>
          <w:spacing w:val="1"/>
        </w:rPr>
        <w:t xml:space="preserve">rather </w:t>
      </w:r>
      <w:r>
        <w:rPr>
          <w:spacing w:val="3"/>
        </w:rPr>
        <w:t xml:space="preserve">than </w:t>
      </w:r>
      <w:r>
        <w:rPr>
          <w:spacing w:val="1"/>
        </w:rPr>
        <w:t xml:space="preserve">the current </w:t>
      </w:r>
      <w:r>
        <w:t>system where the clinician must notice the orange-coloured alert box,</w:t>
      </w:r>
      <w:r>
        <w:rPr>
          <w:spacing w:val="-10"/>
        </w:rPr>
        <w:t xml:space="preserve"> </w:t>
      </w:r>
      <w:r>
        <w:t>or</w:t>
      </w:r>
      <w:r>
        <w:rPr>
          <w:spacing w:val="-10"/>
        </w:rPr>
        <w:t xml:space="preserve"> </w:t>
      </w:r>
      <w:r>
        <w:t>click</w:t>
      </w:r>
      <w:r>
        <w:rPr>
          <w:spacing w:val="-10"/>
        </w:rPr>
        <w:t xml:space="preserve"> </w:t>
      </w:r>
      <w:r>
        <w:t>on</w:t>
      </w:r>
      <w:r>
        <w:rPr>
          <w:spacing w:val="-10"/>
        </w:rPr>
        <w:t xml:space="preserve"> </w:t>
      </w:r>
      <w:r>
        <w:t>the</w:t>
      </w:r>
      <w:r>
        <w:rPr>
          <w:spacing w:val="-10"/>
        </w:rPr>
        <w:t xml:space="preserve"> </w:t>
      </w:r>
      <w:r>
        <w:t>Alerts,</w:t>
      </w:r>
      <w:r>
        <w:rPr>
          <w:spacing w:val="-10"/>
        </w:rPr>
        <w:t xml:space="preserve"> </w:t>
      </w:r>
      <w:r>
        <w:t>Problems,</w:t>
      </w:r>
      <w:r>
        <w:rPr>
          <w:spacing w:val="-10"/>
        </w:rPr>
        <w:t xml:space="preserve"> </w:t>
      </w:r>
      <w:r>
        <w:t>Diagnosis</w:t>
      </w:r>
      <w:r>
        <w:rPr>
          <w:spacing w:val="-10"/>
        </w:rPr>
        <w:t xml:space="preserve"> </w:t>
      </w:r>
      <w:r>
        <w:t>tab</w:t>
      </w:r>
      <w:r>
        <w:rPr>
          <w:spacing w:val="-10"/>
        </w:rPr>
        <w:t xml:space="preserve"> </w:t>
      </w:r>
      <w:r>
        <w:t>in</w:t>
      </w:r>
      <w:r>
        <w:rPr>
          <w:spacing w:val="-10"/>
        </w:rPr>
        <w:t xml:space="preserve"> </w:t>
      </w:r>
      <w:r>
        <w:t>order to see the Child-At-Risk alert on the client eMR. Depicting the alert as a “pop-up” alert was not progressed by NNSW LHD</w:t>
      </w:r>
      <w:r>
        <w:rPr>
          <w:spacing w:val="-12"/>
        </w:rPr>
        <w:t xml:space="preserve"> </w:t>
      </w:r>
      <w:r>
        <w:t>at</w:t>
      </w:r>
      <w:r>
        <w:rPr>
          <w:spacing w:val="-12"/>
        </w:rPr>
        <w:t xml:space="preserve"> </w:t>
      </w:r>
      <w:r>
        <w:t>implementation</w:t>
      </w:r>
      <w:r>
        <w:rPr>
          <w:spacing w:val="-12"/>
        </w:rPr>
        <w:t xml:space="preserve"> </w:t>
      </w:r>
      <w:r>
        <w:t>due</w:t>
      </w:r>
      <w:r>
        <w:rPr>
          <w:spacing w:val="-12"/>
        </w:rPr>
        <w:t xml:space="preserve"> </w:t>
      </w:r>
      <w:r>
        <w:t>to</w:t>
      </w:r>
      <w:r>
        <w:rPr>
          <w:spacing w:val="-12"/>
        </w:rPr>
        <w:t xml:space="preserve"> </w:t>
      </w:r>
      <w:r>
        <w:t>concerns</w:t>
      </w:r>
      <w:r>
        <w:rPr>
          <w:spacing w:val="-12"/>
        </w:rPr>
        <w:t xml:space="preserve"> </w:t>
      </w:r>
      <w:r>
        <w:t>about</w:t>
      </w:r>
      <w:r>
        <w:rPr>
          <w:spacing w:val="-12"/>
        </w:rPr>
        <w:t xml:space="preserve"> </w:t>
      </w:r>
      <w:r>
        <w:t>the</w:t>
      </w:r>
      <w:r>
        <w:rPr>
          <w:spacing w:val="-12"/>
        </w:rPr>
        <w:t xml:space="preserve"> </w:t>
      </w:r>
      <w:r>
        <w:t>sensitive nature</w:t>
      </w:r>
      <w:r>
        <w:rPr>
          <w:spacing w:val="-15"/>
        </w:rPr>
        <w:t xml:space="preserve"> </w:t>
      </w:r>
      <w:r>
        <w:rPr>
          <w:spacing w:val="-3"/>
        </w:rPr>
        <w:t>of</w:t>
      </w:r>
      <w:r>
        <w:rPr>
          <w:spacing w:val="-15"/>
        </w:rPr>
        <w:t xml:space="preserve"> </w:t>
      </w:r>
      <w:r>
        <w:t>the</w:t>
      </w:r>
      <w:r>
        <w:rPr>
          <w:spacing w:val="-15"/>
        </w:rPr>
        <w:t xml:space="preserve"> </w:t>
      </w:r>
      <w:r>
        <w:rPr>
          <w:spacing w:val="-3"/>
        </w:rPr>
        <w:t>information</w:t>
      </w:r>
      <w:r>
        <w:rPr>
          <w:spacing w:val="-15"/>
        </w:rPr>
        <w:t xml:space="preserve"> </w:t>
      </w:r>
      <w:r>
        <w:t>within</w:t>
      </w:r>
      <w:r>
        <w:rPr>
          <w:spacing w:val="-15"/>
        </w:rPr>
        <w:t xml:space="preserve"> </w:t>
      </w:r>
      <w:r>
        <w:t>the</w:t>
      </w:r>
      <w:r>
        <w:rPr>
          <w:spacing w:val="-15"/>
        </w:rPr>
        <w:t xml:space="preserve"> </w:t>
      </w:r>
      <w:r>
        <w:t>alert</w:t>
      </w:r>
      <w:r>
        <w:rPr>
          <w:spacing w:val="-15"/>
        </w:rPr>
        <w:t xml:space="preserve"> </w:t>
      </w:r>
      <w:r>
        <w:rPr>
          <w:spacing w:val="-4"/>
        </w:rPr>
        <w:t>(i.e.</w:t>
      </w:r>
      <w:r>
        <w:rPr>
          <w:spacing w:val="-15"/>
        </w:rPr>
        <w:t xml:space="preserve"> </w:t>
      </w:r>
      <w:r>
        <w:t>that</w:t>
      </w:r>
      <w:r>
        <w:rPr>
          <w:spacing w:val="-15"/>
        </w:rPr>
        <w:t xml:space="preserve"> </w:t>
      </w:r>
      <w:r>
        <w:t>there</w:t>
      </w:r>
      <w:r>
        <w:rPr>
          <w:spacing w:val="-15"/>
        </w:rPr>
        <w:t xml:space="preserve"> </w:t>
      </w:r>
      <w:r>
        <w:rPr>
          <w:spacing w:val="-3"/>
        </w:rPr>
        <w:t xml:space="preserve">were </w:t>
      </w:r>
      <w:r>
        <w:t xml:space="preserve">wellbeing concerns about the client). </w:t>
      </w:r>
      <w:r>
        <w:rPr>
          <w:spacing w:val="-3"/>
        </w:rPr>
        <w:t xml:space="preserve">However, </w:t>
      </w:r>
      <w:r>
        <w:t xml:space="preserve">some eMR systems do have the capacity to signal that </w:t>
      </w:r>
      <w:r>
        <w:rPr>
          <w:spacing w:val="1"/>
        </w:rPr>
        <w:t xml:space="preserve">an </w:t>
      </w:r>
      <w:r>
        <w:t>alert exists in other</w:t>
      </w:r>
      <w:r>
        <w:rPr>
          <w:spacing w:val="-12"/>
        </w:rPr>
        <w:t xml:space="preserve"> </w:t>
      </w:r>
      <w:r>
        <w:t>ways,</w:t>
      </w:r>
      <w:r>
        <w:rPr>
          <w:spacing w:val="-12"/>
        </w:rPr>
        <w:t xml:space="preserve"> </w:t>
      </w:r>
      <w:r>
        <w:t>such</w:t>
      </w:r>
      <w:r>
        <w:rPr>
          <w:spacing w:val="-11"/>
        </w:rPr>
        <w:t xml:space="preserve"> </w:t>
      </w:r>
      <w:r>
        <w:t>as</w:t>
      </w:r>
      <w:r>
        <w:rPr>
          <w:spacing w:val="-11"/>
        </w:rPr>
        <w:t xml:space="preserve"> </w:t>
      </w:r>
      <w:r>
        <w:t>the</w:t>
      </w:r>
      <w:r>
        <w:rPr>
          <w:spacing w:val="-12"/>
        </w:rPr>
        <w:t xml:space="preserve"> </w:t>
      </w:r>
      <w:r>
        <w:t>cursor</w:t>
      </w:r>
      <w:r>
        <w:rPr>
          <w:spacing w:val="-11"/>
        </w:rPr>
        <w:t xml:space="preserve"> </w:t>
      </w:r>
      <w:r>
        <w:t>changing</w:t>
      </w:r>
      <w:r>
        <w:rPr>
          <w:spacing w:val="-11"/>
        </w:rPr>
        <w:t xml:space="preserve"> </w:t>
      </w:r>
      <w:r>
        <w:t>shape</w:t>
      </w:r>
      <w:r>
        <w:rPr>
          <w:spacing w:val="-11"/>
        </w:rPr>
        <w:t xml:space="preserve"> </w:t>
      </w:r>
      <w:r>
        <w:t>when</w:t>
      </w:r>
      <w:r>
        <w:rPr>
          <w:spacing w:val="-12"/>
        </w:rPr>
        <w:t xml:space="preserve"> </w:t>
      </w:r>
      <w:r>
        <w:t>an</w:t>
      </w:r>
      <w:r>
        <w:rPr>
          <w:spacing w:val="-12"/>
        </w:rPr>
        <w:t xml:space="preserve"> </w:t>
      </w:r>
      <w:r>
        <w:t>alert exists on a client eMR.</w:t>
      </w:r>
    </w:p>
    <w:p w:rsidR="00386261" w:rsidRDefault="00117CAC">
      <w:pPr>
        <w:pStyle w:val="Heading4"/>
        <w:spacing w:before="155" w:line="287" w:lineRule="exact"/>
        <w:rPr>
          <w:b/>
        </w:rPr>
      </w:pPr>
      <w:r>
        <w:br w:type="column"/>
      </w:r>
      <w:r>
        <w:rPr>
          <w:b/>
        </w:rPr>
        <w:t>Implication 4:</w:t>
      </w:r>
    </w:p>
    <w:p w:rsidR="00386261" w:rsidRDefault="00117CAC">
      <w:pPr>
        <w:spacing w:before="12" w:line="199" w:lineRule="auto"/>
        <w:ind w:left="242"/>
        <w:rPr>
          <w:rFonts w:ascii="Avenir Next Demi Bold" w:hAnsi="Avenir Next Demi Bold"/>
          <w:b/>
          <w:sz w:val="23"/>
        </w:rPr>
      </w:pPr>
      <w:r>
        <w:rPr>
          <w:rFonts w:ascii="Avenir Next Demi Bold" w:hAnsi="Avenir Next Demi Bold"/>
          <w:b/>
          <w:sz w:val="23"/>
        </w:rPr>
        <w:t>Tracking staff-users should result in a greater understanding of the system’s use</w:t>
      </w:r>
    </w:p>
    <w:p w:rsidR="00386261" w:rsidRDefault="00117CAC">
      <w:pPr>
        <w:pStyle w:val="BodyText"/>
        <w:spacing w:before="168" w:line="220" w:lineRule="auto"/>
        <w:ind w:left="242" w:right="848"/>
        <w:jc w:val="both"/>
      </w:pPr>
      <w:r>
        <w:t>Improved</w:t>
      </w:r>
      <w:r>
        <w:rPr>
          <w:spacing w:val="-9"/>
        </w:rPr>
        <w:t xml:space="preserve"> </w:t>
      </w:r>
      <w:r>
        <w:t>training</w:t>
      </w:r>
      <w:r>
        <w:rPr>
          <w:spacing w:val="-9"/>
        </w:rPr>
        <w:t xml:space="preserve"> </w:t>
      </w:r>
      <w:r>
        <w:t>and</w:t>
      </w:r>
      <w:r>
        <w:rPr>
          <w:spacing w:val="-9"/>
        </w:rPr>
        <w:t xml:space="preserve"> </w:t>
      </w:r>
      <w:r>
        <w:t>workforce</w:t>
      </w:r>
      <w:r>
        <w:rPr>
          <w:spacing w:val="-9"/>
        </w:rPr>
        <w:t xml:space="preserve"> </w:t>
      </w:r>
      <w:r>
        <w:t>development</w:t>
      </w:r>
      <w:r>
        <w:rPr>
          <w:spacing w:val="-9"/>
        </w:rPr>
        <w:t xml:space="preserve"> </w:t>
      </w:r>
      <w:r>
        <w:t>could</w:t>
      </w:r>
      <w:r>
        <w:rPr>
          <w:spacing w:val="-9"/>
        </w:rPr>
        <w:t xml:space="preserve"> </w:t>
      </w:r>
      <w:r>
        <w:t>assist in</w:t>
      </w:r>
      <w:r>
        <w:rPr>
          <w:spacing w:val="-4"/>
        </w:rPr>
        <w:t xml:space="preserve"> </w:t>
      </w:r>
      <w:r>
        <w:t>improving</w:t>
      </w:r>
      <w:r>
        <w:rPr>
          <w:spacing w:val="-4"/>
        </w:rPr>
        <w:t xml:space="preserve"> </w:t>
      </w:r>
      <w:r>
        <w:t>staff</w:t>
      </w:r>
      <w:r>
        <w:rPr>
          <w:spacing w:val="-4"/>
        </w:rPr>
        <w:t xml:space="preserve"> </w:t>
      </w:r>
      <w:r>
        <w:t>ability</w:t>
      </w:r>
      <w:r>
        <w:rPr>
          <w:spacing w:val="-4"/>
        </w:rPr>
        <w:t xml:space="preserve"> </w:t>
      </w:r>
      <w:r>
        <w:t>to</w:t>
      </w:r>
      <w:r>
        <w:rPr>
          <w:spacing w:val="-4"/>
        </w:rPr>
        <w:t xml:space="preserve"> </w:t>
      </w:r>
      <w:r>
        <w:t>use</w:t>
      </w:r>
      <w:r>
        <w:rPr>
          <w:spacing w:val="-4"/>
        </w:rPr>
        <w:t xml:space="preserve"> </w:t>
      </w:r>
      <w:r>
        <w:t>and</w:t>
      </w:r>
      <w:r>
        <w:rPr>
          <w:spacing w:val="-4"/>
        </w:rPr>
        <w:t xml:space="preserve"> </w:t>
      </w:r>
      <w:r>
        <w:t>navigate</w:t>
      </w:r>
      <w:r>
        <w:rPr>
          <w:spacing w:val="-4"/>
        </w:rPr>
        <w:t xml:space="preserve"> </w:t>
      </w:r>
      <w:r>
        <w:t>the</w:t>
      </w:r>
      <w:r>
        <w:rPr>
          <w:spacing w:val="-4"/>
        </w:rPr>
        <w:t xml:space="preserve"> </w:t>
      </w:r>
      <w:r>
        <w:t>system.</w:t>
      </w:r>
      <w:r>
        <w:rPr>
          <w:spacing w:val="-4"/>
        </w:rPr>
        <w:t xml:space="preserve"> </w:t>
      </w:r>
      <w:r>
        <w:t xml:space="preserve">In particular, medical officer </w:t>
      </w:r>
      <w:r>
        <w:rPr>
          <w:spacing w:val="2"/>
        </w:rPr>
        <w:t xml:space="preserve">training </w:t>
      </w:r>
      <w:r>
        <w:t xml:space="preserve">should be undertaken to </w:t>
      </w:r>
      <w:r>
        <w:rPr>
          <w:spacing w:val="1"/>
        </w:rPr>
        <w:t xml:space="preserve">ensure </w:t>
      </w:r>
      <w:r>
        <w:t xml:space="preserve">doctors </w:t>
      </w:r>
      <w:r>
        <w:rPr>
          <w:spacing w:val="1"/>
        </w:rPr>
        <w:t xml:space="preserve">are </w:t>
      </w:r>
      <w:r>
        <w:t xml:space="preserve">aware of </w:t>
      </w:r>
      <w:r>
        <w:rPr>
          <w:spacing w:val="2"/>
        </w:rPr>
        <w:t xml:space="preserve">the </w:t>
      </w:r>
      <w:r>
        <w:rPr>
          <w:spacing w:val="1"/>
        </w:rPr>
        <w:t xml:space="preserve">system and are using </w:t>
      </w:r>
      <w:r>
        <w:rPr>
          <w:spacing w:val="3"/>
        </w:rPr>
        <w:t xml:space="preserve">the system in </w:t>
      </w:r>
      <w:r>
        <w:rPr>
          <w:spacing w:val="5"/>
        </w:rPr>
        <w:t xml:space="preserve">their </w:t>
      </w:r>
      <w:r>
        <w:rPr>
          <w:spacing w:val="3"/>
        </w:rPr>
        <w:t xml:space="preserve">everyday interactions </w:t>
      </w:r>
      <w:r>
        <w:rPr>
          <w:spacing w:val="5"/>
        </w:rPr>
        <w:t xml:space="preserve">with families </w:t>
      </w:r>
      <w:r>
        <w:t>experiencing vulnerability.</w:t>
      </w:r>
    </w:p>
    <w:p w:rsidR="00386261" w:rsidRDefault="00386261">
      <w:pPr>
        <w:pStyle w:val="BodyText"/>
        <w:spacing w:before="5"/>
        <w:rPr>
          <w:sz w:val="27"/>
        </w:rPr>
      </w:pPr>
    </w:p>
    <w:p w:rsidR="00386261" w:rsidRDefault="00117CAC">
      <w:pPr>
        <w:pStyle w:val="BodyText"/>
        <w:spacing w:before="1" w:line="220" w:lineRule="auto"/>
        <w:ind w:left="242" w:right="847"/>
        <w:jc w:val="both"/>
      </w:pPr>
      <w:r>
        <w:rPr>
          <w:spacing w:val="3"/>
        </w:rPr>
        <w:t xml:space="preserve">Key </w:t>
      </w:r>
      <w:r>
        <w:rPr>
          <w:spacing w:val="5"/>
        </w:rPr>
        <w:t xml:space="preserve">performance measures </w:t>
      </w:r>
      <w:r>
        <w:rPr>
          <w:spacing w:val="1"/>
        </w:rPr>
        <w:t xml:space="preserve">of </w:t>
      </w:r>
      <w:r>
        <w:rPr>
          <w:spacing w:val="5"/>
        </w:rPr>
        <w:t xml:space="preserve">the </w:t>
      </w:r>
      <w:r>
        <w:rPr>
          <w:spacing w:val="6"/>
        </w:rPr>
        <w:t xml:space="preserve">alert </w:t>
      </w:r>
      <w:r>
        <w:rPr>
          <w:spacing w:val="5"/>
        </w:rPr>
        <w:t xml:space="preserve">system </w:t>
      </w:r>
      <w:r>
        <w:rPr>
          <w:spacing w:val="7"/>
        </w:rPr>
        <w:t xml:space="preserve">within </w:t>
      </w:r>
      <w:r>
        <w:t>clinicians’</w:t>
      </w:r>
      <w:r>
        <w:rPr>
          <w:spacing w:val="-16"/>
        </w:rPr>
        <w:t xml:space="preserve"> </w:t>
      </w:r>
      <w:r>
        <w:rPr>
          <w:spacing w:val="-3"/>
        </w:rPr>
        <w:t>workflow</w:t>
      </w:r>
      <w:r>
        <w:rPr>
          <w:spacing w:val="-16"/>
        </w:rPr>
        <w:t xml:space="preserve"> </w:t>
      </w:r>
      <w:r>
        <w:rPr>
          <w:spacing w:val="-3"/>
        </w:rPr>
        <w:t>should</w:t>
      </w:r>
      <w:r>
        <w:rPr>
          <w:spacing w:val="-16"/>
        </w:rPr>
        <w:t xml:space="preserve"> </w:t>
      </w:r>
      <w:r>
        <w:rPr>
          <w:spacing w:val="-3"/>
        </w:rPr>
        <w:t>include</w:t>
      </w:r>
      <w:r>
        <w:rPr>
          <w:spacing w:val="-16"/>
        </w:rPr>
        <w:t xml:space="preserve"> </w:t>
      </w:r>
      <w:r>
        <w:t>tracking</w:t>
      </w:r>
      <w:r>
        <w:rPr>
          <w:spacing w:val="-16"/>
        </w:rPr>
        <w:t xml:space="preserve"> </w:t>
      </w:r>
      <w:r>
        <w:t>the</w:t>
      </w:r>
      <w:r>
        <w:rPr>
          <w:spacing w:val="-16"/>
        </w:rPr>
        <w:t xml:space="preserve"> </w:t>
      </w:r>
      <w:r>
        <w:rPr>
          <w:spacing w:val="-3"/>
        </w:rPr>
        <w:t>number</w:t>
      </w:r>
      <w:r>
        <w:rPr>
          <w:spacing w:val="-16"/>
        </w:rPr>
        <w:t xml:space="preserve"> </w:t>
      </w:r>
      <w:r>
        <w:t xml:space="preserve">and </w:t>
      </w:r>
      <w:r>
        <w:rPr>
          <w:spacing w:val="-3"/>
        </w:rPr>
        <w:t>profession</w:t>
      </w:r>
      <w:r>
        <w:rPr>
          <w:spacing w:val="-12"/>
        </w:rPr>
        <w:t xml:space="preserve"> </w:t>
      </w:r>
      <w:r>
        <w:t>of</w:t>
      </w:r>
      <w:r>
        <w:rPr>
          <w:spacing w:val="-12"/>
        </w:rPr>
        <w:t xml:space="preserve"> </w:t>
      </w:r>
      <w:r>
        <w:t>staff</w:t>
      </w:r>
      <w:r>
        <w:rPr>
          <w:spacing w:val="-12"/>
        </w:rPr>
        <w:t xml:space="preserve"> </w:t>
      </w:r>
      <w:r>
        <w:t>applying</w:t>
      </w:r>
      <w:r>
        <w:rPr>
          <w:spacing w:val="-12"/>
        </w:rPr>
        <w:t xml:space="preserve"> </w:t>
      </w:r>
      <w:r>
        <w:t>alerts.</w:t>
      </w:r>
      <w:r>
        <w:rPr>
          <w:spacing w:val="-12"/>
        </w:rPr>
        <w:t xml:space="preserve"> </w:t>
      </w:r>
      <w:r>
        <w:t>The</w:t>
      </w:r>
      <w:r>
        <w:rPr>
          <w:spacing w:val="-12"/>
        </w:rPr>
        <w:t xml:space="preserve"> </w:t>
      </w:r>
      <w:r>
        <w:t>latter</w:t>
      </w:r>
      <w:r>
        <w:rPr>
          <w:spacing w:val="-12"/>
        </w:rPr>
        <w:t xml:space="preserve"> </w:t>
      </w:r>
      <w:r>
        <w:t>would</w:t>
      </w:r>
      <w:r>
        <w:rPr>
          <w:spacing w:val="-12"/>
        </w:rPr>
        <w:t xml:space="preserve"> </w:t>
      </w:r>
      <w:r>
        <w:t>allow</w:t>
      </w:r>
      <w:r>
        <w:rPr>
          <w:spacing w:val="-12"/>
        </w:rPr>
        <w:t xml:space="preserve"> </w:t>
      </w:r>
      <w:r>
        <w:t>the monitoring of staff engagement, with the aim of</w:t>
      </w:r>
      <w:r>
        <w:rPr>
          <w:spacing w:val="-32"/>
        </w:rPr>
        <w:t xml:space="preserve"> </w:t>
      </w:r>
      <w:r>
        <w:t>improving the</w:t>
      </w:r>
      <w:r>
        <w:rPr>
          <w:spacing w:val="-8"/>
        </w:rPr>
        <w:t xml:space="preserve"> </w:t>
      </w:r>
      <w:r>
        <w:t>uptake</w:t>
      </w:r>
      <w:r>
        <w:rPr>
          <w:spacing w:val="-8"/>
        </w:rPr>
        <w:t xml:space="preserve"> </w:t>
      </w:r>
      <w:r>
        <w:t>by</w:t>
      </w:r>
      <w:r>
        <w:rPr>
          <w:spacing w:val="-8"/>
        </w:rPr>
        <w:t xml:space="preserve"> </w:t>
      </w:r>
      <w:r>
        <w:t>staff</w:t>
      </w:r>
      <w:r>
        <w:rPr>
          <w:spacing w:val="-8"/>
        </w:rPr>
        <w:t xml:space="preserve"> </w:t>
      </w:r>
      <w:r>
        <w:t>in</w:t>
      </w:r>
      <w:r>
        <w:rPr>
          <w:spacing w:val="-8"/>
        </w:rPr>
        <w:t xml:space="preserve"> </w:t>
      </w:r>
      <w:r>
        <w:t>professions</w:t>
      </w:r>
      <w:r>
        <w:rPr>
          <w:spacing w:val="-8"/>
        </w:rPr>
        <w:t xml:space="preserve"> </w:t>
      </w:r>
      <w:r>
        <w:t>not</w:t>
      </w:r>
      <w:r>
        <w:rPr>
          <w:spacing w:val="-8"/>
        </w:rPr>
        <w:t xml:space="preserve"> </w:t>
      </w:r>
      <w:r>
        <w:t>using</w:t>
      </w:r>
      <w:r>
        <w:rPr>
          <w:spacing w:val="-8"/>
        </w:rPr>
        <w:t xml:space="preserve"> </w:t>
      </w:r>
      <w:r>
        <w:t>the</w:t>
      </w:r>
      <w:r>
        <w:rPr>
          <w:spacing w:val="-8"/>
        </w:rPr>
        <w:t xml:space="preserve"> </w:t>
      </w:r>
      <w:r>
        <w:t>system.</w:t>
      </w:r>
      <w:r>
        <w:rPr>
          <w:spacing w:val="-8"/>
        </w:rPr>
        <w:t xml:space="preserve"> </w:t>
      </w:r>
      <w:r>
        <w:t xml:space="preserve">This would also help ensure follow-up each time </w:t>
      </w:r>
      <w:r>
        <w:rPr>
          <w:spacing w:val="1"/>
        </w:rPr>
        <w:t xml:space="preserve">an </w:t>
      </w:r>
      <w:r>
        <w:t>alert is not applied when it should have</w:t>
      </w:r>
      <w:r>
        <w:rPr>
          <w:spacing w:val="-2"/>
        </w:rPr>
        <w:t xml:space="preserve"> </w:t>
      </w:r>
      <w:r>
        <w:t>been.</w:t>
      </w:r>
    </w:p>
    <w:p w:rsidR="00386261" w:rsidRDefault="00386261">
      <w:pPr>
        <w:pStyle w:val="BodyText"/>
        <w:spacing w:before="4"/>
        <w:rPr>
          <w:sz w:val="27"/>
        </w:rPr>
      </w:pPr>
    </w:p>
    <w:p w:rsidR="00386261" w:rsidRDefault="00117CAC">
      <w:pPr>
        <w:pStyle w:val="BodyText"/>
        <w:spacing w:line="220" w:lineRule="auto"/>
        <w:ind w:left="242" w:right="848"/>
        <w:jc w:val="both"/>
      </w:pPr>
      <w:r>
        <w:t>Feedback could then be obtained on the user-experience, thereby informing improvements to the system.</w:t>
      </w:r>
    </w:p>
    <w:p w:rsidR="00386261" w:rsidRDefault="00386261">
      <w:pPr>
        <w:pStyle w:val="BodyText"/>
        <w:spacing w:before="12"/>
        <w:rPr>
          <w:sz w:val="33"/>
        </w:rPr>
      </w:pPr>
    </w:p>
    <w:p w:rsidR="00386261" w:rsidRDefault="00117CAC">
      <w:pPr>
        <w:pStyle w:val="Heading4"/>
        <w:spacing w:line="287" w:lineRule="exact"/>
        <w:rPr>
          <w:b/>
        </w:rPr>
      </w:pPr>
      <w:r>
        <w:rPr>
          <w:b/>
        </w:rPr>
        <w:t>Implication 5:</w:t>
      </w:r>
    </w:p>
    <w:p w:rsidR="00386261" w:rsidRDefault="00117CAC">
      <w:pPr>
        <w:spacing w:before="12" w:line="199" w:lineRule="auto"/>
        <w:ind w:left="242" w:right="963"/>
        <w:rPr>
          <w:rFonts w:ascii="Avenir Next Demi Bold"/>
          <w:b/>
          <w:sz w:val="23"/>
        </w:rPr>
      </w:pPr>
      <w:r>
        <w:rPr>
          <w:rFonts w:ascii="Avenir Next Demi Bold"/>
          <w:b/>
          <w:sz w:val="23"/>
        </w:rPr>
        <w:t>Health workers need ongoing training and information on responding to interpersonal violence, abuse and neglect</w:t>
      </w:r>
    </w:p>
    <w:p w:rsidR="00386261" w:rsidRDefault="00117CAC">
      <w:pPr>
        <w:pStyle w:val="BodyText"/>
        <w:spacing w:before="167" w:line="220" w:lineRule="auto"/>
        <w:ind w:left="242" w:right="847"/>
        <w:jc w:val="both"/>
      </w:pPr>
      <w:r>
        <w:t>Participants</w:t>
      </w:r>
      <w:r>
        <w:rPr>
          <w:spacing w:val="-9"/>
        </w:rPr>
        <w:t xml:space="preserve"> </w:t>
      </w:r>
      <w:r>
        <w:t>in</w:t>
      </w:r>
      <w:r>
        <w:rPr>
          <w:spacing w:val="-10"/>
        </w:rPr>
        <w:t xml:space="preserve"> </w:t>
      </w:r>
      <w:r>
        <w:t>this</w:t>
      </w:r>
      <w:r>
        <w:rPr>
          <w:spacing w:val="-9"/>
        </w:rPr>
        <w:t xml:space="preserve"> </w:t>
      </w:r>
      <w:r>
        <w:t>study</w:t>
      </w:r>
      <w:r>
        <w:rPr>
          <w:spacing w:val="-10"/>
        </w:rPr>
        <w:t xml:space="preserve"> </w:t>
      </w:r>
      <w:r>
        <w:t>indicated</w:t>
      </w:r>
      <w:r>
        <w:rPr>
          <w:spacing w:val="-10"/>
        </w:rPr>
        <w:t xml:space="preserve"> </w:t>
      </w:r>
      <w:r>
        <w:t>they</w:t>
      </w:r>
      <w:r>
        <w:rPr>
          <w:spacing w:val="-9"/>
        </w:rPr>
        <w:t xml:space="preserve"> </w:t>
      </w:r>
      <w:r>
        <w:rPr>
          <w:spacing w:val="-3"/>
        </w:rPr>
        <w:t>were</w:t>
      </w:r>
      <w:r>
        <w:rPr>
          <w:spacing w:val="-10"/>
        </w:rPr>
        <w:t xml:space="preserve"> </w:t>
      </w:r>
      <w:r>
        <w:t>using</w:t>
      </w:r>
      <w:r>
        <w:rPr>
          <w:spacing w:val="-10"/>
        </w:rPr>
        <w:t xml:space="preserve"> </w:t>
      </w:r>
      <w:r>
        <w:t>the</w:t>
      </w:r>
      <w:r>
        <w:rPr>
          <w:spacing w:val="-10"/>
        </w:rPr>
        <w:t xml:space="preserve"> </w:t>
      </w:r>
      <w:r>
        <w:t xml:space="preserve">alert </w:t>
      </w:r>
      <w:r>
        <w:rPr>
          <w:spacing w:val="1"/>
        </w:rPr>
        <w:t xml:space="preserve">system and </w:t>
      </w:r>
      <w:r>
        <w:t xml:space="preserve">were confident </w:t>
      </w:r>
      <w:r>
        <w:rPr>
          <w:spacing w:val="2"/>
        </w:rPr>
        <w:t xml:space="preserve">in discussing </w:t>
      </w:r>
      <w:r>
        <w:t xml:space="preserve">sensitive </w:t>
      </w:r>
      <w:r>
        <w:rPr>
          <w:spacing w:val="2"/>
        </w:rPr>
        <w:t xml:space="preserve">issues </w:t>
      </w:r>
      <w:r>
        <w:rPr>
          <w:spacing w:val="1"/>
        </w:rPr>
        <w:t xml:space="preserve">with </w:t>
      </w:r>
      <w:r>
        <w:t xml:space="preserve">clients/patients, such as parenting behaviours, </w:t>
      </w:r>
      <w:r>
        <w:rPr>
          <w:spacing w:val="1"/>
        </w:rPr>
        <w:t xml:space="preserve">child </w:t>
      </w:r>
      <w:r>
        <w:t xml:space="preserve">wellbeing, welfare, maltreatment, </w:t>
      </w:r>
      <w:r>
        <w:rPr>
          <w:spacing w:val="1"/>
        </w:rPr>
        <w:t xml:space="preserve">social </w:t>
      </w:r>
      <w:r>
        <w:t xml:space="preserve">and relationship issues and </w:t>
      </w:r>
      <w:r>
        <w:rPr>
          <w:spacing w:val="1"/>
        </w:rPr>
        <w:t xml:space="preserve">referrals </w:t>
      </w:r>
      <w:r>
        <w:t xml:space="preserve">to support </w:t>
      </w:r>
      <w:r>
        <w:rPr>
          <w:spacing w:val="2"/>
        </w:rPr>
        <w:t xml:space="preserve">services. </w:t>
      </w:r>
      <w:r>
        <w:t xml:space="preserve">However, </w:t>
      </w:r>
      <w:r>
        <w:rPr>
          <w:spacing w:val="2"/>
        </w:rPr>
        <w:t xml:space="preserve">survey </w:t>
      </w:r>
      <w:r>
        <w:t>responses</w:t>
      </w:r>
      <w:r>
        <w:rPr>
          <w:spacing w:val="-11"/>
        </w:rPr>
        <w:t xml:space="preserve"> </w:t>
      </w:r>
      <w:r>
        <w:t>also</w:t>
      </w:r>
      <w:r>
        <w:rPr>
          <w:spacing w:val="-11"/>
        </w:rPr>
        <w:t xml:space="preserve"> </w:t>
      </w:r>
      <w:r>
        <w:t>showed</w:t>
      </w:r>
      <w:r>
        <w:rPr>
          <w:spacing w:val="-11"/>
        </w:rPr>
        <w:t xml:space="preserve"> </w:t>
      </w:r>
      <w:r>
        <w:t>that</w:t>
      </w:r>
      <w:r>
        <w:rPr>
          <w:spacing w:val="-11"/>
        </w:rPr>
        <w:t xml:space="preserve"> </w:t>
      </w:r>
      <w:r>
        <w:t>regardless</w:t>
      </w:r>
      <w:r>
        <w:rPr>
          <w:spacing w:val="-11"/>
        </w:rPr>
        <w:t xml:space="preserve"> </w:t>
      </w:r>
      <w:r>
        <w:t>of</w:t>
      </w:r>
      <w:r>
        <w:rPr>
          <w:spacing w:val="-11"/>
        </w:rPr>
        <w:t xml:space="preserve"> </w:t>
      </w:r>
      <w:r>
        <w:t>current</w:t>
      </w:r>
      <w:r>
        <w:rPr>
          <w:spacing w:val="-11"/>
        </w:rPr>
        <w:t xml:space="preserve"> </w:t>
      </w:r>
      <w:r>
        <w:t xml:space="preserve">confidence </w:t>
      </w:r>
      <w:r>
        <w:rPr>
          <w:spacing w:val="-3"/>
        </w:rPr>
        <w:t>levels</w:t>
      </w:r>
      <w:r>
        <w:rPr>
          <w:spacing w:val="-19"/>
        </w:rPr>
        <w:t xml:space="preserve"> </w:t>
      </w:r>
      <w:r>
        <w:t>in</w:t>
      </w:r>
      <w:r>
        <w:rPr>
          <w:spacing w:val="-19"/>
        </w:rPr>
        <w:t xml:space="preserve"> </w:t>
      </w:r>
      <w:r>
        <w:t>these</w:t>
      </w:r>
      <w:r>
        <w:rPr>
          <w:spacing w:val="-19"/>
        </w:rPr>
        <w:t xml:space="preserve"> </w:t>
      </w:r>
      <w:r>
        <w:t>areas,</w:t>
      </w:r>
      <w:r>
        <w:rPr>
          <w:spacing w:val="-19"/>
        </w:rPr>
        <w:t xml:space="preserve"> </w:t>
      </w:r>
      <w:r>
        <w:t>participants</w:t>
      </w:r>
      <w:r>
        <w:rPr>
          <w:spacing w:val="-19"/>
        </w:rPr>
        <w:t xml:space="preserve"> </w:t>
      </w:r>
      <w:r>
        <w:t>want</w:t>
      </w:r>
      <w:r>
        <w:rPr>
          <w:spacing w:val="-19"/>
        </w:rPr>
        <w:t xml:space="preserve"> </w:t>
      </w:r>
      <w:r>
        <w:rPr>
          <w:spacing w:val="-4"/>
        </w:rPr>
        <w:t>more</w:t>
      </w:r>
      <w:r>
        <w:rPr>
          <w:spacing w:val="-19"/>
        </w:rPr>
        <w:t xml:space="preserve"> </w:t>
      </w:r>
      <w:r>
        <w:t>training,</w:t>
      </w:r>
      <w:r>
        <w:rPr>
          <w:spacing w:val="-19"/>
        </w:rPr>
        <w:t xml:space="preserve"> </w:t>
      </w:r>
      <w:r>
        <w:t>a</w:t>
      </w:r>
      <w:r>
        <w:rPr>
          <w:spacing w:val="-19"/>
        </w:rPr>
        <w:t xml:space="preserve"> </w:t>
      </w:r>
      <w:r>
        <w:t xml:space="preserve">better understanding of the services available to which they </w:t>
      </w:r>
      <w:r>
        <w:rPr>
          <w:spacing w:val="1"/>
        </w:rPr>
        <w:t xml:space="preserve">can </w:t>
      </w:r>
      <w:r>
        <w:t>refer clients, and access to consultancy on child protection and</w:t>
      </w:r>
      <w:r>
        <w:rPr>
          <w:spacing w:val="-13"/>
        </w:rPr>
        <w:t xml:space="preserve"> </w:t>
      </w:r>
      <w:r>
        <w:t>domestic</w:t>
      </w:r>
      <w:r>
        <w:rPr>
          <w:spacing w:val="-13"/>
        </w:rPr>
        <w:t xml:space="preserve"> </w:t>
      </w:r>
      <w:r>
        <w:t>violence</w:t>
      </w:r>
      <w:r>
        <w:rPr>
          <w:spacing w:val="-13"/>
        </w:rPr>
        <w:t xml:space="preserve"> </w:t>
      </w:r>
      <w:r>
        <w:t>matters.</w:t>
      </w:r>
      <w:r>
        <w:rPr>
          <w:spacing w:val="-13"/>
        </w:rPr>
        <w:t xml:space="preserve"> </w:t>
      </w:r>
      <w:r>
        <w:t>Therefore,</w:t>
      </w:r>
      <w:r>
        <w:rPr>
          <w:spacing w:val="-13"/>
        </w:rPr>
        <w:t xml:space="preserve"> </w:t>
      </w:r>
      <w:r>
        <w:t>a</w:t>
      </w:r>
      <w:r>
        <w:rPr>
          <w:spacing w:val="-13"/>
        </w:rPr>
        <w:t xml:space="preserve"> </w:t>
      </w:r>
      <w:r>
        <w:t>key</w:t>
      </w:r>
      <w:r>
        <w:rPr>
          <w:spacing w:val="-13"/>
        </w:rPr>
        <w:t xml:space="preserve"> </w:t>
      </w:r>
      <w:r>
        <w:t>component of</w:t>
      </w:r>
      <w:r>
        <w:rPr>
          <w:spacing w:val="-10"/>
        </w:rPr>
        <w:t xml:space="preserve"> </w:t>
      </w:r>
      <w:r>
        <w:t>the</w:t>
      </w:r>
      <w:r>
        <w:rPr>
          <w:spacing w:val="-10"/>
        </w:rPr>
        <w:t xml:space="preserve"> </w:t>
      </w:r>
      <w:r>
        <w:t>wrap-around</w:t>
      </w:r>
      <w:r>
        <w:rPr>
          <w:spacing w:val="-10"/>
        </w:rPr>
        <w:t xml:space="preserve"> </w:t>
      </w:r>
      <w:r>
        <w:t>support</w:t>
      </w:r>
      <w:r>
        <w:rPr>
          <w:spacing w:val="-10"/>
        </w:rPr>
        <w:t xml:space="preserve"> </w:t>
      </w:r>
      <w:r>
        <w:t>for</w:t>
      </w:r>
      <w:r>
        <w:rPr>
          <w:spacing w:val="-10"/>
        </w:rPr>
        <w:t xml:space="preserve"> </w:t>
      </w:r>
      <w:r>
        <w:t>clinicians</w:t>
      </w:r>
      <w:r>
        <w:rPr>
          <w:spacing w:val="-10"/>
        </w:rPr>
        <w:t xml:space="preserve"> </w:t>
      </w:r>
      <w:r>
        <w:t>using</w:t>
      </w:r>
      <w:r>
        <w:rPr>
          <w:spacing w:val="-10"/>
        </w:rPr>
        <w:t xml:space="preserve"> </w:t>
      </w:r>
      <w:r>
        <w:t>a</w:t>
      </w:r>
      <w:r>
        <w:rPr>
          <w:spacing w:val="-10"/>
        </w:rPr>
        <w:t xml:space="preserve"> </w:t>
      </w:r>
      <w:r>
        <w:t>Child-At- Risk</w:t>
      </w:r>
      <w:r>
        <w:rPr>
          <w:spacing w:val="-13"/>
        </w:rPr>
        <w:t xml:space="preserve"> </w:t>
      </w:r>
      <w:r>
        <w:t>eMR</w:t>
      </w:r>
      <w:r>
        <w:rPr>
          <w:spacing w:val="-13"/>
        </w:rPr>
        <w:t xml:space="preserve"> </w:t>
      </w:r>
      <w:r>
        <w:t>alert</w:t>
      </w:r>
      <w:r>
        <w:rPr>
          <w:spacing w:val="-13"/>
        </w:rPr>
        <w:t xml:space="preserve"> </w:t>
      </w:r>
      <w:r>
        <w:t>system</w:t>
      </w:r>
      <w:r>
        <w:rPr>
          <w:spacing w:val="-13"/>
        </w:rPr>
        <w:t xml:space="preserve"> </w:t>
      </w:r>
      <w:r>
        <w:t>is</w:t>
      </w:r>
      <w:r>
        <w:rPr>
          <w:spacing w:val="-13"/>
        </w:rPr>
        <w:t xml:space="preserve"> </w:t>
      </w:r>
      <w:r>
        <w:rPr>
          <w:spacing w:val="-3"/>
        </w:rPr>
        <w:t>ongoing</w:t>
      </w:r>
      <w:r>
        <w:rPr>
          <w:spacing w:val="-13"/>
        </w:rPr>
        <w:t xml:space="preserve"> </w:t>
      </w:r>
      <w:r>
        <w:rPr>
          <w:spacing w:val="-3"/>
        </w:rPr>
        <w:t>investment</w:t>
      </w:r>
      <w:r>
        <w:rPr>
          <w:spacing w:val="-13"/>
        </w:rPr>
        <w:t xml:space="preserve"> </w:t>
      </w:r>
      <w:r>
        <w:t>in</w:t>
      </w:r>
      <w:r>
        <w:rPr>
          <w:spacing w:val="-13"/>
        </w:rPr>
        <w:t xml:space="preserve"> </w:t>
      </w:r>
      <w:r>
        <w:t>training</w:t>
      </w:r>
      <w:r>
        <w:rPr>
          <w:spacing w:val="-13"/>
        </w:rPr>
        <w:t xml:space="preserve"> </w:t>
      </w:r>
      <w:r>
        <w:t>and consultation</w:t>
      </w:r>
      <w:r>
        <w:rPr>
          <w:spacing w:val="-19"/>
        </w:rPr>
        <w:t xml:space="preserve"> </w:t>
      </w:r>
      <w:r>
        <w:t>on</w:t>
      </w:r>
      <w:r>
        <w:rPr>
          <w:spacing w:val="-19"/>
        </w:rPr>
        <w:t xml:space="preserve"> </w:t>
      </w:r>
      <w:r>
        <w:t>identifying</w:t>
      </w:r>
      <w:r>
        <w:rPr>
          <w:spacing w:val="-19"/>
        </w:rPr>
        <w:t xml:space="preserve"> </w:t>
      </w:r>
      <w:r>
        <w:t>and</w:t>
      </w:r>
      <w:r>
        <w:rPr>
          <w:spacing w:val="-19"/>
        </w:rPr>
        <w:t xml:space="preserve"> </w:t>
      </w:r>
      <w:r>
        <w:t>responding</w:t>
      </w:r>
      <w:r>
        <w:rPr>
          <w:spacing w:val="-19"/>
        </w:rPr>
        <w:t xml:space="preserve"> </w:t>
      </w:r>
      <w:r>
        <w:t>to</w:t>
      </w:r>
      <w:r>
        <w:rPr>
          <w:spacing w:val="-19"/>
        </w:rPr>
        <w:t xml:space="preserve"> </w:t>
      </w:r>
      <w:r>
        <w:t xml:space="preserve">interpersonal violence, abuse </w:t>
      </w:r>
      <w:r>
        <w:rPr>
          <w:spacing w:val="1"/>
        </w:rPr>
        <w:t xml:space="preserve">and neglect, and </w:t>
      </w:r>
      <w:r>
        <w:t xml:space="preserve">up-to-date </w:t>
      </w:r>
      <w:r>
        <w:rPr>
          <w:spacing w:val="1"/>
        </w:rPr>
        <w:t xml:space="preserve">information </w:t>
      </w:r>
      <w:r>
        <w:t>on referral pathways to support services that assist at-risk individuals and families.</w:t>
      </w:r>
    </w:p>
    <w:p w:rsidR="00386261" w:rsidRDefault="00386261">
      <w:pPr>
        <w:spacing w:line="220" w:lineRule="auto"/>
        <w:jc w:val="both"/>
        <w:sectPr w:rsidR="00386261">
          <w:type w:val="continuous"/>
          <w:pgSz w:w="11910" w:h="16840"/>
          <w:pgMar w:top="0" w:right="0" w:bottom="280" w:left="0" w:header="720" w:footer="720" w:gutter="0"/>
          <w:cols w:num="2" w:space="720" w:equalWidth="0">
            <w:col w:w="5812" w:space="40"/>
            <w:col w:w="6058"/>
          </w:cols>
        </w:sect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spacing w:before="1"/>
        <w:rPr>
          <w:sz w:val="29"/>
        </w:rPr>
      </w:pPr>
    </w:p>
    <w:p w:rsidR="00386261" w:rsidRDefault="00117CAC">
      <w:pPr>
        <w:pStyle w:val="Heading4"/>
        <w:spacing w:before="100" w:line="287" w:lineRule="exact"/>
        <w:ind w:left="850"/>
        <w:rPr>
          <w:b/>
        </w:rPr>
      </w:pPr>
      <w:bookmarkStart w:id="84" w:name="Implication_Six:__Standardised_alert_sys"/>
      <w:bookmarkStart w:id="85" w:name="_bookmark30"/>
      <w:bookmarkEnd w:id="84"/>
      <w:bookmarkEnd w:id="85"/>
      <w:r>
        <w:rPr>
          <w:b/>
        </w:rPr>
        <w:t>Implication 6:</w:t>
      </w:r>
    </w:p>
    <w:p w:rsidR="00386261" w:rsidRDefault="00117CAC">
      <w:pPr>
        <w:spacing w:before="12" w:line="199" w:lineRule="auto"/>
        <w:ind w:left="850" w:right="5810"/>
        <w:rPr>
          <w:rFonts w:ascii="Avenir Next Demi Bold"/>
          <w:b/>
          <w:sz w:val="23"/>
        </w:rPr>
      </w:pPr>
      <w:r>
        <w:rPr>
          <w:rFonts w:ascii="Avenir Next Demi Bold"/>
          <w:b/>
          <w:sz w:val="23"/>
        </w:rPr>
        <w:t>Standardised alert systems could be implemented across states and territories</w:t>
      </w:r>
    </w:p>
    <w:p w:rsidR="00386261" w:rsidRDefault="00117CAC">
      <w:pPr>
        <w:pStyle w:val="BodyText"/>
        <w:spacing w:before="168" w:line="220" w:lineRule="auto"/>
        <w:ind w:left="850" w:right="6091"/>
        <w:jc w:val="both"/>
      </w:pPr>
      <w:r>
        <w:rPr>
          <w:spacing w:val="-3"/>
        </w:rPr>
        <w:t xml:space="preserve">Work </w:t>
      </w:r>
      <w:r>
        <w:t xml:space="preserve">at a national level is recommended to progress </w:t>
      </w:r>
      <w:r>
        <w:rPr>
          <w:spacing w:val="1"/>
        </w:rPr>
        <w:t xml:space="preserve">the </w:t>
      </w:r>
      <w:r>
        <w:rPr>
          <w:spacing w:val="5"/>
        </w:rPr>
        <w:t xml:space="preserve">discussion </w:t>
      </w:r>
      <w:r>
        <w:rPr>
          <w:spacing w:val="3"/>
        </w:rPr>
        <w:t xml:space="preserve">and consideration </w:t>
      </w:r>
      <w:r>
        <w:t xml:space="preserve">of </w:t>
      </w:r>
      <w:r>
        <w:rPr>
          <w:spacing w:val="3"/>
        </w:rPr>
        <w:t xml:space="preserve">the </w:t>
      </w:r>
      <w:r>
        <w:rPr>
          <w:spacing w:val="2"/>
        </w:rPr>
        <w:t xml:space="preserve">implementation </w:t>
      </w:r>
      <w:r>
        <w:t>of systems</w:t>
      </w:r>
      <w:r>
        <w:rPr>
          <w:spacing w:val="-24"/>
        </w:rPr>
        <w:t xml:space="preserve"> </w:t>
      </w:r>
      <w:r>
        <w:t>in</w:t>
      </w:r>
      <w:r>
        <w:rPr>
          <w:spacing w:val="-24"/>
        </w:rPr>
        <w:t xml:space="preserve"> </w:t>
      </w:r>
      <w:r>
        <w:t>other</w:t>
      </w:r>
      <w:r>
        <w:rPr>
          <w:spacing w:val="-24"/>
        </w:rPr>
        <w:t xml:space="preserve"> </w:t>
      </w:r>
      <w:r>
        <w:t>jurisdictions.</w:t>
      </w:r>
      <w:r>
        <w:rPr>
          <w:spacing w:val="-24"/>
        </w:rPr>
        <w:t xml:space="preserve"> </w:t>
      </w:r>
      <w:r>
        <w:t>These</w:t>
      </w:r>
      <w:r>
        <w:rPr>
          <w:spacing w:val="-24"/>
        </w:rPr>
        <w:t xml:space="preserve"> </w:t>
      </w:r>
      <w:r>
        <w:t>discussions</w:t>
      </w:r>
      <w:r>
        <w:rPr>
          <w:spacing w:val="-24"/>
        </w:rPr>
        <w:t xml:space="preserve"> </w:t>
      </w:r>
      <w:r>
        <w:t>could</w:t>
      </w:r>
      <w:r>
        <w:rPr>
          <w:spacing w:val="-24"/>
        </w:rPr>
        <w:t xml:space="preserve"> </w:t>
      </w:r>
      <w:r>
        <w:t>be</w:t>
      </w:r>
      <w:r>
        <w:rPr>
          <w:spacing w:val="-24"/>
        </w:rPr>
        <w:t xml:space="preserve"> </w:t>
      </w:r>
      <w:r>
        <w:t>led by</w:t>
      </w:r>
      <w:r>
        <w:rPr>
          <w:spacing w:val="-6"/>
        </w:rPr>
        <w:t xml:space="preserve"> </w:t>
      </w:r>
      <w:r>
        <w:t>the</w:t>
      </w:r>
      <w:r>
        <w:rPr>
          <w:spacing w:val="-6"/>
        </w:rPr>
        <w:t xml:space="preserve"> </w:t>
      </w:r>
      <w:r>
        <w:t>agencies</w:t>
      </w:r>
      <w:r>
        <w:rPr>
          <w:spacing w:val="-6"/>
        </w:rPr>
        <w:t xml:space="preserve"> </w:t>
      </w:r>
      <w:r>
        <w:t>responsible</w:t>
      </w:r>
      <w:r>
        <w:rPr>
          <w:spacing w:val="-6"/>
        </w:rPr>
        <w:t xml:space="preserve"> </w:t>
      </w:r>
      <w:r>
        <w:t>for</w:t>
      </w:r>
      <w:r>
        <w:rPr>
          <w:spacing w:val="-6"/>
        </w:rPr>
        <w:t xml:space="preserve"> </w:t>
      </w:r>
      <w:r>
        <w:t>the</w:t>
      </w:r>
      <w:r>
        <w:rPr>
          <w:spacing w:val="-6"/>
        </w:rPr>
        <w:t xml:space="preserve"> </w:t>
      </w:r>
      <w:r>
        <w:t>National</w:t>
      </w:r>
      <w:r>
        <w:rPr>
          <w:spacing w:val="-6"/>
        </w:rPr>
        <w:t xml:space="preserve"> </w:t>
      </w:r>
      <w:r>
        <w:t>Framework</w:t>
      </w:r>
      <w:r>
        <w:rPr>
          <w:spacing w:val="-6"/>
        </w:rPr>
        <w:t xml:space="preserve"> </w:t>
      </w:r>
      <w:r>
        <w:t>for Protecting</w:t>
      </w:r>
      <w:r>
        <w:rPr>
          <w:spacing w:val="-17"/>
        </w:rPr>
        <w:t xml:space="preserve"> </w:t>
      </w:r>
      <w:r>
        <w:rPr>
          <w:spacing w:val="-3"/>
        </w:rPr>
        <w:t>Australia’s</w:t>
      </w:r>
      <w:r>
        <w:rPr>
          <w:spacing w:val="-17"/>
        </w:rPr>
        <w:t xml:space="preserve"> </w:t>
      </w:r>
      <w:r>
        <w:t>Children</w:t>
      </w:r>
      <w:r>
        <w:rPr>
          <w:spacing w:val="-17"/>
        </w:rPr>
        <w:t xml:space="preserve"> </w:t>
      </w:r>
      <w:r>
        <w:rPr>
          <w:spacing w:val="-3"/>
        </w:rPr>
        <w:t>2009-2020,</w:t>
      </w:r>
      <w:r>
        <w:rPr>
          <w:spacing w:val="-17"/>
        </w:rPr>
        <w:t xml:space="preserve"> </w:t>
      </w:r>
      <w:r>
        <w:t>the</w:t>
      </w:r>
      <w:r>
        <w:rPr>
          <w:spacing w:val="-17"/>
        </w:rPr>
        <w:t xml:space="preserve"> </w:t>
      </w:r>
      <w:r>
        <w:rPr>
          <w:spacing w:val="-3"/>
        </w:rPr>
        <w:t>National</w:t>
      </w:r>
      <w:r>
        <w:rPr>
          <w:spacing w:val="-17"/>
        </w:rPr>
        <w:t xml:space="preserve"> </w:t>
      </w:r>
      <w:r>
        <w:t>Plan to</w:t>
      </w:r>
      <w:r>
        <w:rPr>
          <w:spacing w:val="-12"/>
        </w:rPr>
        <w:t xml:space="preserve"> </w:t>
      </w:r>
      <w:r>
        <w:t>Reduce</w:t>
      </w:r>
      <w:r>
        <w:rPr>
          <w:spacing w:val="-12"/>
        </w:rPr>
        <w:t xml:space="preserve"> </w:t>
      </w:r>
      <w:r>
        <w:rPr>
          <w:spacing w:val="-3"/>
        </w:rPr>
        <w:t>Violence</w:t>
      </w:r>
      <w:r>
        <w:rPr>
          <w:spacing w:val="-12"/>
        </w:rPr>
        <w:t xml:space="preserve"> </w:t>
      </w:r>
      <w:r>
        <w:t>against</w:t>
      </w:r>
      <w:r>
        <w:rPr>
          <w:spacing w:val="-12"/>
        </w:rPr>
        <w:t xml:space="preserve"> </w:t>
      </w:r>
      <w:r>
        <w:rPr>
          <w:spacing w:val="-5"/>
        </w:rPr>
        <w:t>Women</w:t>
      </w:r>
      <w:r>
        <w:rPr>
          <w:spacing w:val="-12"/>
        </w:rPr>
        <w:t xml:space="preserve"> </w:t>
      </w:r>
      <w:r>
        <w:t>and</w:t>
      </w:r>
      <w:r>
        <w:rPr>
          <w:spacing w:val="-12"/>
        </w:rPr>
        <w:t xml:space="preserve"> </w:t>
      </w:r>
      <w:r>
        <w:t>Children</w:t>
      </w:r>
      <w:r>
        <w:rPr>
          <w:spacing w:val="-12"/>
        </w:rPr>
        <w:t xml:space="preserve"> </w:t>
      </w:r>
      <w:r>
        <w:rPr>
          <w:spacing w:val="-4"/>
        </w:rPr>
        <w:t xml:space="preserve">2010-2022 </w:t>
      </w:r>
      <w:r>
        <w:t>or</w:t>
      </w:r>
      <w:r>
        <w:rPr>
          <w:spacing w:val="-14"/>
        </w:rPr>
        <w:t xml:space="preserve"> </w:t>
      </w:r>
      <w:r>
        <w:t>by</w:t>
      </w:r>
      <w:r>
        <w:rPr>
          <w:spacing w:val="-14"/>
        </w:rPr>
        <w:t xml:space="preserve"> </w:t>
      </w:r>
      <w:r>
        <w:t>key</w:t>
      </w:r>
      <w:r>
        <w:rPr>
          <w:spacing w:val="-14"/>
        </w:rPr>
        <w:t xml:space="preserve"> </w:t>
      </w:r>
      <w:r>
        <w:t>offices</w:t>
      </w:r>
      <w:r>
        <w:rPr>
          <w:spacing w:val="-14"/>
        </w:rPr>
        <w:t xml:space="preserve"> </w:t>
      </w:r>
      <w:r>
        <w:t>such</w:t>
      </w:r>
      <w:r>
        <w:rPr>
          <w:spacing w:val="-14"/>
        </w:rPr>
        <w:t xml:space="preserve"> </w:t>
      </w:r>
      <w:r>
        <w:t>as</w:t>
      </w:r>
      <w:r>
        <w:rPr>
          <w:spacing w:val="-14"/>
        </w:rPr>
        <w:t xml:space="preserve"> </w:t>
      </w:r>
      <w:r>
        <w:t>the</w:t>
      </w:r>
      <w:r>
        <w:rPr>
          <w:spacing w:val="-14"/>
        </w:rPr>
        <w:t xml:space="preserve"> </w:t>
      </w:r>
      <w:r>
        <w:t>office</w:t>
      </w:r>
      <w:r>
        <w:rPr>
          <w:spacing w:val="-14"/>
        </w:rPr>
        <w:t xml:space="preserve"> </w:t>
      </w:r>
      <w:r>
        <w:t>of</w:t>
      </w:r>
      <w:r>
        <w:rPr>
          <w:spacing w:val="-14"/>
        </w:rPr>
        <w:t xml:space="preserve"> </w:t>
      </w:r>
      <w:r>
        <w:t>the</w:t>
      </w:r>
      <w:r>
        <w:rPr>
          <w:spacing w:val="-14"/>
        </w:rPr>
        <w:t xml:space="preserve"> </w:t>
      </w:r>
      <w:r>
        <w:t>National</w:t>
      </w:r>
      <w:r>
        <w:rPr>
          <w:spacing w:val="-14"/>
        </w:rPr>
        <w:t xml:space="preserve"> </w:t>
      </w:r>
      <w:r>
        <w:t xml:space="preserve">Children’s </w:t>
      </w:r>
      <w:r>
        <w:rPr>
          <w:spacing w:val="-4"/>
        </w:rPr>
        <w:t>Commissioner.</w:t>
      </w:r>
      <w:r>
        <w:rPr>
          <w:spacing w:val="-18"/>
        </w:rPr>
        <w:t xml:space="preserve"> </w:t>
      </w:r>
      <w:r>
        <w:rPr>
          <w:spacing w:val="-3"/>
        </w:rPr>
        <w:t>Discussion</w:t>
      </w:r>
      <w:r>
        <w:rPr>
          <w:spacing w:val="-18"/>
        </w:rPr>
        <w:t xml:space="preserve"> </w:t>
      </w:r>
      <w:r>
        <w:rPr>
          <w:spacing w:val="-3"/>
        </w:rPr>
        <w:t>of</w:t>
      </w:r>
      <w:r>
        <w:rPr>
          <w:spacing w:val="-18"/>
        </w:rPr>
        <w:t xml:space="preserve"> </w:t>
      </w:r>
      <w:r>
        <w:t>the</w:t>
      </w:r>
      <w:r>
        <w:rPr>
          <w:spacing w:val="-18"/>
        </w:rPr>
        <w:t xml:space="preserve"> </w:t>
      </w:r>
      <w:r>
        <w:t>use</w:t>
      </w:r>
      <w:r>
        <w:rPr>
          <w:spacing w:val="-18"/>
        </w:rPr>
        <w:t xml:space="preserve"> </w:t>
      </w:r>
      <w:r>
        <w:t>and</w:t>
      </w:r>
      <w:r>
        <w:rPr>
          <w:spacing w:val="-18"/>
        </w:rPr>
        <w:t xml:space="preserve"> </w:t>
      </w:r>
      <w:r>
        <w:rPr>
          <w:spacing w:val="-3"/>
        </w:rPr>
        <w:t>evaluation</w:t>
      </w:r>
      <w:r>
        <w:rPr>
          <w:spacing w:val="-18"/>
        </w:rPr>
        <w:t xml:space="preserve"> </w:t>
      </w:r>
      <w:r>
        <w:rPr>
          <w:spacing w:val="-3"/>
        </w:rPr>
        <w:t>of</w:t>
      </w:r>
      <w:r>
        <w:rPr>
          <w:spacing w:val="-18"/>
        </w:rPr>
        <w:t xml:space="preserve"> </w:t>
      </w:r>
      <w:r>
        <w:rPr>
          <w:spacing w:val="-3"/>
        </w:rPr>
        <w:t xml:space="preserve">Child- </w:t>
      </w:r>
      <w:r>
        <w:t>At-Risk</w:t>
      </w:r>
      <w:r>
        <w:rPr>
          <w:spacing w:val="-9"/>
        </w:rPr>
        <w:t xml:space="preserve"> </w:t>
      </w:r>
      <w:r>
        <w:t>eMR</w:t>
      </w:r>
      <w:r>
        <w:rPr>
          <w:spacing w:val="-9"/>
        </w:rPr>
        <w:t xml:space="preserve"> </w:t>
      </w:r>
      <w:r>
        <w:t>alert</w:t>
      </w:r>
      <w:r>
        <w:rPr>
          <w:spacing w:val="-9"/>
        </w:rPr>
        <w:t xml:space="preserve"> </w:t>
      </w:r>
      <w:r>
        <w:t>systems</w:t>
      </w:r>
      <w:r>
        <w:rPr>
          <w:spacing w:val="-9"/>
        </w:rPr>
        <w:t xml:space="preserve"> </w:t>
      </w:r>
      <w:r>
        <w:t>should</w:t>
      </w:r>
      <w:r>
        <w:rPr>
          <w:spacing w:val="-9"/>
        </w:rPr>
        <w:t xml:space="preserve"> </w:t>
      </w:r>
      <w:r>
        <w:t>be</w:t>
      </w:r>
      <w:r>
        <w:rPr>
          <w:spacing w:val="-9"/>
        </w:rPr>
        <w:t xml:space="preserve"> </w:t>
      </w:r>
      <w:r>
        <w:t>carried</w:t>
      </w:r>
      <w:r>
        <w:rPr>
          <w:spacing w:val="-9"/>
        </w:rPr>
        <w:t xml:space="preserve"> </w:t>
      </w:r>
      <w:r>
        <w:t>out</w:t>
      </w:r>
      <w:r>
        <w:rPr>
          <w:spacing w:val="-9"/>
        </w:rPr>
        <w:t xml:space="preserve"> </w:t>
      </w:r>
      <w:r>
        <w:t>at</w:t>
      </w:r>
      <w:r>
        <w:rPr>
          <w:spacing w:val="-9"/>
        </w:rPr>
        <w:t xml:space="preserve"> </w:t>
      </w:r>
      <w:r>
        <w:t>national forums</w:t>
      </w:r>
      <w:r>
        <w:rPr>
          <w:spacing w:val="-13"/>
        </w:rPr>
        <w:t xml:space="preserve"> </w:t>
      </w:r>
      <w:r>
        <w:t>to</w:t>
      </w:r>
      <w:r>
        <w:rPr>
          <w:spacing w:val="-13"/>
        </w:rPr>
        <w:t xml:space="preserve"> </w:t>
      </w:r>
      <w:r>
        <w:t>increase</w:t>
      </w:r>
      <w:r>
        <w:rPr>
          <w:spacing w:val="-13"/>
        </w:rPr>
        <w:t xml:space="preserve"> </w:t>
      </w:r>
      <w:r>
        <w:t>dissemination</w:t>
      </w:r>
      <w:r>
        <w:rPr>
          <w:spacing w:val="-13"/>
        </w:rPr>
        <w:t xml:space="preserve"> </w:t>
      </w:r>
      <w:r>
        <w:t>of</w:t>
      </w:r>
      <w:r>
        <w:rPr>
          <w:spacing w:val="-13"/>
        </w:rPr>
        <w:t xml:space="preserve"> </w:t>
      </w:r>
      <w:r>
        <w:t>knowledge</w:t>
      </w:r>
      <w:r>
        <w:rPr>
          <w:spacing w:val="-13"/>
        </w:rPr>
        <w:t xml:space="preserve"> </w:t>
      </w:r>
      <w:r>
        <w:t>and</w:t>
      </w:r>
      <w:r>
        <w:rPr>
          <w:spacing w:val="-13"/>
        </w:rPr>
        <w:t xml:space="preserve"> </w:t>
      </w:r>
      <w:r>
        <w:rPr>
          <w:spacing w:val="-3"/>
        </w:rPr>
        <w:t xml:space="preserve">develop </w:t>
      </w:r>
      <w:r>
        <w:rPr>
          <w:spacing w:val="2"/>
        </w:rPr>
        <w:t xml:space="preserve">opportunities </w:t>
      </w:r>
      <w:r>
        <w:t xml:space="preserve">for implementation </w:t>
      </w:r>
      <w:r>
        <w:rPr>
          <w:spacing w:val="1"/>
        </w:rPr>
        <w:t xml:space="preserve">across </w:t>
      </w:r>
      <w:r>
        <w:rPr>
          <w:spacing w:val="3"/>
        </w:rPr>
        <w:t xml:space="preserve">health </w:t>
      </w:r>
      <w:r>
        <w:rPr>
          <w:spacing w:val="2"/>
        </w:rPr>
        <w:t xml:space="preserve">systems </w:t>
      </w:r>
      <w:r>
        <w:t>nationally.</w:t>
      </w:r>
      <w:r>
        <w:rPr>
          <w:spacing w:val="-7"/>
        </w:rPr>
        <w:t xml:space="preserve"> </w:t>
      </w:r>
      <w:r>
        <w:t>This</w:t>
      </w:r>
      <w:r>
        <w:rPr>
          <w:spacing w:val="-7"/>
        </w:rPr>
        <w:t xml:space="preserve"> </w:t>
      </w:r>
      <w:r>
        <w:t>work</w:t>
      </w:r>
      <w:r>
        <w:rPr>
          <w:spacing w:val="-7"/>
        </w:rPr>
        <w:t xml:space="preserve"> </w:t>
      </w:r>
      <w:r>
        <w:t>should</w:t>
      </w:r>
      <w:r>
        <w:rPr>
          <w:spacing w:val="-7"/>
        </w:rPr>
        <w:t xml:space="preserve"> </w:t>
      </w:r>
      <w:r>
        <w:t>be</w:t>
      </w:r>
      <w:r>
        <w:rPr>
          <w:spacing w:val="-7"/>
        </w:rPr>
        <w:t xml:space="preserve"> </w:t>
      </w:r>
      <w:r>
        <w:t>undertaken</w:t>
      </w:r>
      <w:r>
        <w:rPr>
          <w:spacing w:val="-7"/>
        </w:rPr>
        <w:t xml:space="preserve"> </w:t>
      </w:r>
      <w:r>
        <w:t>in</w:t>
      </w:r>
      <w:r>
        <w:rPr>
          <w:spacing w:val="-7"/>
        </w:rPr>
        <w:t xml:space="preserve"> </w:t>
      </w:r>
      <w:r>
        <w:t>parallel</w:t>
      </w:r>
      <w:r>
        <w:rPr>
          <w:spacing w:val="-7"/>
        </w:rPr>
        <w:t xml:space="preserve"> </w:t>
      </w:r>
      <w:r>
        <w:t xml:space="preserve">with </w:t>
      </w:r>
      <w:r>
        <w:rPr>
          <w:spacing w:val="1"/>
        </w:rPr>
        <w:t>further</w:t>
      </w:r>
      <w:r>
        <w:rPr>
          <w:spacing w:val="-9"/>
        </w:rPr>
        <w:t xml:space="preserve"> </w:t>
      </w:r>
      <w:r>
        <w:t>research</w:t>
      </w:r>
      <w:r>
        <w:rPr>
          <w:spacing w:val="-9"/>
        </w:rPr>
        <w:t xml:space="preserve"> </w:t>
      </w:r>
      <w:r>
        <w:t>and</w:t>
      </w:r>
      <w:r>
        <w:rPr>
          <w:spacing w:val="-9"/>
        </w:rPr>
        <w:t xml:space="preserve"> </w:t>
      </w:r>
      <w:r>
        <w:t>evaluation</w:t>
      </w:r>
      <w:r>
        <w:rPr>
          <w:spacing w:val="-9"/>
        </w:rPr>
        <w:t xml:space="preserve"> </w:t>
      </w:r>
      <w:r>
        <w:t>of</w:t>
      </w:r>
      <w:r>
        <w:rPr>
          <w:spacing w:val="-9"/>
        </w:rPr>
        <w:t xml:space="preserve"> </w:t>
      </w:r>
      <w:r>
        <w:t>Child-At-Risk</w:t>
      </w:r>
      <w:r>
        <w:rPr>
          <w:spacing w:val="-9"/>
        </w:rPr>
        <w:t xml:space="preserve"> </w:t>
      </w:r>
      <w:r>
        <w:t>eMR</w:t>
      </w:r>
      <w:r>
        <w:rPr>
          <w:spacing w:val="-9"/>
        </w:rPr>
        <w:t xml:space="preserve"> </w:t>
      </w:r>
      <w:r>
        <w:t xml:space="preserve">alert systems to enable decision-making about </w:t>
      </w:r>
      <w:r>
        <w:rPr>
          <w:spacing w:val="-2"/>
        </w:rPr>
        <w:t xml:space="preserve">how </w:t>
      </w:r>
      <w:r>
        <w:t>to optimise the systems’ potential to alert clinicians to the wellbeing of children</w:t>
      </w:r>
      <w:r>
        <w:rPr>
          <w:spacing w:val="-19"/>
        </w:rPr>
        <w:t xml:space="preserve"> </w:t>
      </w:r>
      <w:r>
        <w:t>and</w:t>
      </w:r>
      <w:r>
        <w:rPr>
          <w:spacing w:val="-19"/>
        </w:rPr>
        <w:t xml:space="preserve"> </w:t>
      </w:r>
      <w:r>
        <w:rPr>
          <w:spacing w:val="-4"/>
        </w:rPr>
        <w:t>at-risk</w:t>
      </w:r>
      <w:r>
        <w:rPr>
          <w:spacing w:val="-19"/>
        </w:rPr>
        <w:t xml:space="preserve"> </w:t>
      </w:r>
      <w:r>
        <w:rPr>
          <w:spacing w:val="-3"/>
        </w:rPr>
        <w:t>pregnant</w:t>
      </w:r>
      <w:r>
        <w:rPr>
          <w:spacing w:val="-19"/>
        </w:rPr>
        <w:t xml:space="preserve"> </w:t>
      </w:r>
      <w:r>
        <w:rPr>
          <w:spacing w:val="-4"/>
        </w:rPr>
        <w:t>women</w:t>
      </w:r>
      <w:r>
        <w:rPr>
          <w:spacing w:val="-19"/>
        </w:rPr>
        <w:t xml:space="preserve"> </w:t>
      </w:r>
      <w:r>
        <w:t>every</w:t>
      </w:r>
      <w:r>
        <w:rPr>
          <w:spacing w:val="-19"/>
        </w:rPr>
        <w:t xml:space="preserve"> </w:t>
      </w:r>
      <w:r>
        <w:t>time</w:t>
      </w:r>
      <w:r>
        <w:rPr>
          <w:spacing w:val="-19"/>
        </w:rPr>
        <w:t xml:space="preserve"> </w:t>
      </w:r>
      <w:r>
        <w:t>the</w:t>
      </w:r>
      <w:r>
        <w:rPr>
          <w:spacing w:val="-19"/>
        </w:rPr>
        <w:t xml:space="preserve"> </w:t>
      </w:r>
      <w:r>
        <w:t>clinician has</w:t>
      </w:r>
      <w:r>
        <w:rPr>
          <w:spacing w:val="-14"/>
        </w:rPr>
        <w:t xml:space="preserve"> </w:t>
      </w:r>
      <w:r>
        <w:t>the</w:t>
      </w:r>
      <w:r>
        <w:rPr>
          <w:spacing w:val="-14"/>
        </w:rPr>
        <w:t xml:space="preserve"> </w:t>
      </w:r>
      <w:r>
        <w:t>family</w:t>
      </w:r>
      <w:r>
        <w:rPr>
          <w:spacing w:val="-14"/>
        </w:rPr>
        <w:t xml:space="preserve"> </w:t>
      </w:r>
      <w:r>
        <w:t>in</w:t>
      </w:r>
      <w:r>
        <w:rPr>
          <w:spacing w:val="-14"/>
        </w:rPr>
        <w:t xml:space="preserve"> </w:t>
      </w:r>
      <w:r>
        <w:rPr>
          <w:spacing w:val="-3"/>
        </w:rPr>
        <w:t>front</w:t>
      </w:r>
      <w:r>
        <w:rPr>
          <w:spacing w:val="-14"/>
        </w:rPr>
        <w:t xml:space="preserve"> </w:t>
      </w:r>
      <w:r>
        <w:t>of</w:t>
      </w:r>
      <w:r>
        <w:rPr>
          <w:spacing w:val="-14"/>
        </w:rPr>
        <w:t xml:space="preserve"> </w:t>
      </w:r>
      <w:r>
        <w:t>them,</w:t>
      </w:r>
      <w:r>
        <w:rPr>
          <w:spacing w:val="-14"/>
        </w:rPr>
        <w:t xml:space="preserve"> </w:t>
      </w:r>
      <w:r>
        <w:t>24</w:t>
      </w:r>
      <w:r>
        <w:rPr>
          <w:spacing w:val="-14"/>
        </w:rPr>
        <w:t xml:space="preserve"> </w:t>
      </w:r>
      <w:r>
        <w:t>hours</w:t>
      </w:r>
      <w:r>
        <w:rPr>
          <w:spacing w:val="-14"/>
        </w:rPr>
        <w:t xml:space="preserve"> </w:t>
      </w:r>
      <w:r>
        <w:t>a</w:t>
      </w:r>
      <w:r>
        <w:rPr>
          <w:spacing w:val="-14"/>
        </w:rPr>
        <w:t xml:space="preserve"> </w:t>
      </w:r>
      <w:r>
        <w:rPr>
          <w:spacing w:val="-5"/>
        </w:rPr>
        <w:t>day,</w:t>
      </w:r>
      <w:r>
        <w:rPr>
          <w:spacing w:val="-14"/>
        </w:rPr>
        <w:t xml:space="preserve"> </w:t>
      </w:r>
      <w:r>
        <w:t>7</w:t>
      </w:r>
      <w:r>
        <w:rPr>
          <w:spacing w:val="-14"/>
        </w:rPr>
        <w:t xml:space="preserve"> </w:t>
      </w:r>
      <w:r>
        <w:t>days</w:t>
      </w:r>
      <w:r>
        <w:rPr>
          <w:spacing w:val="-14"/>
        </w:rPr>
        <w:t xml:space="preserve"> </w:t>
      </w:r>
      <w:r>
        <w:t>a</w:t>
      </w:r>
      <w:r>
        <w:rPr>
          <w:spacing w:val="-14"/>
        </w:rPr>
        <w:t xml:space="preserve"> </w:t>
      </w:r>
      <w:r>
        <w:t>week.</w:t>
      </w:r>
    </w:p>
    <w:p w:rsidR="00386261" w:rsidRDefault="00386261">
      <w:pPr>
        <w:spacing w:line="220" w:lineRule="auto"/>
        <w:jc w:val="both"/>
        <w:sectPr w:rsidR="00386261">
          <w:footerReference w:type="even" r:id="rId76"/>
          <w:footerReference w:type="default" r:id="rId77"/>
          <w:pgSz w:w="11910" w:h="16840"/>
          <w:pgMar w:top="800" w:right="0" w:bottom="1440" w:left="0" w:header="510" w:footer="1256" w:gutter="0"/>
          <w:cols w:space="720"/>
        </w:sect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spacing w:before="6"/>
        <w:rPr>
          <w:sz w:val="24"/>
        </w:rPr>
      </w:pPr>
    </w:p>
    <w:p w:rsidR="00386261" w:rsidRDefault="00CD3D36">
      <w:pPr>
        <w:pStyle w:val="Heading1"/>
      </w:pPr>
      <w:r>
        <w:pict>
          <v:rect id="_x0000_s1066" style="position:absolute;left:0;text-align:left;margin-left:0;margin-top:-125.35pt;width:26.1pt;height:159.65pt;z-index:2128;mso-position-horizontal-relative:page" fillcolor="#b8b308" stroked="f">
            <w10:wrap anchorx="page"/>
          </v:rect>
        </w:pict>
      </w:r>
      <w:bookmarkStart w:id="86" w:name="References"/>
      <w:bookmarkStart w:id="87" w:name="_bookmark31"/>
      <w:bookmarkEnd w:id="86"/>
      <w:bookmarkEnd w:id="87"/>
      <w:r w:rsidR="00117CAC">
        <w:t>References</w:t>
      </w:r>
    </w:p>
    <w:p w:rsidR="00386261" w:rsidRDefault="00386261">
      <w:pPr>
        <w:pStyle w:val="BodyText"/>
        <w:rPr>
          <w:sz w:val="20"/>
        </w:rPr>
      </w:pPr>
    </w:p>
    <w:p w:rsidR="00386261" w:rsidRDefault="00386261">
      <w:pPr>
        <w:rPr>
          <w:sz w:val="20"/>
        </w:rPr>
        <w:sectPr w:rsidR="00386261">
          <w:headerReference w:type="even" r:id="rId78"/>
          <w:pgSz w:w="11910" w:h="16840"/>
          <w:pgMar w:top="0" w:right="0" w:bottom="740" w:left="0" w:header="0" w:footer="547" w:gutter="0"/>
          <w:cols w:space="720"/>
        </w:sectPr>
      </w:pPr>
    </w:p>
    <w:p w:rsidR="00386261" w:rsidRDefault="00386261">
      <w:pPr>
        <w:pStyle w:val="BodyText"/>
        <w:spacing w:before="8"/>
        <w:rPr>
          <w:sz w:val="20"/>
        </w:rPr>
      </w:pPr>
    </w:p>
    <w:p w:rsidR="00386261" w:rsidRDefault="00117CAC">
      <w:pPr>
        <w:spacing w:line="220" w:lineRule="auto"/>
        <w:ind w:left="1077" w:hanging="227"/>
        <w:jc w:val="both"/>
        <w:rPr>
          <w:sz w:val="20"/>
        </w:rPr>
      </w:pPr>
      <w:r>
        <w:rPr>
          <w:sz w:val="20"/>
        </w:rPr>
        <w:t>Adams,</w:t>
      </w:r>
      <w:r>
        <w:rPr>
          <w:spacing w:val="-17"/>
          <w:sz w:val="20"/>
        </w:rPr>
        <w:t xml:space="preserve"> </w:t>
      </w:r>
      <w:r>
        <w:rPr>
          <w:sz w:val="20"/>
        </w:rPr>
        <w:t>C.,</w:t>
      </w:r>
      <w:r>
        <w:rPr>
          <w:spacing w:val="-17"/>
          <w:sz w:val="20"/>
        </w:rPr>
        <w:t xml:space="preserve"> </w:t>
      </w:r>
      <w:r>
        <w:rPr>
          <w:sz w:val="20"/>
        </w:rPr>
        <w:t>&amp;</w:t>
      </w:r>
      <w:r>
        <w:rPr>
          <w:spacing w:val="-17"/>
          <w:sz w:val="20"/>
        </w:rPr>
        <w:t xml:space="preserve"> </w:t>
      </w:r>
      <w:r>
        <w:rPr>
          <w:spacing w:val="-3"/>
          <w:sz w:val="20"/>
        </w:rPr>
        <w:t>Lee-Jones,</w:t>
      </w:r>
      <w:r>
        <w:rPr>
          <w:spacing w:val="-17"/>
          <w:sz w:val="20"/>
        </w:rPr>
        <w:t xml:space="preserve"> </w:t>
      </w:r>
      <w:r>
        <w:rPr>
          <w:sz w:val="20"/>
        </w:rPr>
        <w:t>K.</w:t>
      </w:r>
      <w:r>
        <w:rPr>
          <w:spacing w:val="-17"/>
          <w:sz w:val="20"/>
        </w:rPr>
        <w:t xml:space="preserve"> </w:t>
      </w:r>
      <w:r>
        <w:rPr>
          <w:spacing w:val="-7"/>
          <w:sz w:val="20"/>
        </w:rPr>
        <w:t>(2017).</w:t>
      </w:r>
      <w:r>
        <w:rPr>
          <w:spacing w:val="-17"/>
          <w:sz w:val="20"/>
        </w:rPr>
        <w:t xml:space="preserve"> </w:t>
      </w:r>
      <w:r>
        <w:rPr>
          <w:sz w:val="20"/>
        </w:rPr>
        <w:t>Sharing</w:t>
      </w:r>
      <w:r>
        <w:rPr>
          <w:spacing w:val="-17"/>
          <w:sz w:val="20"/>
        </w:rPr>
        <w:t xml:space="preserve"> </w:t>
      </w:r>
      <w:r>
        <w:rPr>
          <w:spacing w:val="-3"/>
          <w:sz w:val="20"/>
        </w:rPr>
        <w:t>personal</w:t>
      </w:r>
      <w:r>
        <w:rPr>
          <w:spacing w:val="-17"/>
          <w:sz w:val="20"/>
        </w:rPr>
        <w:t xml:space="preserve"> </w:t>
      </w:r>
      <w:r>
        <w:rPr>
          <w:spacing w:val="-3"/>
          <w:sz w:val="20"/>
        </w:rPr>
        <w:t xml:space="preserve">information </w:t>
      </w:r>
      <w:r>
        <w:rPr>
          <w:sz w:val="20"/>
        </w:rPr>
        <w:t>in</w:t>
      </w:r>
      <w:r>
        <w:rPr>
          <w:spacing w:val="-19"/>
          <w:sz w:val="20"/>
        </w:rPr>
        <w:t xml:space="preserve"> </w:t>
      </w:r>
      <w:r>
        <w:rPr>
          <w:sz w:val="20"/>
        </w:rPr>
        <w:t>the</w:t>
      </w:r>
      <w:r>
        <w:rPr>
          <w:spacing w:val="-19"/>
          <w:sz w:val="20"/>
        </w:rPr>
        <w:t xml:space="preserve"> </w:t>
      </w:r>
      <w:r>
        <w:rPr>
          <w:spacing w:val="-3"/>
          <w:sz w:val="20"/>
        </w:rPr>
        <w:t>child</w:t>
      </w:r>
      <w:r>
        <w:rPr>
          <w:spacing w:val="-19"/>
          <w:sz w:val="20"/>
        </w:rPr>
        <w:t xml:space="preserve"> </w:t>
      </w:r>
      <w:r>
        <w:rPr>
          <w:spacing w:val="-4"/>
          <w:sz w:val="20"/>
        </w:rPr>
        <w:t>protection</w:t>
      </w:r>
      <w:r>
        <w:rPr>
          <w:spacing w:val="-19"/>
          <w:sz w:val="20"/>
        </w:rPr>
        <w:t xml:space="preserve"> </w:t>
      </w:r>
      <w:r>
        <w:rPr>
          <w:spacing w:val="-4"/>
          <w:sz w:val="20"/>
        </w:rPr>
        <w:t>context:</w:t>
      </w:r>
      <w:r>
        <w:rPr>
          <w:spacing w:val="-19"/>
          <w:sz w:val="20"/>
        </w:rPr>
        <w:t xml:space="preserve"> </w:t>
      </w:r>
      <w:r>
        <w:rPr>
          <w:spacing w:val="-4"/>
          <w:sz w:val="20"/>
        </w:rPr>
        <w:t>Impediments</w:t>
      </w:r>
      <w:r>
        <w:rPr>
          <w:spacing w:val="-19"/>
          <w:sz w:val="20"/>
        </w:rPr>
        <w:t xml:space="preserve"> </w:t>
      </w:r>
      <w:r>
        <w:rPr>
          <w:sz w:val="20"/>
        </w:rPr>
        <w:t>in</w:t>
      </w:r>
      <w:r>
        <w:rPr>
          <w:spacing w:val="-19"/>
          <w:sz w:val="20"/>
        </w:rPr>
        <w:t xml:space="preserve"> </w:t>
      </w:r>
      <w:r>
        <w:rPr>
          <w:sz w:val="20"/>
        </w:rPr>
        <w:t>the</w:t>
      </w:r>
      <w:r>
        <w:rPr>
          <w:spacing w:val="-19"/>
          <w:sz w:val="20"/>
        </w:rPr>
        <w:t xml:space="preserve"> </w:t>
      </w:r>
      <w:r>
        <w:rPr>
          <w:sz w:val="20"/>
        </w:rPr>
        <w:t xml:space="preserve">Australian legal framework. </w:t>
      </w:r>
      <w:r>
        <w:rPr>
          <w:rFonts w:ascii="Palatino Linotype"/>
          <w:i/>
          <w:sz w:val="20"/>
        </w:rPr>
        <w:t xml:space="preserve">Child &amp; Family Social Work, </w:t>
      </w:r>
      <w:r>
        <w:rPr>
          <w:rFonts w:ascii="Palatino Linotype"/>
          <w:i/>
          <w:spacing w:val="-4"/>
          <w:sz w:val="20"/>
        </w:rPr>
        <w:t>22</w:t>
      </w:r>
      <w:r>
        <w:rPr>
          <w:spacing w:val="-4"/>
          <w:sz w:val="20"/>
        </w:rPr>
        <w:t xml:space="preserve">(4), </w:t>
      </w:r>
      <w:r>
        <w:rPr>
          <w:sz w:val="20"/>
        </w:rPr>
        <w:t xml:space="preserve">1349- 1356. </w:t>
      </w:r>
      <w:r>
        <w:rPr>
          <w:spacing w:val="-5"/>
          <w:sz w:val="20"/>
        </w:rPr>
        <w:t>doi:10.1111/cfs.12352</w:t>
      </w:r>
    </w:p>
    <w:p w:rsidR="00386261" w:rsidRDefault="00386261">
      <w:pPr>
        <w:pStyle w:val="BodyText"/>
        <w:spacing w:before="4"/>
        <w:rPr>
          <w:sz w:val="17"/>
        </w:rPr>
      </w:pPr>
    </w:p>
    <w:p w:rsidR="00386261" w:rsidRDefault="00117CAC">
      <w:pPr>
        <w:spacing w:before="1" w:line="220" w:lineRule="auto"/>
        <w:ind w:left="1077" w:right="1" w:hanging="227"/>
        <w:jc w:val="both"/>
        <w:rPr>
          <w:sz w:val="20"/>
        </w:rPr>
      </w:pPr>
      <w:r>
        <w:rPr>
          <w:sz w:val="20"/>
        </w:rPr>
        <w:t xml:space="preserve">Adams, W. G., Mann, A. M., &amp; Bauchner, H. (2003). Use of an electronic medical record improves the quality of urban pediatric primary care. </w:t>
      </w:r>
      <w:r>
        <w:rPr>
          <w:rFonts w:ascii="Palatino Linotype"/>
          <w:i/>
          <w:sz w:val="20"/>
        </w:rPr>
        <w:t>Pediatrics, 111</w:t>
      </w:r>
      <w:r>
        <w:rPr>
          <w:sz w:val="20"/>
        </w:rPr>
        <w:t>(3), 626-632.</w:t>
      </w:r>
    </w:p>
    <w:p w:rsidR="00386261" w:rsidRDefault="00117CAC">
      <w:pPr>
        <w:spacing w:before="216" w:line="220" w:lineRule="auto"/>
        <w:ind w:left="1077" w:right="1" w:hanging="227"/>
        <w:jc w:val="both"/>
        <w:rPr>
          <w:sz w:val="20"/>
        </w:rPr>
      </w:pPr>
      <w:r>
        <w:rPr>
          <w:sz w:val="20"/>
        </w:rPr>
        <w:t>Agency</w:t>
      </w:r>
      <w:r>
        <w:rPr>
          <w:spacing w:val="-27"/>
          <w:sz w:val="20"/>
        </w:rPr>
        <w:t xml:space="preserve"> </w:t>
      </w:r>
      <w:r>
        <w:rPr>
          <w:spacing w:val="-3"/>
          <w:sz w:val="20"/>
        </w:rPr>
        <w:t>for</w:t>
      </w:r>
      <w:r>
        <w:rPr>
          <w:spacing w:val="-27"/>
          <w:sz w:val="20"/>
        </w:rPr>
        <w:t xml:space="preserve"> </w:t>
      </w:r>
      <w:r>
        <w:rPr>
          <w:sz w:val="20"/>
        </w:rPr>
        <w:t>Clinical</w:t>
      </w:r>
      <w:r>
        <w:rPr>
          <w:spacing w:val="-27"/>
          <w:sz w:val="20"/>
        </w:rPr>
        <w:t xml:space="preserve"> </w:t>
      </w:r>
      <w:r>
        <w:rPr>
          <w:sz w:val="20"/>
        </w:rPr>
        <w:t>Innovation.</w:t>
      </w:r>
      <w:r>
        <w:rPr>
          <w:spacing w:val="-27"/>
          <w:sz w:val="20"/>
        </w:rPr>
        <w:t xml:space="preserve"> </w:t>
      </w:r>
      <w:r>
        <w:rPr>
          <w:spacing w:val="-7"/>
          <w:sz w:val="20"/>
        </w:rPr>
        <w:t>(2017).</w:t>
      </w:r>
      <w:r>
        <w:rPr>
          <w:spacing w:val="-27"/>
          <w:sz w:val="20"/>
        </w:rPr>
        <w:t xml:space="preserve"> </w:t>
      </w:r>
      <w:r>
        <w:rPr>
          <w:rFonts w:ascii="Palatino Linotype"/>
          <w:i/>
          <w:spacing w:val="-3"/>
          <w:sz w:val="20"/>
        </w:rPr>
        <w:t>Child-At-Risk</w:t>
      </w:r>
      <w:r>
        <w:rPr>
          <w:rFonts w:ascii="Palatino Linotype"/>
          <w:i/>
          <w:spacing w:val="-32"/>
          <w:sz w:val="20"/>
        </w:rPr>
        <w:t xml:space="preserve"> </w:t>
      </w:r>
      <w:r>
        <w:rPr>
          <w:rFonts w:ascii="Palatino Linotype"/>
          <w:i/>
          <w:sz w:val="20"/>
        </w:rPr>
        <w:t xml:space="preserve">Electronic </w:t>
      </w:r>
      <w:r>
        <w:rPr>
          <w:rFonts w:ascii="Palatino Linotype"/>
          <w:i/>
          <w:spacing w:val="-3"/>
          <w:sz w:val="20"/>
        </w:rPr>
        <w:t>Medical</w:t>
      </w:r>
      <w:r>
        <w:rPr>
          <w:rFonts w:ascii="Palatino Linotype"/>
          <w:i/>
          <w:spacing w:val="-32"/>
          <w:sz w:val="20"/>
        </w:rPr>
        <w:t xml:space="preserve"> </w:t>
      </w:r>
      <w:r>
        <w:rPr>
          <w:rFonts w:ascii="Palatino Linotype"/>
          <w:i/>
          <w:spacing w:val="-3"/>
          <w:sz w:val="20"/>
        </w:rPr>
        <w:t>Record</w:t>
      </w:r>
      <w:r>
        <w:rPr>
          <w:rFonts w:ascii="Palatino Linotype"/>
          <w:i/>
          <w:spacing w:val="-32"/>
          <w:sz w:val="20"/>
        </w:rPr>
        <w:t xml:space="preserve"> </w:t>
      </w:r>
      <w:r>
        <w:rPr>
          <w:rFonts w:ascii="Palatino Linotype"/>
          <w:i/>
          <w:sz w:val="20"/>
        </w:rPr>
        <w:t>Alert</w:t>
      </w:r>
      <w:r>
        <w:rPr>
          <w:sz w:val="20"/>
        </w:rPr>
        <w:t>.</w:t>
      </w:r>
      <w:r>
        <w:rPr>
          <w:spacing w:val="-28"/>
          <w:sz w:val="20"/>
        </w:rPr>
        <w:t xml:space="preserve"> </w:t>
      </w:r>
      <w:r>
        <w:rPr>
          <w:sz w:val="20"/>
        </w:rPr>
        <w:t>Retrieved</w:t>
      </w:r>
      <w:r>
        <w:rPr>
          <w:spacing w:val="-28"/>
          <w:sz w:val="20"/>
        </w:rPr>
        <w:t xml:space="preserve"> </w:t>
      </w:r>
      <w:r>
        <w:rPr>
          <w:sz w:val="20"/>
        </w:rPr>
        <w:t>from</w:t>
      </w:r>
      <w:r>
        <w:rPr>
          <w:spacing w:val="-28"/>
          <w:sz w:val="20"/>
        </w:rPr>
        <w:t xml:space="preserve"> </w:t>
      </w:r>
      <w:r>
        <w:rPr>
          <w:spacing w:val="-3"/>
          <w:sz w:val="20"/>
        </w:rPr>
        <w:t>https://</w:t>
      </w:r>
      <w:hyperlink r:id="rId79">
        <w:r>
          <w:rPr>
            <w:color w:val="0563C1"/>
            <w:spacing w:val="-3"/>
            <w:sz w:val="20"/>
            <w:u w:val="single" w:color="0563C1"/>
          </w:rPr>
          <w:t>www.aci.</w:t>
        </w:r>
        <w:r>
          <w:rPr>
            <w:color w:val="0563C1"/>
            <w:spacing w:val="-28"/>
            <w:sz w:val="20"/>
            <w:u w:val="single" w:color="0563C1"/>
          </w:rPr>
          <w:t xml:space="preserve"> </w:t>
        </w:r>
        <w:r>
          <w:rPr>
            <w:color w:val="0563C1"/>
            <w:sz w:val="20"/>
            <w:u w:val="single" w:color="0563C1"/>
          </w:rPr>
          <w:t>health.</w:t>
        </w:r>
      </w:hyperlink>
      <w:r>
        <w:rPr>
          <w:color w:val="0563C1"/>
          <w:sz w:val="20"/>
        </w:rPr>
        <w:t xml:space="preserve"> </w:t>
      </w:r>
      <w:r>
        <w:rPr>
          <w:color w:val="0563C1"/>
          <w:sz w:val="20"/>
          <w:u w:val="single" w:color="0563C1"/>
        </w:rPr>
        <w:t>nsw.gov.au/ie/projects/child-at-risk</w:t>
      </w:r>
    </w:p>
    <w:p w:rsidR="00386261" w:rsidRDefault="00117CAC">
      <w:pPr>
        <w:spacing w:before="233" w:line="216" w:lineRule="auto"/>
        <w:ind w:left="1077" w:right="1" w:hanging="227"/>
        <w:jc w:val="both"/>
        <w:rPr>
          <w:sz w:val="20"/>
        </w:rPr>
      </w:pPr>
      <w:r>
        <w:rPr>
          <w:sz w:val="20"/>
        </w:rPr>
        <w:t>Ajami,</w:t>
      </w:r>
      <w:r>
        <w:rPr>
          <w:spacing w:val="-8"/>
          <w:sz w:val="20"/>
        </w:rPr>
        <w:t xml:space="preserve"> </w:t>
      </w:r>
      <w:r>
        <w:rPr>
          <w:sz w:val="20"/>
        </w:rPr>
        <w:t>S.,</w:t>
      </w:r>
      <w:r>
        <w:rPr>
          <w:spacing w:val="-8"/>
          <w:sz w:val="20"/>
        </w:rPr>
        <w:t xml:space="preserve"> </w:t>
      </w:r>
      <w:r>
        <w:rPr>
          <w:sz w:val="20"/>
        </w:rPr>
        <w:t>&amp;</w:t>
      </w:r>
      <w:r>
        <w:rPr>
          <w:spacing w:val="-8"/>
          <w:sz w:val="20"/>
        </w:rPr>
        <w:t xml:space="preserve"> </w:t>
      </w:r>
      <w:r>
        <w:rPr>
          <w:sz w:val="20"/>
        </w:rPr>
        <w:t>Arab-Chadegani,</w:t>
      </w:r>
      <w:r>
        <w:rPr>
          <w:spacing w:val="-8"/>
          <w:sz w:val="20"/>
        </w:rPr>
        <w:t xml:space="preserve"> </w:t>
      </w:r>
      <w:r>
        <w:rPr>
          <w:spacing w:val="1"/>
          <w:sz w:val="20"/>
        </w:rPr>
        <w:t>R.</w:t>
      </w:r>
      <w:r>
        <w:rPr>
          <w:spacing w:val="-8"/>
          <w:sz w:val="20"/>
        </w:rPr>
        <w:t xml:space="preserve"> </w:t>
      </w:r>
      <w:r>
        <w:rPr>
          <w:spacing w:val="-6"/>
          <w:sz w:val="20"/>
        </w:rPr>
        <w:t>(2013).</w:t>
      </w:r>
      <w:r>
        <w:rPr>
          <w:spacing w:val="-8"/>
          <w:sz w:val="20"/>
        </w:rPr>
        <w:t xml:space="preserve"> </w:t>
      </w:r>
      <w:r>
        <w:rPr>
          <w:sz w:val="20"/>
        </w:rPr>
        <w:t>Barriers</w:t>
      </w:r>
      <w:r>
        <w:rPr>
          <w:spacing w:val="-8"/>
          <w:sz w:val="20"/>
        </w:rPr>
        <w:t xml:space="preserve"> </w:t>
      </w:r>
      <w:r>
        <w:rPr>
          <w:sz w:val="20"/>
        </w:rPr>
        <w:t>to</w:t>
      </w:r>
      <w:r>
        <w:rPr>
          <w:spacing w:val="-8"/>
          <w:sz w:val="20"/>
        </w:rPr>
        <w:t xml:space="preserve"> </w:t>
      </w:r>
      <w:r>
        <w:rPr>
          <w:sz w:val="20"/>
        </w:rPr>
        <w:t xml:space="preserve">implement Electronic Health Records (EHRs). </w:t>
      </w:r>
      <w:r>
        <w:rPr>
          <w:rFonts w:ascii="Palatino Linotype"/>
          <w:i/>
          <w:sz w:val="20"/>
        </w:rPr>
        <w:t xml:space="preserve">Materia Socio Medica, </w:t>
      </w:r>
      <w:r>
        <w:rPr>
          <w:rFonts w:ascii="Palatino Linotype"/>
          <w:i/>
          <w:spacing w:val="-5"/>
          <w:sz w:val="20"/>
        </w:rPr>
        <w:t>25</w:t>
      </w:r>
      <w:r>
        <w:rPr>
          <w:spacing w:val="-5"/>
          <w:sz w:val="20"/>
        </w:rPr>
        <w:t>(3),</w:t>
      </w:r>
      <w:r>
        <w:rPr>
          <w:spacing w:val="-1"/>
          <w:sz w:val="20"/>
        </w:rPr>
        <w:t xml:space="preserve"> </w:t>
      </w:r>
      <w:r>
        <w:rPr>
          <w:spacing w:val="-4"/>
          <w:sz w:val="20"/>
        </w:rPr>
        <w:t>213-15.</w:t>
      </w:r>
    </w:p>
    <w:p w:rsidR="00386261" w:rsidRDefault="00117CAC">
      <w:pPr>
        <w:spacing w:before="221" w:line="216" w:lineRule="auto"/>
        <w:ind w:left="1077" w:right="1" w:hanging="227"/>
        <w:jc w:val="both"/>
        <w:rPr>
          <w:sz w:val="20"/>
        </w:rPr>
      </w:pPr>
      <w:r>
        <w:rPr>
          <w:sz w:val="20"/>
        </w:rPr>
        <w:t>Ajzen,</w:t>
      </w:r>
      <w:r>
        <w:rPr>
          <w:spacing w:val="-22"/>
          <w:sz w:val="20"/>
        </w:rPr>
        <w:t xml:space="preserve"> </w:t>
      </w:r>
      <w:r>
        <w:rPr>
          <w:sz w:val="20"/>
        </w:rPr>
        <w:t>I.</w:t>
      </w:r>
      <w:r>
        <w:rPr>
          <w:spacing w:val="-22"/>
          <w:sz w:val="20"/>
        </w:rPr>
        <w:t xml:space="preserve"> </w:t>
      </w:r>
      <w:r>
        <w:rPr>
          <w:spacing w:val="-8"/>
          <w:sz w:val="20"/>
        </w:rPr>
        <w:t>(1991).</w:t>
      </w:r>
      <w:r>
        <w:rPr>
          <w:spacing w:val="-22"/>
          <w:sz w:val="20"/>
        </w:rPr>
        <w:t xml:space="preserve"> </w:t>
      </w:r>
      <w:r>
        <w:rPr>
          <w:sz w:val="20"/>
        </w:rPr>
        <w:t>The</w:t>
      </w:r>
      <w:r>
        <w:rPr>
          <w:spacing w:val="-22"/>
          <w:sz w:val="20"/>
        </w:rPr>
        <w:t xml:space="preserve"> </w:t>
      </w:r>
      <w:r>
        <w:rPr>
          <w:sz w:val="20"/>
        </w:rPr>
        <w:t>theory</w:t>
      </w:r>
      <w:r>
        <w:rPr>
          <w:spacing w:val="-22"/>
          <w:sz w:val="20"/>
        </w:rPr>
        <w:t xml:space="preserve"> </w:t>
      </w:r>
      <w:r>
        <w:rPr>
          <w:sz w:val="20"/>
        </w:rPr>
        <w:t>of</w:t>
      </w:r>
      <w:r>
        <w:rPr>
          <w:spacing w:val="-22"/>
          <w:sz w:val="20"/>
        </w:rPr>
        <w:t xml:space="preserve"> </w:t>
      </w:r>
      <w:r>
        <w:rPr>
          <w:sz w:val="20"/>
        </w:rPr>
        <w:t>planned</w:t>
      </w:r>
      <w:r>
        <w:rPr>
          <w:spacing w:val="-22"/>
          <w:sz w:val="20"/>
        </w:rPr>
        <w:t xml:space="preserve"> </w:t>
      </w:r>
      <w:r>
        <w:rPr>
          <w:spacing w:val="-3"/>
          <w:sz w:val="20"/>
        </w:rPr>
        <w:t>behavior.</w:t>
      </w:r>
      <w:r>
        <w:rPr>
          <w:spacing w:val="-22"/>
          <w:sz w:val="20"/>
        </w:rPr>
        <w:t xml:space="preserve"> </w:t>
      </w:r>
      <w:r>
        <w:rPr>
          <w:rFonts w:ascii="Palatino Linotype"/>
          <w:i/>
          <w:sz w:val="20"/>
        </w:rPr>
        <w:t>Organizational Behavior</w:t>
      </w:r>
      <w:r>
        <w:rPr>
          <w:rFonts w:ascii="Palatino Linotype"/>
          <w:i/>
          <w:spacing w:val="-10"/>
          <w:sz w:val="20"/>
        </w:rPr>
        <w:t xml:space="preserve"> </w:t>
      </w:r>
      <w:r>
        <w:rPr>
          <w:rFonts w:ascii="Palatino Linotype"/>
          <w:i/>
          <w:sz w:val="20"/>
        </w:rPr>
        <w:t>and</w:t>
      </w:r>
      <w:r>
        <w:rPr>
          <w:rFonts w:ascii="Palatino Linotype"/>
          <w:i/>
          <w:spacing w:val="-10"/>
          <w:sz w:val="20"/>
        </w:rPr>
        <w:t xml:space="preserve"> </w:t>
      </w:r>
      <w:r>
        <w:rPr>
          <w:rFonts w:ascii="Palatino Linotype"/>
          <w:i/>
          <w:sz w:val="20"/>
        </w:rPr>
        <w:t>Human</w:t>
      </w:r>
      <w:r>
        <w:rPr>
          <w:rFonts w:ascii="Palatino Linotype"/>
          <w:i/>
          <w:spacing w:val="-10"/>
          <w:sz w:val="20"/>
        </w:rPr>
        <w:t xml:space="preserve"> </w:t>
      </w:r>
      <w:r>
        <w:rPr>
          <w:rFonts w:ascii="Palatino Linotype"/>
          <w:i/>
          <w:sz w:val="20"/>
        </w:rPr>
        <w:t>Decision</w:t>
      </w:r>
      <w:r>
        <w:rPr>
          <w:rFonts w:ascii="Palatino Linotype"/>
          <w:i/>
          <w:spacing w:val="-10"/>
          <w:sz w:val="20"/>
        </w:rPr>
        <w:t xml:space="preserve"> </w:t>
      </w:r>
      <w:r>
        <w:rPr>
          <w:rFonts w:ascii="Palatino Linotype"/>
          <w:i/>
          <w:sz w:val="20"/>
        </w:rPr>
        <w:t>Processes,</w:t>
      </w:r>
      <w:r>
        <w:rPr>
          <w:rFonts w:ascii="Palatino Linotype"/>
          <w:i/>
          <w:spacing w:val="-10"/>
          <w:sz w:val="20"/>
        </w:rPr>
        <w:t xml:space="preserve"> </w:t>
      </w:r>
      <w:r>
        <w:rPr>
          <w:rFonts w:ascii="Palatino Linotype"/>
          <w:i/>
          <w:spacing w:val="-3"/>
          <w:sz w:val="20"/>
        </w:rPr>
        <w:t>50</w:t>
      </w:r>
      <w:r>
        <w:rPr>
          <w:spacing w:val="-3"/>
          <w:sz w:val="20"/>
        </w:rPr>
        <w:t>(2),</w:t>
      </w:r>
      <w:r>
        <w:rPr>
          <w:spacing w:val="-5"/>
          <w:sz w:val="20"/>
        </w:rPr>
        <w:t xml:space="preserve"> </w:t>
      </w:r>
      <w:r>
        <w:rPr>
          <w:spacing w:val="-6"/>
          <w:sz w:val="20"/>
        </w:rPr>
        <w:t>179-211.</w:t>
      </w:r>
    </w:p>
    <w:p w:rsidR="00386261" w:rsidRDefault="00117CAC">
      <w:pPr>
        <w:spacing w:before="231" w:line="220" w:lineRule="auto"/>
        <w:ind w:left="1077" w:hanging="227"/>
        <w:jc w:val="both"/>
        <w:rPr>
          <w:sz w:val="20"/>
        </w:rPr>
      </w:pPr>
      <w:r>
        <w:rPr>
          <w:sz w:val="20"/>
        </w:rPr>
        <w:t xml:space="preserve">Alpert, J. (2016). The electronic medical record in 2016: Advantages and disadvantages. </w:t>
      </w:r>
      <w:r>
        <w:rPr>
          <w:rFonts w:ascii="Palatino Linotype"/>
          <w:i/>
          <w:sz w:val="20"/>
        </w:rPr>
        <w:t>Digital Medicine, 2</w:t>
      </w:r>
      <w:r>
        <w:rPr>
          <w:sz w:val="20"/>
        </w:rPr>
        <w:t>(2), 48- 51. doi:10.4103/2226-8561.189504</w:t>
      </w:r>
    </w:p>
    <w:p w:rsidR="00386261" w:rsidRDefault="00117CAC">
      <w:pPr>
        <w:spacing w:before="231" w:line="218" w:lineRule="auto"/>
        <w:ind w:left="1077" w:right="1" w:hanging="227"/>
        <w:jc w:val="both"/>
        <w:rPr>
          <w:sz w:val="20"/>
        </w:rPr>
      </w:pPr>
      <w:r>
        <w:rPr>
          <w:sz w:val="20"/>
        </w:rPr>
        <w:t>Alvaro,</w:t>
      </w:r>
      <w:r>
        <w:rPr>
          <w:spacing w:val="-13"/>
          <w:sz w:val="20"/>
        </w:rPr>
        <w:t xml:space="preserve"> </w:t>
      </w:r>
      <w:r>
        <w:rPr>
          <w:sz w:val="20"/>
        </w:rPr>
        <w:t>C.,</w:t>
      </w:r>
      <w:r>
        <w:rPr>
          <w:spacing w:val="-13"/>
          <w:sz w:val="20"/>
        </w:rPr>
        <w:t xml:space="preserve"> </w:t>
      </w:r>
      <w:r>
        <w:rPr>
          <w:spacing w:val="-3"/>
          <w:sz w:val="20"/>
        </w:rPr>
        <w:t>Lyons,</w:t>
      </w:r>
      <w:r>
        <w:rPr>
          <w:spacing w:val="-13"/>
          <w:sz w:val="20"/>
        </w:rPr>
        <w:t xml:space="preserve"> </w:t>
      </w:r>
      <w:r>
        <w:rPr>
          <w:sz w:val="20"/>
        </w:rPr>
        <w:t>R.</w:t>
      </w:r>
      <w:r>
        <w:rPr>
          <w:spacing w:val="-13"/>
          <w:sz w:val="20"/>
        </w:rPr>
        <w:t xml:space="preserve"> </w:t>
      </w:r>
      <w:r>
        <w:rPr>
          <w:spacing w:val="-5"/>
          <w:sz w:val="20"/>
        </w:rPr>
        <w:t>F.,</w:t>
      </w:r>
      <w:r>
        <w:rPr>
          <w:spacing w:val="-13"/>
          <w:sz w:val="20"/>
        </w:rPr>
        <w:t xml:space="preserve"> </w:t>
      </w:r>
      <w:r>
        <w:rPr>
          <w:spacing w:val="-5"/>
          <w:sz w:val="20"/>
        </w:rPr>
        <w:t>Warner,</w:t>
      </w:r>
      <w:r>
        <w:rPr>
          <w:spacing w:val="-13"/>
          <w:sz w:val="20"/>
        </w:rPr>
        <w:t xml:space="preserve"> </w:t>
      </w:r>
      <w:r>
        <w:rPr>
          <w:sz w:val="20"/>
        </w:rPr>
        <w:t>G.,</w:t>
      </w:r>
      <w:r>
        <w:rPr>
          <w:spacing w:val="-13"/>
          <w:sz w:val="20"/>
        </w:rPr>
        <w:t xml:space="preserve"> </w:t>
      </w:r>
      <w:r>
        <w:rPr>
          <w:spacing w:val="-3"/>
          <w:sz w:val="20"/>
        </w:rPr>
        <w:t>Hobfoll,</w:t>
      </w:r>
      <w:r>
        <w:rPr>
          <w:spacing w:val="-13"/>
          <w:sz w:val="20"/>
        </w:rPr>
        <w:t xml:space="preserve"> </w:t>
      </w:r>
      <w:r>
        <w:rPr>
          <w:sz w:val="20"/>
        </w:rPr>
        <w:t>S.</w:t>
      </w:r>
      <w:r>
        <w:rPr>
          <w:spacing w:val="-13"/>
          <w:sz w:val="20"/>
        </w:rPr>
        <w:t xml:space="preserve"> </w:t>
      </w:r>
      <w:r>
        <w:rPr>
          <w:sz w:val="20"/>
        </w:rPr>
        <w:t>E.,</w:t>
      </w:r>
      <w:r>
        <w:rPr>
          <w:spacing w:val="-13"/>
          <w:sz w:val="20"/>
        </w:rPr>
        <w:t xml:space="preserve"> </w:t>
      </w:r>
      <w:r>
        <w:rPr>
          <w:sz w:val="20"/>
        </w:rPr>
        <w:t>Martens,</w:t>
      </w:r>
      <w:r>
        <w:rPr>
          <w:spacing w:val="-13"/>
          <w:sz w:val="20"/>
        </w:rPr>
        <w:t xml:space="preserve"> </w:t>
      </w:r>
      <w:r>
        <w:rPr>
          <w:spacing w:val="-10"/>
          <w:sz w:val="20"/>
        </w:rPr>
        <w:t>P.</w:t>
      </w:r>
      <w:r>
        <w:rPr>
          <w:spacing w:val="-13"/>
          <w:sz w:val="20"/>
        </w:rPr>
        <w:t xml:space="preserve"> </w:t>
      </w:r>
      <w:r>
        <w:rPr>
          <w:sz w:val="20"/>
        </w:rPr>
        <w:t xml:space="preserve">J., </w:t>
      </w:r>
      <w:r>
        <w:rPr>
          <w:spacing w:val="-3"/>
          <w:sz w:val="20"/>
        </w:rPr>
        <w:t>Labonté,</w:t>
      </w:r>
      <w:r>
        <w:rPr>
          <w:spacing w:val="-16"/>
          <w:sz w:val="20"/>
        </w:rPr>
        <w:t xml:space="preserve"> </w:t>
      </w:r>
      <w:r>
        <w:rPr>
          <w:sz w:val="20"/>
        </w:rPr>
        <w:t>R.,</w:t>
      </w:r>
      <w:r>
        <w:rPr>
          <w:spacing w:val="-16"/>
          <w:sz w:val="20"/>
        </w:rPr>
        <w:t xml:space="preserve"> </w:t>
      </w:r>
      <w:r>
        <w:rPr>
          <w:sz w:val="20"/>
        </w:rPr>
        <w:t>&amp;</w:t>
      </w:r>
      <w:r>
        <w:rPr>
          <w:spacing w:val="-16"/>
          <w:sz w:val="20"/>
        </w:rPr>
        <w:t xml:space="preserve"> </w:t>
      </w:r>
      <w:r>
        <w:rPr>
          <w:spacing w:val="-3"/>
          <w:sz w:val="20"/>
        </w:rPr>
        <w:t>Brown,</w:t>
      </w:r>
      <w:r>
        <w:rPr>
          <w:spacing w:val="-16"/>
          <w:sz w:val="20"/>
        </w:rPr>
        <w:t xml:space="preserve"> </w:t>
      </w:r>
      <w:r>
        <w:rPr>
          <w:sz w:val="20"/>
        </w:rPr>
        <w:t>R.</w:t>
      </w:r>
      <w:r>
        <w:rPr>
          <w:spacing w:val="-15"/>
          <w:sz w:val="20"/>
        </w:rPr>
        <w:t xml:space="preserve"> </w:t>
      </w:r>
      <w:r>
        <w:rPr>
          <w:sz w:val="20"/>
        </w:rPr>
        <w:t>E.</w:t>
      </w:r>
      <w:r>
        <w:rPr>
          <w:spacing w:val="-16"/>
          <w:sz w:val="20"/>
        </w:rPr>
        <w:t xml:space="preserve"> </w:t>
      </w:r>
      <w:r>
        <w:rPr>
          <w:spacing w:val="-8"/>
          <w:sz w:val="20"/>
        </w:rPr>
        <w:t>(2010).</w:t>
      </w:r>
      <w:r>
        <w:rPr>
          <w:spacing w:val="-16"/>
          <w:sz w:val="20"/>
        </w:rPr>
        <w:t xml:space="preserve"> </w:t>
      </w:r>
      <w:r>
        <w:rPr>
          <w:sz w:val="20"/>
        </w:rPr>
        <w:t>Conservation</w:t>
      </w:r>
      <w:r>
        <w:rPr>
          <w:spacing w:val="-16"/>
          <w:sz w:val="20"/>
        </w:rPr>
        <w:t xml:space="preserve"> </w:t>
      </w:r>
      <w:r>
        <w:rPr>
          <w:spacing w:val="-3"/>
          <w:sz w:val="20"/>
        </w:rPr>
        <w:t>of</w:t>
      </w:r>
      <w:r>
        <w:rPr>
          <w:spacing w:val="-16"/>
          <w:sz w:val="20"/>
        </w:rPr>
        <w:t xml:space="preserve"> </w:t>
      </w:r>
      <w:r>
        <w:rPr>
          <w:sz w:val="20"/>
        </w:rPr>
        <w:t xml:space="preserve">resources theory and research use in health systems. </w:t>
      </w:r>
      <w:r>
        <w:rPr>
          <w:rFonts w:ascii="Palatino Linotype" w:hAnsi="Palatino Linotype"/>
          <w:i/>
          <w:sz w:val="20"/>
        </w:rPr>
        <w:t>Implementation Science,</w:t>
      </w:r>
      <w:r>
        <w:rPr>
          <w:rFonts w:ascii="Palatino Linotype" w:hAnsi="Palatino Linotype"/>
          <w:i/>
          <w:spacing w:val="-6"/>
          <w:sz w:val="20"/>
        </w:rPr>
        <w:t xml:space="preserve"> </w:t>
      </w:r>
      <w:r>
        <w:rPr>
          <w:rFonts w:ascii="Palatino Linotype" w:hAnsi="Palatino Linotype"/>
          <w:i/>
          <w:spacing w:val="-4"/>
          <w:sz w:val="20"/>
        </w:rPr>
        <w:t>5</w:t>
      </w:r>
      <w:r>
        <w:rPr>
          <w:spacing w:val="-4"/>
          <w:sz w:val="20"/>
        </w:rPr>
        <w:t>(79).</w:t>
      </w:r>
    </w:p>
    <w:p w:rsidR="00386261" w:rsidRDefault="00117CAC">
      <w:pPr>
        <w:spacing w:before="229" w:line="223" w:lineRule="auto"/>
        <w:ind w:left="1077" w:hanging="227"/>
        <w:jc w:val="both"/>
        <w:rPr>
          <w:sz w:val="20"/>
        </w:rPr>
      </w:pPr>
      <w:r>
        <w:rPr>
          <w:sz w:val="20"/>
        </w:rPr>
        <w:t xml:space="preserve">Ancker, J. S., Edwards, A., Nosal, S., Hauser, </w:t>
      </w:r>
      <w:r>
        <w:rPr>
          <w:spacing w:val="-3"/>
          <w:sz w:val="20"/>
        </w:rPr>
        <w:t xml:space="preserve">D., Mauer, </w:t>
      </w:r>
      <w:r>
        <w:rPr>
          <w:sz w:val="20"/>
        </w:rPr>
        <w:t>E., &amp; Kaushal,</w:t>
      </w:r>
      <w:r>
        <w:rPr>
          <w:spacing w:val="-17"/>
          <w:sz w:val="20"/>
        </w:rPr>
        <w:t xml:space="preserve"> </w:t>
      </w:r>
      <w:r>
        <w:rPr>
          <w:sz w:val="20"/>
        </w:rPr>
        <w:t>R.</w:t>
      </w:r>
      <w:r>
        <w:rPr>
          <w:spacing w:val="-17"/>
          <w:sz w:val="20"/>
        </w:rPr>
        <w:t xml:space="preserve"> </w:t>
      </w:r>
      <w:r>
        <w:rPr>
          <w:spacing w:val="-7"/>
          <w:sz w:val="20"/>
        </w:rPr>
        <w:t>(2017).</w:t>
      </w:r>
      <w:r>
        <w:rPr>
          <w:spacing w:val="-17"/>
          <w:sz w:val="20"/>
        </w:rPr>
        <w:t xml:space="preserve"> </w:t>
      </w:r>
      <w:r>
        <w:rPr>
          <w:sz w:val="20"/>
        </w:rPr>
        <w:t>Effects</w:t>
      </w:r>
      <w:r>
        <w:rPr>
          <w:spacing w:val="-17"/>
          <w:sz w:val="20"/>
        </w:rPr>
        <w:t xml:space="preserve"> </w:t>
      </w:r>
      <w:r>
        <w:rPr>
          <w:sz w:val="20"/>
        </w:rPr>
        <w:t>of</w:t>
      </w:r>
      <w:r>
        <w:rPr>
          <w:spacing w:val="-17"/>
          <w:sz w:val="20"/>
        </w:rPr>
        <w:t xml:space="preserve"> </w:t>
      </w:r>
      <w:r>
        <w:rPr>
          <w:sz w:val="20"/>
        </w:rPr>
        <w:t>workload,</w:t>
      </w:r>
      <w:r>
        <w:rPr>
          <w:spacing w:val="-17"/>
          <w:sz w:val="20"/>
        </w:rPr>
        <w:t xml:space="preserve"> </w:t>
      </w:r>
      <w:r>
        <w:rPr>
          <w:spacing w:val="-3"/>
          <w:sz w:val="20"/>
        </w:rPr>
        <w:t>work</w:t>
      </w:r>
      <w:r>
        <w:rPr>
          <w:spacing w:val="-17"/>
          <w:sz w:val="20"/>
        </w:rPr>
        <w:t xml:space="preserve"> </w:t>
      </w:r>
      <w:r>
        <w:rPr>
          <w:spacing w:val="-3"/>
          <w:sz w:val="20"/>
        </w:rPr>
        <w:t>complexity,</w:t>
      </w:r>
      <w:r>
        <w:rPr>
          <w:spacing w:val="-17"/>
          <w:sz w:val="20"/>
        </w:rPr>
        <w:t xml:space="preserve"> </w:t>
      </w:r>
      <w:r>
        <w:rPr>
          <w:sz w:val="20"/>
        </w:rPr>
        <w:t>and repeated</w:t>
      </w:r>
      <w:r>
        <w:rPr>
          <w:spacing w:val="-7"/>
          <w:sz w:val="20"/>
        </w:rPr>
        <w:t xml:space="preserve"> </w:t>
      </w:r>
      <w:r>
        <w:rPr>
          <w:sz w:val="20"/>
        </w:rPr>
        <w:t>alerts</w:t>
      </w:r>
      <w:r>
        <w:rPr>
          <w:spacing w:val="-7"/>
          <w:sz w:val="20"/>
        </w:rPr>
        <w:t xml:space="preserve"> </w:t>
      </w:r>
      <w:r>
        <w:rPr>
          <w:sz w:val="20"/>
        </w:rPr>
        <w:t>on</w:t>
      </w:r>
      <w:r>
        <w:rPr>
          <w:spacing w:val="-7"/>
          <w:sz w:val="20"/>
        </w:rPr>
        <w:t xml:space="preserve"> </w:t>
      </w:r>
      <w:r>
        <w:rPr>
          <w:sz w:val="20"/>
        </w:rPr>
        <w:t>alert</w:t>
      </w:r>
      <w:r>
        <w:rPr>
          <w:spacing w:val="-7"/>
          <w:sz w:val="20"/>
        </w:rPr>
        <w:t xml:space="preserve"> </w:t>
      </w:r>
      <w:r>
        <w:rPr>
          <w:sz w:val="20"/>
        </w:rPr>
        <w:t>fatigue</w:t>
      </w:r>
      <w:r>
        <w:rPr>
          <w:spacing w:val="-7"/>
          <w:sz w:val="20"/>
        </w:rPr>
        <w:t xml:space="preserve"> </w:t>
      </w:r>
      <w:r>
        <w:rPr>
          <w:sz w:val="20"/>
        </w:rPr>
        <w:t>in</w:t>
      </w:r>
      <w:r>
        <w:rPr>
          <w:spacing w:val="-7"/>
          <w:sz w:val="20"/>
        </w:rPr>
        <w:t xml:space="preserve"> </w:t>
      </w:r>
      <w:r>
        <w:rPr>
          <w:sz w:val="20"/>
        </w:rPr>
        <w:t>a</w:t>
      </w:r>
      <w:r>
        <w:rPr>
          <w:spacing w:val="-7"/>
          <w:sz w:val="20"/>
        </w:rPr>
        <w:t xml:space="preserve"> </w:t>
      </w:r>
      <w:r>
        <w:rPr>
          <w:sz w:val="20"/>
        </w:rPr>
        <w:t>clinical</w:t>
      </w:r>
      <w:r>
        <w:rPr>
          <w:spacing w:val="-7"/>
          <w:sz w:val="20"/>
        </w:rPr>
        <w:t xml:space="preserve"> </w:t>
      </w:r>
      <w:r>
        <w:rPr>
          <w:sz w:val="20"/>
        </w:rPr>
        <w:t>decision</w:t>
      </w:r>
      <w:r>
        <w:rPr>
          <w:spacing w:val="-7"/>
          <w:sz w:val="20"/>
        </w:rPr>
        <w:t xml:space="preserve"> </w:t>
      </w:r>
      <w:r>
        <w:rPr>
          <w:sz w:val="20"/>
        </w:rPr>
        <w:t>support system.</w:t>
      </w:r>
      <w:r>
        <w:rPr>
          <w:spacing w:val="-16"/>
          <w:sz w:val="20"/>
        </w:rPr>
        <w:t xml:space="preserve"> </w:t>
      </w:r>
      <w:r>
        <w:rPr>
          <w:rFonts w:ascii="Palatino Linotype"/>
          <w:i/>
          <w:spacing w:val="-3"/>
          <w:sz w:val="20"/>
        </w:rPr>
        <w:t>BMC</w:t>
      </w:r>
      <w:r>
        <w:rPr>
          <w:rFonts w:ascii="Palatino Linotype"/>
          <w:i/>
          <w:spacing w:val="-20"/>
          <w:sz w:val="20"/>
        </w:rPr>
        <w:t xml:space="preserve"> </w:t>
      </w:r>
      <w:r>
        <w:rPr>
          <w:rFonts w:ascii="Palatino Linotype"/>
          <w:i/>
          <w:sz w:val="20"/>
        </w:rPr>
        <w:t>Medical</w:t>
      </w:r>
      <w:r>
        <w:rPr>
          <w:rFonts w:ascii="Palatino Linotype"/>
          <w:i/>
          <w:spacing w:val="-20"/>
          <w:sz w:val="20"/>
        </w:rPr>
        <w:t xml:space="preserve"> </w:t>
      </w:r>
      <w:r>
        <w:rPr>
          <w:rFonts w:ascii="Palatino Linotype"/>
          <w:i/>
          <w:sz w:val="20"/>
        </w:rPr>
        <w:t>Informatics</w:t>
      </w:r>
      <w:r>
        <w:rPr>
          <w:rFonts w:ascii="Palatino Linotype"/>
          <w:i/>
          <w:spacing w:val="-20"/>
          <w:sz w:val="20"/>
        </w:rPr>
        <w:t xml:space="preserve"> </w:t>
      </w:r>
      <w:r>
        <w:rPr>
          <w:rFonts w:ascii="Palatino Linotype"/>
          <w:i/>
          <w:sz w:val="20"/>
        </w:rPr>
        <w:t>and</w:t>
      </w:r>
      <w:r>
        <w:rPr>
          <w:rFonts w:ascii="Palatino Linotype"/>
          <w:i/>
          <w:spacing w:val="-20"/>
          <w:sz w:val="20"/>
        </w:rPr>
        <w:t xml:space="preserve"> </w:t>
      </w:r>
      <w:r>
        <w:rPr>
          <w:rFonts w:ascii="Palatino Linotype"/>
          <w:i/>
          <w:sz w:val="20"/>
        </w:rPr>
        <w:t>Decision</w:t>
      </w:r>
      <w:r>
        <w:rPr>
          <w:rFonts w:ascii="Palatino Linotype"/>
          <w:i/>
          <w:spacing w:val="-20"/>
          <w:sz w:val="20"/>
        </w:rPr>
        <w:t xml:space="preserve"> </w:t>
      </w:r>
      <w:r>
        <w:rPr>
          <w:rFonts w:ascii="Palatino Linotype"/>
          <w:i/>
          <w:sz w:val="20"/>
        </w:rPr>
        <w:t>Making,</w:t>
      </w:r>
      <w:r>
        <w:rPr>
          <w:rFonts w:ascii="Palatino Linotype"/>
          <w:i/>
          <w:spacing w:val="-20"/>
          <w:sz w:val="20"/>
        </w:rPr>
        <w:t xml:space="preserve"> </w:t>
      </w:r>
      <w:r>
        <w:rPr>
          <w:rFonts w:ascii="Palatino Linotype"/>
          <w:i/>
          <w:spacing w:val="-9"/>
          <w:sz w:val="20"/>
        </w:rPr>
        <w:t>17</w:t>
      </w:r>
      <w:r>
        <w:rPr>
          <w:spacing w:val="-9"/>
          <w:sz w:val="20"/>
        </w:rPr>
        <w:t xml:space="preserve">. </w:t>
      </w:r>
      <w:r>
        <w:rPr>
          <w:spacing w:val="-4"/>
          <w:sz w:val="20"/>
        </w:rPr>
        <w:t>doi:10.1186/s12911-017-0430-8</w:t>
      </w:r>
    </w:p>
    <w:p w:rsidR="00386261" w:rsidRDefault="00117CAC">
      <w:pPr>
        <w:spacing w:before="231" w:line="216" w:lineRule="auto"/>
        <w:ind w:left="1077" w:hanging="227"/>
        <w:jc w:val="both"/>
        <w:rPr>
          <w:sz w:val="20"/>
        </w:rPr>
      </w:pPr>
      <w:r>
        <w:rPr>
          <w:spacing w:val="-3"/>
          <w:sz w:val="20"/>
        </w:rPr>
        <w:t>Australia’s</w:t>
      </w:r>
      <w:r>
        <w:rPr>
          <w:spacing w:val="-15"/>
          <w:sz w:val="20"/>
        </w:rPr>
        <w:t xml:space="preserve"> </w:t>
      </w:r>
      <w:r>
        <w:rPr>
          <w:sz w:val="20"/>
        </w:rPr>
        <w:t>National</w:t>
      </w:r>
      <w:r>
        <w:rPr>
          <w:spacing w:val="-15"/>
          <w:sz w:val="20"/>
        </w:rPr>
        <w:t xml:space="preserve"> </w:t>
      </w:r>
      <w:r>
        <w:rPr>
          <w:sz w:val="20"/>
        </w:rPr>
        <w:t>Research</w:t>
      </w:r>
      <w:r>
        <w:rPr>
          <w:spacing w:val="-15"/>
          <w:sz w:val="20"/>
        </w:rPr>
        <w:t xml:space="preserve"> </w:t>
      </w:r>
      <w:r>
        <w:rPr>
          <w:sz w:val="20"/>
        </w:rPr>
        <w:t>Organisation</w:t>
      </w:r>
      <w:r>
        <w:rPr>
          <w:spacing w:val="-15"/>
          <w:sz w:val="20"/>
        </w:rPr>
        <w:t xml:space="preserve"> </w:t>
      </w:r>
      <w:r>
        <w:rPr>
          <w:spacing w:val="-3"/>
          <w:sz w:val="20"/>
        </w:rPr>
        <w:t>for</w:t>
      </w:r>
      <w:r>
        <w:rPr>
          <w:spacing w:val="-15"/>
          <w:sz w:val="20"/>
        </w:rPr>
        <w:t xml:space="preserve"> </w:t>
      </w:r>
      <w:r>
        <w:rPr>
          <w:spacing w:val="-7"/>
          <w:sz w:val="20"/>
        </w:rPr>
        <w:t>Women’s</w:t>
      </w:r>
      <w:r>
        <w:rPr>
          <w:spacing w:val="-15"/>
          <w:sz w:val="20"/>
        </w:rPr>
        <w:t xml:space="preserve"> </w:t>
      </w:r>
      <w:r>
        <w:rPr>
          <w:spacing w:val="-3"/>
          <w:sz w:val="20"/>
        </w:rPr>
        <w:t xml:space="preserve">Safety. </w:t>
      </w:r>
      <w:r>
        <w:rPr>
          <w:spacing w:val="-7"/>
          <w:sz w:val="20"/>
        </w:rPr>
        <w:t>(2014).</w:t>
      </w:r>
      <w:r>
        <w:rPr>
          <w:spacing w:val="-25"/>
          <w:sz w:val="20"/>
        </w:rPr>
        <w:t xml:space="preserve"> </w:t>
      </w:r>
      <w:r>
        <w:rPr>
          <w:rFonts w:ascii="Palatino Linotype" w:hAnsi="Palatino Linotype"/>
          <w:i/>
          <w:sz w:val="20"/>
        </w:rPr>
        <w:t>National</w:t>
      </w:r>
      <w:r>
        <w:rPr>
          <w:rFonts w:ascii="Palatino Linotype" w:hAnsi="Palatino Linotype"/>
          <w:i/>
          <w:spacing w:val="-30"/>
          <w:sz w:val="20"/>
        </w:rPr>
        <w:t xml:space="preserve"> </w:t>
      </w:r>
      <w:r>
        <w:rPr>
          <w:rFonts w:ascii="Palatino Linotype" w:hAnsi="Palatino Linotype"/>
          <w:i/>
          <w:sz w:val="20"/>
        </w:rPr>
        <w:t>Research</w:t>
      </w:r>
      <w:r>
        <w:rPr>
          <w:rFonts w:ascii="Palatino Linotype" w:hAnsi="Palatino Linotype"/>
          <w:i/>
          <w:spacing w:val="-30"/>
          <w:sz w:val="20"/>
        </w:rPr>
        <w:t xml:space="preserve"> </w:t>
      </w:r>
      <w:r>
        <w:rPr>
          <w:rFonts w:ascii="Palatino Linotype" w:hAnsi="Palatino Linotype"/>
          <w:i/>
          <w:sz w:val="20"/>
        </w:rPr>
        <w:t>Agenda</w:t>
      </w:r>
      <w:r>
        <w:rPr>
          <w:rFonts w:ascii="Palatino Linotype" w:hAnsi="Palatino Linotype"/>
          <w:i/>
          <w:spacing w:val="-30"/>
          <w:sz w:val="20"/>
        </w:rPr>
        <w:t xml:space="preserve"> </w:t>
      </w:r>
      <w:r>
        <w:rPr>
          <w:rFonts w:ascii="Palatino Linotype" w:hAnsi="Palatino Linotype"/>
          <w:i/>
          <w:sz w:val="20"/>
        </w:rPr>
        <w:t>to</w:t>
      </w:r>
      <w:r>
        <w:rPr>
          <w:rFonts w:ascii="Palatino Linotype" w:hAnsi="Palatino Linotype"/>
          <w:i/>
          <w:spacing w:val="-30"/>
          <w:sz w:val="20"/>
        </w:rPr>
        <w:t xml:space="preserve"> </w:t>
      </w:r>
      <w:r>
        <w:rPr>
          <w:rFonts w:ascii="Palatino Linotype" w:hAnsi="Palatino Linotype"/>
          <w:i/>
          <w:sz w:val="20"/>
        </w:rPr>
        <w:t>Reduce</w:t>
      </w:r>
      <w:r>
        <w:rPr>
          <w:rFonts w:ascii="Palatino Linotype" w:hAnsi="Palatino Linotype"/>
          <w:i/>
          <w:spacing w:val="-30"/>
          <w:sz w:val="20"/>
        </w:rPr>
        <w:t xml:space="preserve"> </w:t>
      </w:r>
      <w:r>
        <w:rPr>
          <w:rFonts w:ascii="Palatino Linotype" w:hAnsi="Palatino Linotype"/>
          <w:i/>
          <w:sz w:val="20"/>
        </w:rPr>
        <w:t>Violence</w:t>
      </w:r>
      <w:r>
        <w:rPr>
          <w:rFonts w:ascii="Palatino Linotype" w:hAnsi="Palatino Linotype"/>
          <w:i/>
          <w:spacing w:val="-30"/>
          <w:sz w:val="20"/>
        </w:rPr>
        <w:t xml:space="preserve"> </w:t>
      </w:r>
      <w:r>
        <w:rPr>
          <w:rFonts w:ascii="Palatino Linotype" w:hAnsi="Palatino Linotype"/>
          <w:i/>
          <w:sz w:val="20"/>
        </w:rPr>
        <w:t xml:space="preserve">against </w:t>
      </w:r>
      <w:r>
        <w:rPr>
          <w:rFonts w:ascii="Palatino Linotype" w:hAnsi="Palatino Linotype"/>
          <w:i/>
          <w:spacing w:val="-3"/>
          <w:sz w:val="20"/>
        </w:rPr>
        <w:t xml:space="preserve">Women </w:t>
      </w:r>
      <w:r>
        <w:rPr>
          <w:rFonts w:ascii="Palatino Linotype" w:hAnsi="Palatino Linotype"/>
          <w:i/>
          <w:sz w:val="20"/>
        </w:rPr>
        <w:t xml:space="preserve">and their Children. </w:t>
      </w:r>
      <w:r>
        <w:rPr>
          <w:spacing w:val="-3"/>
          <w:sz w:val="20"/>
        </w:rPr>
        <w:t xml:space="preserve">Sydney, </w:t>
      </w:r>
      <w:r>
        <w:rPr>
          <w:spacing w:val="-4"/>
          <w:sz w:val="20"/>
        </w:rPr>
        <w:t>NSW:</w:t>
      </w:r>
      <w:r>
        <w:rPr>
          <w:spacing w:val="-12"/>
          <w:sz w:val="20"/>
        </w:rPr>
        <w:t xml:space="preserve"> </w:t>
      </w:r>
      <w:r>
        <w:rPr>
          <w:sz w:val="20"/>
        </w:rPr>
        <w:t>ANROWS.</w:t>
      </w:r>
    </w:p>
    <w:p w:rsidR="00386261" w:rsidRDefault="00117CAC">
      <w:pPr>
        <w:spacing w:before="229" w:line="220" w:lineRule="auto"/>
        <w:ind w:left="1077" w:hanging="227"/>
        <w:jc w:val="both"/>
        <w:rPr>
          <w:sz w:val="20"/>
        </w:rPr>
      </w:pPr>
      <w:r>
        <w:rPr>
          <w:sz w:val="20"/>
        </w:rPr>
        <w:t xml:space="preserve">Bailhache, M., </w:t>
      </w:r>
      <w:r>
        <w:rPr>
          <w:spacing w:val="-2"/>
          <w:sz w:val="20"/>
        </w:rPr>
        <w:t xml:space="preserve">Leroy, </w:t>
      </w:r>
      <w:r>
        <w:rPr>
          <w:spacing w:val="-8"/>
          <w:sz w:val="20"/>
        </w:rPr>
        <w:t xml:space="preserve">V., </w:t>
      </w:r>
      <w:r>
        <w:rPr>
          <w:sz w:val="20"/>
        </w:rPr>
        <w:t xml:space="preserve">Pillet, </w:t>
      </w:r>
      <w:r>
        <w:rPr>
          <w:spacing w:val="-7"/>
          <w:sz w:val="20"/>
        </w:rPr>
        <w:t xml:space="preserve">P., </w:t>
      </w:r>
      <w:r>
        <w:rPr>
          <w:sz w:val="20"/>
        </w:rPr>
        <w:t xml:space="preserve">&amp; Salmi, </w:t>
      </w:r>
      <w:r>
        <w:rPr>
          <w:spacing w:val="2"/>
          <w:sz w:val="20"/>
        </w:rPr>
        <w:t xml:space="preserve">L. </w:t>
      </w:r>
      <w:r>
        <w:rPr>
          <w:spacing w:val="-5"/>
          <w:sz w:val="20"/>
        </w:rPr>
        <w:t xml:space="preserve">(2013). </w:t>
      </w:r>
      <w:r>
        <w:rPr>
          <w:sz w:val="20"/>
        </w:rPr>
        <w:t xml:space="preserve">Is early detection of abused children possible? A systematic review of the </w:t>
      </w:r>
      <w:r>
        <w:rPr>
          <w:spacing w:val="1"/>
          <w:sz w:val="20"/>
        </w:rPr>
        <w:t xml:space="preserve">diagnostic accuracy </w:t>
      </w:r>
      <w:r>
        <w:rPr>
          <w:sz w:val="20"/>
        </w:rPr>
        <w:t>of the identification of abused children.</w:t>
      </w:r>
      <w:r>
        <w:rPr>
          <w:spacing w:val="-30"/>
          <w:sz w:val="20"/>
        </w:rPr>
        <w:t xml:space="preserve"> </w:t>
      </w:r>
      <w:r>
        <w:rPr>
          <w:rFonts w:ascii="Palatino Linotype"/>
          <w:i/>
          <w:spacing w:val="-5"/>
          <w:sz w:val="20"/>
        </w:rPr>
        <w:t>BMC</w:t>
      </w:r>
      <w:r>
        <w:rPr>
          <w:rFonts w:ascii="Palatino Linotype"/>
          <w:i/>
          <w:spacing w:val="-35"/>
          <w:sz w:val="20"/>
        </w:rPr>
        <w:t xml:space="preserve"> </w:t>
      </w:r>
      <w:r>
        <w:rPr>
          <w:rFonts w:ascii="Palatino Linotype"/>
          <w:i/>
          <w:sz w:val="20"/>
        </w:rPr>
        <w:t>Pediatrics,</w:t>
      </w:r>
      <w:r>
        <w:rPr>
          <w:rFonts w:ascii="Palatino Linotype"/>
          <w:i/>
          <w:spacing w:val="-35"/>
          <w:sz w:val="20"/>
        </w:rPr>
        <w:t xml:space="preserve"> </w:t>
      </w:r>
      <w:r>
        <w:rPr>
          <w:rFonts w:ascii="Palatino Linotype"/>
          <w:i/>
          <w:spacing w:val="-9"/>
          <w:sz w:val="20"/>
        </w:rPr>
        <w:t>13</w:t>
      </w:r>
      <w:r>
        <w:rPr>
          <w:spacing w:val="-9"/>
          <w:sz w:val="20"/>
        </w:rPr>
        <w:t>(1).</w:t>
      </w:r>
      <w:r>
        <w:rPr>
          <w:spacing w:val="-30"/>
          <w:sz w:val="20"/>
        </w:rPr>
        <w:t xml:space="preserve"> </w:t>
      </w:r>
      <w:r>
        <w:rPr>
          <w:spacing w:val="-8"/>
          <w:sz w:val="20"/>
        </w:rPr>
        <w:t>doi:10.1186/1471-2431-13-202</w:t>
      </w:r>
    </w:p>
    <w:p w:rsidR="00386261" w:rsidRDefault="00117CAC">
      <w:pPr>
        <w:spacing w:before="234" w:line="220" w:lineRule="auto"/>
        <w:ind w:left="1077" w:right="1" w:hanging="227"/>
        <w:jc w:val="both"/>
        <w:rPr>
          <w:sz w:val="20"/>
        </w:rPr>
      </w:pPr>
      <w:r>
        <w:rPr>
          <w:sz w:val="20"/>
        </w:rPr>
        <w:t>Ben</w:t>
      </w:r>
      <w:r>
        <w:rPr>
          <w:spacing w:val="-5"/>
          <w:sz w:val="20"/>
        </w:rPr>
        <w:t xml:space="preserve"> </w:t>
      </w:r>
      <w:r>
        <w:rPr>
          <w:sz w:val="20"/>
        </w:rPr>
        <w:t>Natan,</w:t>
      </w:r>
      <w:r>
        <w:rPr>
          <w:spacing w:val="-5"/>
          <w:sz w:val="20"/>
        </w:rPr>
        <w:t xml:space="preserve"> </w:t>
      </w:r>
      <w:r>
        <w:rPr>
          <w:sz w:val="20"/>
        </w:rPr>
        <w:t>M.,</w:t>
      </w:r>
      <w:r>
        <w:rPr>
          <w:spacing w:val="-5"/>
          <w:sz w:val="20"/>
        </w:rPr>
        <w:t xml:space="preserve"> </w:t>
      </w:r>
      <w:r>
        <w:rPr>
          <w:spacing w:val="-3"/>
          <w:sz w:val="20"/>
        </w:rPr>
        <w:t>Faour,</w:t>
      </w:r>
      <w:r>
        <w:rPr>
          <w:spacing w:val="-5"/>
          <w:sz w:val="20"/>
        </w:rPr>
        <w:t xml:space="preserve"> </w:t>
      </w:r>
      <w:r>
        <w:rPr>
          <w:sz w:val="20"/>
        </w:rPr>
        <w:t>C.,</w:t>
      </w:r>
      <w:r>
        <w:rPr>
          <w:spacing w:val="-5"/>
          <w:sz w:val="20"/>
        </w:rPr>
        <w:t xml:space="preserve"> </w:t>
      </w:r>
      <w:r>
        <w:rPr>
          <w:sz w:val="20"/>
        </w:rPr>
        <w:t>Naamhah,</w:t>
      </w:r>
      <w:r>
        <w:rPr>
          <w:spacing w:val="-5"/>
          <w:sz w:val="20"/>
        </w:rPr>
        <w:t xml:space="preserve"> </w:t>
      </w:r>
      <w:r>
        <w:rPr>
          <w:sz w:val="20"/>
        </w:rPr>
        <w:t>S.,</w:t>
      </w:r>
      <w:r>
        <w:rPr>
          <w:spacing w:val="-5"/>
          <w:sz w:val="20"/>
        </w:rPr>
        <w:t xml:space="preserve"> </w:t>
      </w:r>
      <w:r>
        <w:rPr>
          <w:sz w:val="20"/>
        </w:rPr>
        <w:t>Grinberg,</w:t>
      </w:r>
      <w:r>
        <w:rPr>
          <w:spacing w:val="-5"/>
          <w:sz w:val="20"/>
        </w:rPr>
        <w:t xml:space="preserve"> </w:t>
      </w:r>
      <w:r>
        <w:rPr>
          <w:sz w:val="20"/>
        </w:rPr>
        <w:t>K.,</w:t>
      </w:r>
      <w:r>
        <w:rPr>
          <w:spacing w:val="-5"/>
          <w:sz w:val="20"/>
        </w:rPr>
        <w:t xml:space="preserve"> </w:t>
      </w:r>
      <w:r>
        <w:rPr>
          <w:sz w:val="20"/>
        </w:rPr>
        <w:t>&amp;</w:t>
      </w:r>
      <w:r>
        <w:rPr>
          <w:spacing w:val="-5"/>
          <w:sz w:val="20"/>
        </w:rPr>
        <w:t xml:space="preserve"> </w:t>
      </w:r>
      <w:r>
        <w:rPr>
          <w:sz w:val="20"/>
        </w:rPr>
        <w:t xml:space="preserve">Klein- </w:t>
      </w:r>
      <w:r>
        <w:rPr>
          <w:spacing w:val="-4"/>
          <w:sz w:val="20"/>
        </w:rPr>
        <w:t>Kremer,</w:t>
      </w:r>
      <w:r>
        <w:rPr>
          <w:spacing w:val="-16"/>
          <w:sz w:val="20"/>
        </w:rPr>
        <w:t xml:space="preserve"> </w:t>
      </w:r>
      <w:r>
        <w:rPr>
          <w:sz w:val="20"/>
        </w:rPr>
        <w:t>A.</w:t>
      </w:r>
      <w:r>
        <w:rPr>
          <w:spacing w:val="-16"/>
          <w:sz w:val="20"/>
        </w:rPr>
        <w:t xml:space="preserve"> </w:t>
      </w:r>
      <w:r>
        <w:rPr>
          <w:spacing w:val="-7"/>
          <w:sz w:val="20"/>
        </w:rPr>
        <w:t>(2012).</w:t>
      </w:r>
      <w:r>
        <w:rPr>
          <w:spacing w:val="-16"/>
          <w:sz w:val="20"/>
        </w:rPr>
        <w:t xml:space="preserve"> </w:t>
      </w:r>
      <w:r>
        <w:rPr>
          <w:spacing w:val="-3"/>
          <w:sz w:val="20"/>
        </w:rPr>
        <w:t>Factors</w:t>
      </w:r>
      <w:r>
        <w:rPr>
          <w:spacing w:val="-16"/>
          <w:sz w:val="20"/>
        </w:rPr>
        <w:t xml:space="preserve"> </w:t>
      </w:r>
      <w:r>
        <w:rPr>
          <w:sz w:val="20"/>
        </w:rPr>
        <w:t>affecting</w:t>
      </w:r>
      <w:r>
        <w:rPr>
          <w:spacing w:val="-16"/>
          <w:sz w:val="20"/>
        </w:rPr>
        <w:t xml:space="preserve"> </w:t>
      </w:r>
      <w:r>
        <w:rPr>
          <w:sz w:val="20"/>
        </w:rPr>
        <w:t>medical</w:t>
      </w:r>
      <w:r>
        <w:rPr>
          <w:spacing w:val="-16"/>
          <w:sz w:val="20"/>
        </w:rPr>
        <w:t xml:space="preserve"> </w:t>
      </w:r>
      <w:r>
        <w:rPr>
          <w:sz w:val="20"/>
        </w:rPr>
        <w:t>and</w:t>
      </w:r>
      <w:r>
        <w:rPr>
          <w:spacing w:val="-16"/>
          <w:sz w:val="20"/>
        </w:rPr>
        <w:t xml:space="preserve"> </w:t>
      </w:r>
      <w:r>
        <w:rPr>
          <w:spacing w:val="-3"/>
          <w:sz w:val="20"/>
        </w:rPr>
        <w:t>nursing</w:t>
      </w:r>
      <w:r>
        <w:rPr>
          <w:spacing w:val="-16"/>
          <w:sz w:val="20"/>
        </w:rPr>
        <w:t xml:space="preserve"> </w:t>
      </w:r>
      <w:r>
        <w:rPr>
          <w:sz w:val="20"/>
        </w:rPr>
        <w:t>staff reporting</w:t>
      </w:r>
      <w:r>
        <w:rPr>
          <w:spacing w:val="-33"/>
          <w:sz w:val="20"/>
        </w:rPr>
        <w:t xml:space="preserve"> </w:t>
      </w:r>
      <w:r>
        <w:rPr>
          <w:sz w:val="20"/>
        </w:rPr>
        <w:t>of</w:t>
      </w:r>
      <w:r>
        <w:rPr>
          <w:spacing w:val="-33"/>
          <w:sz w:val="20"/>
        </w:rPr>
        <w:t xml:space="preserve"> </w:t>
      </w:r>
      <w:r>
        <w:rPr>
          <w:sz w:val="20"/>
        </w:rPr>
        <w:t>child</w:t>
      </w:r>
      <w:r>
        <w:rPr>
          <w:spacing w:val="-33"/>
          <w:sz w:val="20"/>
        </w:rPr>
        <w:t xml:space="preserve"> </w:t>
      </w:r>
      <w:r>
        <w:rPr>
          <w:sz w:val="20"/>
        </w:rPr>
        <w:t>abuse.</w:t>
      </w:r>
      <w:r>
        <w:rPr>
          <w:spacing w:val="-33"/>
          <w:sz w:val="20"/>
        </w:rPr>
        <w:t xml:space="preserve"> </w:t>
      </w:r>
      <w:r>
        <w:rPr>
          <w:rFonts w:ascii="Palatino Linotype"/>
          <w:i/>
          <w:sz w:val="20"/>
        </w:rPr>
        <w:t>International</w:t>
      </w:r>
      <w:r>
        <w:rPr>
          <w:rFonts w:ascii="Palatino Linotype"/>
          <w:i/>
          <w:spacing w:val="-37"/>
          <w:sz w:val="20"/>
        </w:rPr>
        <w:t xml:space="preserve"> </w:t>
      </w:r>
      <w:r>
        <w:rPr>
          <w:rFonts w:ascii="Palatino Linotype"/>
          <w:i/>
          <w:spacing w:val="-3"/>
          <w:sz w:val="20"/>
        </w:rPr>
        <w:t>Nursing</w:t>
      </w:r>
      <w:r>
        <w:rPr>
          <w:rFonts w:ascii="Palatino Linotype"/>
          <w:i/>
          <w:spacing w:val="-37"/>
          <w:sz w:val="20"/>
        </w:rPr>
        <w:t xml:space="preserve"> </w:t>
      </w:r>
      <w:r>
        <w:rPr>
          <w:rFonts w:ascii="Palatino Linotype"/>
          <w:i/>
          <w:sz w:val="20"/>
        </w:rPr>
        <w:t>Review,</w:t>
      </w:r>
      <w:r>
        <w:rPr>
          <w:rFonts w:ascii="Palatino Linotype"/>
          <w:i/>
          <w:spacing w:val="-37"/>
          <w:sz w:val="20"/>
        </w:rPr>
        <w:t xml:space="preserve"> </w:t>
      </w:r>
      <w:r>
        <w:rPr>
          <w:rFonts w:ascii="Palatino Linotype"/>
          <w:i/>
          <w:spacing w:val="-7"/>
          <w:sz w:val="20"/>
        </w:rPr>
        <w:t>59</w:t>
      </w:r>
      <w:r>
        <w:rPr>
          <w:spacing w:val="-7"/>
          <w:sz w:val="20"/>
        </w:rPr>
        <w:t xml:space="preserve">(3), </w:t>
      </w:r>
      <w:r>
        <w:rPr>
          <w:spacing w:val="-8"/>
          <w:sz w:val="20"/>
        </w:rPr>
        <w:t>331-37.</w:t>
      </w:r>
      <w:r>
        <w:rPr>
          <w:sz w:val="20"/>
        </w:rPr>
        <w:t xml:space="preserve"> </w:t>
      </w:r>
      <w:r>
        <w:rPr>
          <w:spacing w:val="-3"/>
          <w:sz w:val="20"/>
        </w:rPr>
        <w:t>doi:10.1111/j.1466-7657.2012.00988.x</w:t>
      </w:r>
    </w:p>
    <w:p w:rsidR="00386261" w:rsidRDefault="00117CAC">
      <w:pPr>
        <w:pStyle w:val="BodyText"/>
        <w:spacing w:before="10"/>
        <w:rPr>
          <w:sz w:val="20"/>
        </w:rPr>
      </w:pPr>
      <w:r>
        <w:br w:type="column"/>
      </w:r>
    </w:p>
    <w:p w:rsidR="00386261" w:rsidRDefault="00117CAC">
      <w:pPr>
        <w:spacing w:line="218" w:lineRule="auto"/>
        <w:ind w:left="466" w:right="847" w:hanging="227"/>
        <w:jc w:val="both"/>
        <w:rPr>
          <w:sz w:val="20"/>
        </w:rPr>
      </w:pPr>
      <w:r>
        <w:rPr>
          <w:spacing w:val="-3"/>
          <w:sz w:val="20"/>
        </w:rPr>
        <w:t>Berger,</w:t>
      </w:r>
      <w:r>
        <w:rPr>
          <w:spacing w:val="-16"/>
          <w:sz w:val="20"/>
        </w:rPr>
        <w:t xml:space="preserve"> </w:t>
      </w:r>
      <w:r>
        <w:rPr>
          <w:sz w:val="20"/>
        </w:rPr>
        <w:t>R.</w:t>
      </w:r>
      <w:r>
        <w:rPr>
          <w:spacing w:val="-16"/>
          <w:sz w:val="20"/>
        </w:rPr>
        <w:t xml:space="preserve"> </w:t>
      </w:r>
      <w:r>
        <w:rPr>
          <w:spacing w:val="-8"/>
          <w:sz w:val="20"/>
        </w:rPr>
        <w:t>P.,</w:t>
      </w:r>
      <w:r>
        <w:rPr>
          <w:spacing w:val="-16"/>
          <w:sz w:val="20"/>
        </w:rPr>
        <w:t xml:space="preserve"> </w:t>
      </w:r>
      <w:r>
        <w:rPr>
          <w:sz w:val="20"/>
        </w:rPr>
        <w:t>Saladino,</w:t>
      </w:r>
      <w:r>
        <w:rPr>
          <w:spacing w:val="-16"/>
          <w:sz w:val="20"/>
        </w:rPr>
        <w:t xml:space="preserve"> </w:t>
      </w:r>
      <w:r>
        <w:rPr>
          <w:sz w:val="20"/>
        </w:rPr>
        <w:t>R.</w:t>
      </w:r>
      <w:r>
        <w:rPr>
          <w:spacing w:val="-16"/>
          <w:sz w:val="20"/>
        </w:rPr>
        <w:t xml:space="preserve"> </w:t>
      </w:r>
      <w:r>
        <w:rPr>
          <w:sz w:val="20"/>
        </w:rPr>
        <w:t>A.,</w:t>
      </w:r>
      <w:r>
        <w:rPr>
          <w:spacing w:val="-16"/>
          <w:sz w:val="20"/>
        </w:rPr>
        <w:t xml:space="preserve"> </w:t>
      </w:r>
      <w:r>
        <w:rPr>
          <w:sz w:val="20"/>
        </w:rPr>
        <w:t>Fromkin,</w:t>
      </w:r>
      <w:r>
        <w:rPr>
          <w:spacing w:val="-16"/>
          <w:sz w:val="20"/>
        </w:rPr>
        <w:t xml:space="preserve"> </w:t>
      </w:r>
      <w:r>
        <w:rPr>
          <w:sz w:val="20"/>
        </w:rPr>
        <w:t>J.,</w:t>
      </w:r>
      <w:r>
        <w:rPr>
          <w:spacing w:val="-16"/>
          <w:sz w:val="20"/>
        </w:rPr>
        <w:t xml:space="preserve"> </w:t>
      </w:r>
      <w:r>
        <w:rPr>
          <w:sz w:val="20"/>
        </w:rPr>
        <w:t>Heineman,</w:t>
      </w:r>
      <w:r>
        <w:rPr>
          <w:spacing w:val="-16"/>
          <w:sz w:val="20"/>
        </w:rPr>
        <w:t xml:space="preserve"> </w:t>
      </w:r>
      <w:r>
        <w:rPr>
          <w:sz w:val="20"/>
        </w:rPr>
        <w:t>E.,</w:t>
      </w:r>
      <w:r>
        <w:rPr>
          <w:spacing w:val="-16"/>
          <w:sz w:val="20"/>
        </w:rPr>
        <w:t xml:space="preserve"> </w:t>
      </w:r>
      <w:r>
        <w:rPr>
          <w:sz w:val="20"/>
        </w:rPr>
        <w:t xml:space="preserve">Suresh, </w:t>
      </w:r>
      <w:r>
        <w:rPr>
          <w:spacing w:val="-3"/>
          <w:sz w:val="20"/>
        </w:rPr>
        <w:t>S.,</w:t>
      </w:r>
      <w:r>
        <w:rPr>
          <w:spacing w:val="-17"/>
          <w:sz w:val="20"/>
        </w:rPr>
        <w:t xml:space="preserve"> </w:t>
      </w:r>
      <w:r>
        <w:rPr>
          <w:sz w:val="20"/>
        </w:rPr>
        <w:t>&amp;</w:t>
      </w:r>
      <w:r>
        <w:rPr>
          <w:spacing w:val="-17"/>
          <w:sz w:val="20"/>
        </w:rPr>
        <w:t xml:space="preserve"> </w:t>
      </w:r>
      <w:r>
        <w:rPr>
          <w:spacing w:val="-3"/>
          <w:sz w:val="20"/>
        </w:rPr>
        <w:t>McGinn,</w:t>
      </w:r>
      <w:r>
        <w:rPr>
          <w:spacing w:val="-17"/>
          <w:sz w:val="20"/>
        </w:rPr>
        <w:t xml:space="preserve"> </w:t>
      </w:r>
      <w:r>
        <w:rPr>
          <w:spacing w:val="-8"/>
          <w:sz w:val="20"/>
        </w:rPr>
        <w:t>T.</w:t>
      </w:r>
      <w:r>
        <w:rPr>
          <w:spacing w:val="-17"/>
          <w:sz w:val="20"/>
        </w:rPr>
        <w:t xml:space="preserve"> </w:t>
      </w:r>
      <w:r>
        <w:rPr>
          <w:spacing w:val="-8"/>
          <w:sz w:val="20"/>
        </w:rPr>
        <w:t>(2017).</w:t>
      </w:r>
      <w:r>
        <w:rPr>
          <w:spacing w:val="-17"/>
          <w:sz w:val="20"/>
        </w:rPr>
        <w:t xml:space="preserve"> </w:t>
      </w:r>
      <w:r>
        <w:rPr>
          <w:spacing w:val="-5"/>
          <w:sz w:val="20"/>
        </w:rPr>
        <w:t>Development</w:t>
      </w:r>
      <w:r>
        <w:rPr>
          <w:spacing w:val="-17"/>
          <w:sz w:val="20"/>
        </w:rPr>
        <w:t xml:space="preserve"> </w:t>
      </w:r>
      <w:r>
        <w:rPr>
          <w:spacing w:val="-3"/>
          <w:sz w:val="20"/>
        </w:rPr>
        <w:t>of</w:t>
      </w:r>
      <w:r>
        <w:rPr>
          <w:spacing w:val="-17"/>
          <w:sz w:val="20"/>
        </w:rPr>
        <w:t xml:space="preserve"> </w:t>
      </w:r>
      <w:r>
        <w:rPr>
          <w:sz w:val="20"/>
        </w:rPr>
        <w:t>an</w:t>
      </w:r>
      <w:r>
        <w:rPr>
          <w:spacing w:val="-17"/>
          <w:sz w:val="20"/>
        </w:rPr>
        <w:t xml:space="preserve"> </w:t>
      </w:r>
      <w:r>
        <w:rPr>
          <w:spacing w:val="-4"/>
          <w:sz w:val="20"/>
        </w:rPr>
        <w:t>electronic</w:t>
      </w:r>
      <w:r>
        <w:rPr>
          <w:spacing w:val="-17"/>
          <w:sz w:val="20"/>
        </w:rPr>
        <w:t xml:space="preserve"> </w:t>
      </w:r>
      <w:r>
        <w:rPr>
          <w:sz w:val="20"/>
        </w:rPr>
        <w:t>medical record-based</w:t>
      </w:r>
      <w:r>
        <w:rPr>
          <w:spacing w:val="-19"/>
          <w:sz w:val="20"/>
        </w:rPr>
        <w:t xml:space="preserve"> </w:t>
      </w:r>
      <w:r>
        <w:rPr>
          <w:sz w:val="20"/>
        </w:rPr>
        <w:t>child</w:t>
      </w:r>
      <w:r>
        <w:rPr>
          <w:spacing w:val="-19"/>
          <w:sz w:val="20"/>
        </w:rPr>
        <w:t xml:space="preserve"> </w:t>
      </w:r>
      <w:r>
        <w:rPr>
          <w:sz w:val="20"/>
        </w:rPr>
        <w:t>physical</w:t>
      </w:r>
      <w:r>
        <w:rPr>
          <w:spacing w:val="-19"/>
          <w:sz w:val="20"/>
        </w:rPr>
        <w:t xml:space="preserve"> </w:t>
      </w:r>
      <w:r>
        <w:rPr>
          <w:sz w:val="20"/>
        </w:rPr>
        <w:t>abuse</w:t>
      </w:r>
      <w:r>
        <w:rPr>
          <w:spacing w:val="-19"/>
          <w:sz w:val="20"/>
        </w:rPr>
        <w:t xml:space="preserve"> </w:t>
      </w:r>
      <w:r>
        <w:rPr>
          <w:sz w:val="20"/>
        </w:rPr>
        <w:t>alert</w:t>
      </w:r>
      <w:r>
        <w:rPr>
          <w:spacing w:val="-19"/>
          <w:sz w:val="20"/>
        </w:rPr>
        <w:t xml:space="preserve"> </w:t>
      </w:r>
      <w:r>
        <w:rPr>
          <w:sz w:val="20"/>
        </w:rPr>
        <w:t>system.</w:t>
      </w:r>
      <w:r>
        <w:rPr>
          <w:spacing w:val="-19"/>
          <w:sz w:val="20"/>
        </w:rPr>
        <w:t xml:space="preserve"> </w:t>
      </w:r>
      <w:r>
        <w:rPr>
          <w:rFonts w:ascii="Palatino Linotype"/>
          <w:i/>
          <w:sz w:val="20"/>
        </w:rPr>
        <w:t>Journal</w:t>
      </w:r>
      <w:r>
        <w:rPr>
          <w:rFonts w:ascii="Palatino Linotype"/>
          <w:i/>
          <w:spacing w:val="-23"/>
          <w:sz w:val="20"/>
        </w:rPr>
        <w:t xml:space="preserve"> </w:t>
      </w:r>
      <w:r>
        <w:rPr>
          <w:rFonts w:ascii="Palatino Linotype"/>
          <w:i/>
          <w:sz w:val="20"/>
        </w:rPr>
        <w:t>of</w:t>
      </w:r>
      <w:r>
        <w:rPr>
          <w:rFonts w:ascii="Palatino Linotype"/>
          <w:i/>
          <w:spacing w:val="-23"/>
          <w:sz w:val="20"/>
        </w:rPr>
        <w:t xml:space="preserve"> </w:t>
      </w:r>
      <w:r>
        <w:rPr>
          <w:rFonts w:ascii="Palatino Linotype"/>
          <w:i/>
          <w:sz w:val="20"/>
        </w:rPr>
        <w:t>the American Medical Informatics</w:t>
      </w:r>
      <w:r>
        <w:rPr>
          <w:rFonts w:ascii="Palatino Linotype"/>
          <w:i/>
          <w:spacing w:val="-37"/>
          <w:sz w:val="20"/>
        </w:rPr>
        <w:t xml:space="preserve"> </w:t>
      </w:r>
      <w:r>
        <w:rPr>
          <w:rFonts w:ascii="Palatino Linotype"/>
          <w:i/>
          <w:sz w:val="20"/>
        </w:rPr>
        <w:t>Association</w:t>
      </w:r>
      <w:r>
        <w:rPr>
          <w:sz w:val="20"/>
        </w:rPr>
        <w:t xml:space="preserve">, </w:t>
      </w:r>
      <w:r>
        <w:rPr>
          <w:rFonts w:ascii="Palatino Linotype"/>
          <w:i/>
          <w:spacing w:val="-4"/>
          <w:sz w:val="20"/>
        </w:rPr>
        <w:t>25</w:t>
      </w:r>
      <w:r>
        <w:rPr>
          <w:spacing w:val="-4"/>
          <w:sz w:val="20"/>
        </w:rPr>
        <w:t>(2), 142-49.</w:t>
      </w:r>
    </w:p>
    <w:p w:rsidR="00386261" w:rsidRDefault="00117CAC">
      <w:pPr>
        <w:spacing w:before="215" w:line="261" w:lineRule="exact"/>
        <w:ind w:left="239"/>
        <w:rPr>
          <w:sz w:val="20"/>
        </w:rPr>
      </w:pPr>
      <w:r>
        <w:rPr>
          <w:sz w:val="20"/>
        </w:rPr>
        <w:t>Beynon, C., Gutmanis, I., Tutty, L., Wathen, C., &amp; Macmillan,</w:t>
      </w:r>
    </w:p>
    <w:p w:rsidR="00386261" w:rsidRDefault="00117CAC">
      <w:pPr>
        <w:spacing w:before="11" w:line="216" w:lineRule="auto"/>
        <w:ind w:left="466" w:right="847"/>
        <w:jc w:val="both"/>
        <w:rPr>
          <w:sz w:val="20"/>
        </w:rPr>
      </w:pPr>
      <w:r>
        <w:rPr>
          <w:sz w:val="20"/>
        </w:rPr>
        <w:t xml:space="preserve">H. </w:t>
      </w:r>
      <w:r>
        <w:rPr>
          <w:spacing w:val="-5"/>
          <w:sz w:val="20"/>
        </w:rPr>
        <w:t xml:space="preserve">(2012). </w:t>
      </w:r>
      <w:r>
        <w:rPr>
          <w:sz w:val="20"/>
        </w:rPr>
        <w:t xml:space="preserve">Why physicians and nurses ask </w:t>
      </w:r>
      <w:r>
        <w:rPr>
          <w:spacing w:val="-5"/>
          <w:sz w:val="20"/>
        </w:rPr>
        <w:t xml:space="preserve">(or </w:t>
      </w:r>
      <w:r>
        <w:rPr>
          <w:spacing w:val="-4"/>
          <w:sz w:val="20"/>
        </w:rPr>
        <w:t xml:space="preserve">don’t) </w:t>
      </w:r>
      <w:r>
        <w:rPr>
          <w:sz w:val="20"/>
        </w:rPr>
        <w:t>about partner</w:t>
      </w:r>
      <w:r>
        <w:rPr>
          <w:spacing w:val="-16"/>
          <w:sz w:val="20"/>
        </w:rPr>
        <w:t xml:space="preserve"> </w:t>
      </w:r>
      <w:r>
        <w:rPr>
          <w:sz w:val="20"/>
        </w:rPr>
        <w:t>violence:</w:t>
      </w:r>
      <w:r>
        <w:rPr>
          <w:spacing w:val="-16"/>
          <w:sz w:val="20"/>
        </w:rPr>
        <w:t xml:space="preserve"> </w:t>
      </w:r>
      <w:r>
        <w:rPr>
          <w:sz w:val="20"/>
        </w:rPr>
        <w:t>A</w:t>
      </w:r>
      <w:r>
        <w:rPr>
          <w:spacing w:val="-16"/>
          <w:sz w:val="20"/>
        </w:rPr>
        <w:t xml:space="preserve"> </w:t>
      </w:r>
      <w:r>
        <w:rPr>
          <w:sz w:val="20"/>
        </w:rPr>
        <w:t>qualitative</w:t>
      </w:r>
      <w:r>
        <w:rPr>
          <w:spacing w:val="-16"/>
          <w:sz w:val="20"/>
        </w:rPr>
        <w:t xml:space="preserve"> </w:t>
      </w:r>
      <w:r>
        <w:rPr>
          <w:sz w:val="20"/>
        </w:rPr>
        <w:t>analysis.</w:t>
      </w:r>
      <w:r>
        <w:rPr>
          <w:spacing w:val="-16"/>
          <w:sz w:val="20"/>
        </w:rPr>
        <w:t xml:space="preserve"> </w:t>
      </w:r>
      <w:r>
        <w:rPr>
          <w:rFonts w:ascii="Palatino Linotype" w:hAnsi="Palatino Linotype"/>
          <w:i/>
          <w:spacing w:val="-3"/>
          <w:sz w:val="20"/>
        </w:rPr>
        <w:t>BMC</w:t>
      </w:r>
      <w:r>
        <w:rPr>
          <w:rFonts w:ascii="Palatino Linotype" w:hAnsi="Palatino Linotype"/>
          <w:i/>
          <w:spacing w:val="-20"/>
          <w:sz w:val="20"/>
        </w:rPr>
        <w:t xml:space="preserve"> </w:t>
      </w:r>
      <w:r>
        <w:rPr>
          <w:rFonts w:ascii="Palatino Linotype" w:hAnsi="Palatino Linotype"/>
          <w:i/>
          <w:sz w:val="20"/>
        </w:rPr>
        <w:t>Public</w:t>
      </w:r>
      <w:r>
        <w:rPr>
          <w:rFonts w:ascii="Palatino Linotype" w:hAnsi="Palatino Linotype"/>
          <w:i/>
          <w:spacing w:val="-20"/>
          <w:sz w:val="20"/>
        </w:rPr>
        <w:t xml:space="preserve"> </w:t>
      </w:r>
      <w:r>
        <w:rPr>
          <w:rFonts w:ascii="Palatino Linotype" w:hAnsi="Palatino Linotype"/>
          <w:i/>
          <w:sz w:val="20"/>
        </w:rPr>
        <w:t>Health, 12</w:t>
      </w:r>
      <w:r>
        <w:rPr>
          <w:sz w:val="20"/>
        </w:rPr>
        <w:t>, 473.</w:t>
      </w:r>
      <w:r>
        <w:rPr>
          <w:spacing w:val="-1"/>
          <w:sz w:val="20"/>
        </w:rPr>
        <w:t xml:space="preserve"> </w:t>
      </w:r>
      <w:r>
        <w:rPr>
          <w:spacing w:val="-4"/>
          <w:sz w:val="20"/>
        </w:rPr>
        <w:t>doi:10.1186/1471-2458-12-473</w:t>
      </w:r>
    </w:p>
    <w:p w:rsidR="00386261" w:rsidRDefault="00117CAC">
      <w:pPr>
        <w:spacing w:before="229" w:line="220" w:lineRule="auto"/>
        <w:ind w:left="466" w:right="847" w:hanging="227"/>
        <w:jc w:val="both"/>
        <w:rPr>
          <w:sz w:val="20"/>
        </w:rPr>
      </w:pPr>
      <w:r>
        <w:rPr>
          <w:spacing w:val="3"/>
          <w:sz w:val="20"/>
        </w:rPr>
        <w:t xml:space="preserve">Boonstra, </w:t>
      </w:r>
      <w:r>
        <w:rPr>
          <w:spacing w:val="2"/>
          <w:sz w:val="20"/>
        </w:rPr>
        <w:t xml:space="preserve">A., </w:t>
      </w:r>
      <w:r>
        <w:rPr>
          <w:spacing w:val="1"/>
          <w:sz w:val="20"/>
        </w:rPr>
        <w:t xml:space="preserve">Versluis, </w:t>
      </w:r>
      <w:r>
        <w:rPr>
          <w:spacing w:val="2"/>
          <w:sz w:val="20"/>
        </w:rPr>
        <w:t xml:space="preserve">A., </w:t>
      </w:r>
      <w:r>
        <w:rPr>
          <w:sz w:val="20"/>
        </w:rPr>
        <w:t xml:space="preserve">&amp; Vos, J. (2014). </w:t>
      </w:r>
      <w:r>
        <w:rPr>
          <w:spacing w:val="2"/>
          <w:sz w:val="20"/>
        </w:rPr>
        <w:t xml:space="preserve">Implementing </w:t>
      </w:r>
      <w:r>
        <w:rPr>
          <w:sz w:val="20"/>
        </w:rPr>
        <w:t>electronic</w:t>
      </w:r>
      <w:r>
        <w:rPr>
          <w:spacing w:val="-19"/>
          <w:sz w:val="20"/>
        </w:rPr>
        <w:t xml:space="preserve"> </w:t>
      </w:r>
      <w:r>
        <w:rPr>
          <w:sz w:val="20"/>
        </w:rPr>
        <w:t>health</w:t>
      </w:r>
      <w:r>
        <w:rPr>
          <w:spacing w:val="-19"/>
          <w:sz w:val="20"/>
        </w:rPr>
        <w:t xml:space="preserve"> </w:t>
      </w:r>
      <w:r>
        <w:rPr>
          <w:sz w:val="20"/>
        </w:rPr>
        <w:t>records</w:t>
      </w:r>
      <w:r>
        <w:rPr>
          <w:spacing w:val="-19"/>
          <w:sz w:val="20"/>
        </w:rPr>
        <w:t xml:space="preserve"> </w:t>
      </w:r>
      <w:r>
        <w:rPr>
          <w:sz w:val="20"/>
        </w:rPr>
        <w:t>in</w:t>
      </w:r>
      <w:r>
        <w:rPr>
          <w:spacing w:val="-19"/>
          <w:sz w:val="20"/>
        </w:rPr>
        <w:t xml:space="preserve"> </w:t>
      </w:r>
      <w:r>
        <w:rPr>
          <w:sz w:val="20"/>
        </w:rPr>
        <w:t>hospitals:</w:t>
      </w:r>
      <w:r>
        <w:rPr>
          <w:spacing w:val="-19"/>
          <w:sz w:val="20"/>
        </w:rPr>
        <w:t xml:space="preserve"> </w:t>
      </w:r>
      <w:r>
        <w:rPr>
          <w:sz w:val="20"/>
        </w:rPr>
        <w:t>A</w:t>
      </w:r>
      <w:r>
        <w:rPr>
          <w:spacing w:val="-19"/>
          <w:sz w:val="20"/>
        </w:rPr>
        <w:t xml:space="preserve"> </w:t>
      </w:r>
      <w:r>
        <w:rPr>
          <w:sz w:val="20"/>
        </w:rPr>
        <w:t>systematic</w:t>
      </w:r>
      <w:r>
        <w:rPr>
          <w:spacing w:val="-19"/>
          <w:sz w:val="20"/>
        </w:rPr>
        <w:t xml:space="preserve"> </w:t>
      </w:r>
      <w:r>
        <w:rPr>
          <w:sz w:val="20"/>
        </w:rPr>
        <w:t xml:space="preserve">literature </w:t>
      </w:r>
      <w:r>
        <w:rPr>
          <w:spacing w:val="-4"/>
          <w:sz w:val="20"/>
        </w:rPr>
        <w:t>review.</w:t>
      </w:r>
      <w:r>
        <w:rPr>
          <w:spacing w:val="-29"/>
          <w:sz w:val="20"/>
        </w:rPr>
        <w:t xml:space="preserve"> </w:t>
      </w:r>
      <w:r>
        <w:rPr>
          <w:rFonts w:ascii="Palatino Linotype"/>
          <w:i/>
          <w:spacing w:val="-5"/>
          <w:sz w:val="20"/>
        </w:rPr>
        <w:t>BMC</w:t>
      </w:r>
      <w:r>
        <w:rPr>
          <w:rFonts w:ascii="Palatino Linotype"/>
          <w:i/>
          <w:spacing w:val="-33"/>
          <w:sz w:val="20"/>
        </w:rPr>
        <w:t xml:space="preserve"> </w:t>
      </w:r>
      <w:r>
        <w:rPr>
          <w:rFonts w:ascii="Palatino Linotype"/>
          <w:i/>
          <w:spacing w:val="-4"/>
          <w:sz w:val="20"/>
        </w:rPr>
        <w:t>Health</w:t>
      </w:r>
      <w:r>
        <w:rPr>
          <w:rFonts w:ascii="Palatino Linotype"/>
          <w:i/>
          <w:spacing w:val="-33"/>
          <w:sz w:val="20"/>
        </w:rPr>
        <w:t xml:space="preserve"> </w:t>
      </w:r>
      <w:r>
        <w:rPr>
          <w:rFonts w:ascii="Palatino Linotype"/>
          <w:i/>
          <w:sz w:val="20"/>
        </w:rPr>
        <w:t>Services</w:t>
      </w:r>
      <w:r>
        <w:rPr>
          <w:rFonts w:ascii="Palatino Linotype"/>
          <w:i/>
          <w:spacing w:val="-33"/>
          <w:sz w:val="20"/>
        </w:rPr>
        <w:t xml:space="preserve"> </w:t>
      </w:r>
      <w:r>
        <w:rPr>
          <w:rFonts w:ascii="Palatino Linotype"/>
          <w:i/>
          <w:spacing w:val="-3"/>
          <w:sz w:val="20"/>
        </w:rPr>
        <w:t>Research,</w:t>
      </w:r>
      <w:r>
        <w:rPr>
          <w:rFonts w:ascii="Palatino Linotype"/>
          <w:i/>
          <w:spacing w:val="-33"/>
          <w:sz w:val="20"/>
        </w:rPr>
        <w:t xml:space="preserve"> </w:t>
      </w:r>
      <w:r>
        <w:rPr>
          <w:rFonts w:ascii="Palatino Linotype"/>
          <w:i/>
          <w:spacing w:val="-11"/>
          <w:sz w:val="20"/>
        </w:rPr>
        <w:t>14</w:t>
      </w:r>
      <w:r>
        <w:rPr>
          <w:spacing w:val="-11"/>
          <w:sz w:val="20"/>
        </w:rPr>
        <w:t>(1).</w:t>
      </w:r>
      <w:r>
        <w:rPr>
          <w:spacing w:val="-29"/>
          <w:sz w:val="20"/>
        </w:rPr>
        <w:t xml:space="preserve"> </w:t>
      </w:r>
      <w:r>
        <w:rPr>
          <w:spacing w:val="-8"/>
          <w:sz w:val="20"/>
        </w:rPr>
        <w:t xml:space="preserve">doi:10.1186/1472- </w:t>
      </w:r>
      <w:r>
        <w:rPr>
          <w:spacing w:val="-4"/>
          <w:sz w:val="20"/>
        </w:rPr>
        <w:t>6963-14-370</w:t>
      </w:r>
    </w:p>
    <w:p w:rsidR="00386261" w:rsidRDefault="00117CAC">
      <w:pPr>
        <w:spacing w:before="230" w:line="225" w:lineRule="auto"/>
        <w:ind w:left="466" w:right="848" w:hanging="227"/>
        <w:jc w:val="both"/>
        <w:rPr>
          <w:sz w:val="20"/>
        </w:rPr>
      </w:pPr>
      <w:r>
        <w:rPr>
          <w:sz w:val="20"/>
        </w:rPr>
        <w:t>Bunting, L., Lazenbatt, A., &amp; Wallace, I. (2010). Information sharing and reporting systems in the UK and Ireland:</w:t>
      </w:r>
    </w:p>
    <w:p w:rsidR="00386261" w:rsidRDefault="00117CAC">
      <w:pPr>
        <w:spacing w:before="214" w:line="255" w:lineRule="exact"/>
        <w:ind w:left="239"/>
        <w:rPr>
          <w:sz w:val="20"/>
        </w:rPr>
      </w:pPr>
      <w:r>
        <w:rPr>
          <w:sz w:val="20"/>
        </w:rPr>
        <w:t>Professional barriers to reporting child maltreatment concerns.</w:t>
      </w:r>
    </w:p>
    <w:p w:rsidR="00386261" w:rsidRDefault="00117CAC">
      <w:pPr>
        <w:spacing w:line="267" w:lineRule="exact"/>
        <w:ind w:left="466"/>
        <w:rPr>
          <w:sz w:val="20"/>
        </w:rPr>
      </w:pPr>
      <w:r>
        <w:rPr>
          <w:rFonts w:ascii="Palatino Linotype"/>
          <w:i/>
          <w:sz w:val="20"/>
        </w:rPr>
        <w:t>Child Abuse Review, 19</w:t>
      </w:r>
      <w:r>
        <w:rPr>
          <w:sz w:val="20"/>
        </w:rPr>
        <w:t>(3), 187-202. doi:10.1002/car.1076</w:t>
      </w:r>
    </w:p>
    <w:p w:rsidR="00386261" w:rsidRDefault="00117CAC">
      <w:pPr>
        <w:spacing w:before="226" w:line="220" w:lineRule="auto"/>
        <w:ind w:left="466" w:right="848" w:hanging="227"/>
        <w:jc w:val="both"/>
        <w:rPr>
          <w:sz w:val="20"/>
        </w:rPr>
      </w:pPr>
      <w:r>
        <w:rPr>
          <w:spacing w:val="-3"/>
          <w:sz w:val="20"/>
        </w:rPr>
        <w:t>Butchart,</w:t>
      </w:r>
      <w:r>
        <w:rPr>
          <w:spacing w:val="-19"/>
          <w:sz w:val="20"/>
        </w:rPr>
        <w:t xml:space="preserve"> </w:t>
      </w:r>
      <w:r>
        <w:rPr>
          <w:sz w:val="20"/>
        </w:rPr>
        <w:t>A.,</w:t>
      </w:r>
      <w:r>
        <w:rPr>
          <w:spacing w:val="-19"/>
          <w:sz w:val="20"/>
        </w:rPr>
        <w:t xml:space="preserve"> </w:t>
      </w:r>
      <w:r>
        <w:rPr>
          <w:sz w:val="20"/>
        </w:rPr>
        <w:t>Phinney</w:t>
      </w:r>
      <w:r>
        <w:rPr>
          <w:spacing w:val="-19"/>
          <w:sz w:val="20"/>
        </w:rPr>
        <w:t xml:space="preserve"> </w:t>
      </w:r>
      <w:r>
        <w:rPr>
          <w:spacing w:val="-4"/>
          <w:sz w:val="20"/>
        </w:rPr>
        <w:t>Harvey,</w:t>
      </w:r>
      <w:r>
        <w:rPr>
          <w:spacing w:val="-19"/>
          <w:sz w:val="20"/>
        </w:rPr>
        <w:t xml:space="preserve"> </w:t>
      </w:r>
      <w:r>
        <w:rPr>
          <w:sz w:val="20"/>
        </w:rPr>
        <w:t>A.,</w:t>
      </w:r>
      <w:r>
        <w:rPr>
          <w:spacing w:val="-19"/>
          <w:sz w:val="20"/>
        </w:rPr>
        <w:t xml:space="preserve"> </w:t>
      </w:r>
      <w:r>
        <w:rPr>
          <w:sz w:val="20"/>
        </w:rPr>
        <w:t>Mian,</w:t>
      </w:r>
      <w:r>
        <w:rPr>
          <w:spacing w:val="-19"/>
          <w:sz w:val="20"/>
        </w:rPr>
        <w:t xml:space="preserve"> </w:t>
      </w:r>
      <w:r>
        <w:rPr>
          <w:spacing w:val="-2"/>
          <w:sz w:val="20"/>
        </w:rPr>
        <w:t>M.,</w:t>
      </w:r>
      <w:r>
        <w:rPr>
          <w:spacing w:val="-19"/>
          <w:sz w:val="20"/>
        </w:rPr>
        <w:t xml:space="preserve"> </w:t>
      </w:r>
      <w:r>
        <w:rPr>
          <w:sz w:val="20"/>
        </w:rPr>
        <w:t>&amp;</w:t>
      </w:r>
      <w:r>
        <w:rPr>
          <w:spacing w:val="-19"/>
          <w:sz w:val="20"/>
        </w:rPr>
        <w:t xml:space="preserve"> </w:t>
      </w:r>
      <w:r>
        <w:rPr>
          <w:sz w:val="20"/>
        </w:rPr>
        <w:t>Furniss,</w:t>
      </w:r>
      <w:r>
        <w:rPr>
          <w:spacing w:val="-19"/>
          <w:sz w:val="20"/>
        </w:rPr>
        <w:t xml:space="preserve"> </w:t>
      </w:r>
      <w:r>
        <w:rPr>
          <w:spacing w:val="-8"/>
          <w:sz w:val="20"/>
        </w:rPr>
        <w:t>T.</w:t>
      </w:r>
      <w:r>
        <w:rPr>
          <w:spacing w:val="-19"/>
          <w:sz w:val="20"/>
        </w:rPr>
        <w:t xml:space="preserve"> </w:t>
      </w:r>
      <w:r>
        <w:rPr>
          <w:spacing w:val="-4"/>
          <w:sz w:val="20"/>
        </w:rPr>
        <w:t xml:space="preserve">(2006). </w:t>
      </w:r>
      <w:r>
        <w:rPr>
          <w:rFonts w:ascii="Palatino Linotype"/>
          <w:i/>
          <w:sz w:val="20"/>
        </w:rPr>
        <w:t>Preventing</w:t>
      </w:r>
      <w:r>
        <w:rPr>
          <w:rFonts w:ascii="Palatino Linotype"/>
          <w:i/>
          <w:spacing w:val="-20"/>
          <w:sz w:val="20"/>
        </w:rPr>
        <w:t xml:space="preserve"> </w:t>
      </w:r>
      <w:r>
        <w:rPr>
          <w:rFonts w:ascii="Palatino Linotype"/>
          <w:i/>
          <w:sz w:val="20"/>
        </w:rPr>
        <w:t>child</w:t>
      </w:r>
      <w:r>
        <w:rPr>
          <w:rFonts w:ascii="Palatino Linotype"/>
          <w:i/>
          <w:spacing w:val="-20"/>
          <w:sz w:val="20"/>
        </w:rPr>
        <w:t xml:space="preserve"> </w:t>
      </w:r>
      <w:r>
        <w:rPr>
          <w:rFonts w:ascii="Palatino Linotype"/>
          <w:i/>
          <w:sz w:val="20"/>
        </w:rPr>
        <w:t>maltreatment:</w:t>
      </w:r>
      <w:r>
        <w:rPr>
          <w:rFonts w:ascii="Palatino Linotype"/>
          <w:i/>
          <w:spacing w:val="-20"/>
          <w:sz w:val="20"/>
        </w:rPr>
        <w:t xml:space="preserve"> </w:t>
      </w:r>
      <w:r>
        <w:rPr>
          <w:rFonts w:ascii="Palatino Linotype"/>
          <w:i/>
          <w:sz w:val="20"/>
        </w:rPr>
        <w:t>A</w:t>
      </w:r>
      <w:r>
        <w:rPr>
          <w:rFonts w:ascii="Palatino Linotype"/>
          <w:i/>
          <w:spacing w:val="-20"/>
          <w:sz w:val="20"/>
        </w:rPr>
        <w:t xml:space="preserve"> </w:t>
      </w:r>
      <w:r>
        <w:rPr>
          <w:rFonts w:ascii="Palatino Linotype"/>
          <w:i/>
          <w:sz w:val="20"/>
        </w:rPr>
        <w:t>guide</w:t>
      </w:r>
      <w:r>
        <w:rPr>
          <w:rFonts w:ascii="Palatino Linotype"/>
          <w:i/>
          <w:spacing w:val="-20"/>
          <w:sz w:val="20"/>
        </w:rPr>
        <w:t xml:space="preserve"> </w:t>
      </w:r>
      <w:r>
        <w:rPr>
          <w:rFonts w:ascii="Palatino Linotype"/>
          <w:i/>
          <w:sz w:val="20"/>
        </w:rPr>
        <w:t>to</w:t>
      </w:r>
      <w:r>
        <w:rPr>
          <w:rFonts w:ascii="Palatino Linotype"/>
          <w:i/>
          <w:spacing w:val="-20"/>
          <w:sz w:val="20"/>
        </w:rPr>
        <w:t xml:space="preserve"> </w:t>
      </w:r>
      <w:r>
        <w:rPr>
          <w:rFonts w:ascii="Palatino Linotype"/>
          <w:i/>
          <w:sz w:val="20"/>
        </w:rPr>
        <w:t>taking</w:t>
      </w:r>
      <w:r>
        <w:rPr>
          <w:rFonts w:ascii="Palatino Linotype"/>
          <w:i/>
          <w:spacing w:val="-20"/>
          <w:sz w:val="20"/>
        </w:rPr>
        <w:t xml:space="preserve"> </w:t>
      </w:r>
      <w:r>
        <w:rPr>
          <w:rFonts w:ascii="Palatino Linotype"/>
          <w:i/>
          <w:sz w:val="20"/>
        </w:rPr>
        <w:t>action</w:t>
      </w:r>
      <w:r>
        <w:rPr>
          <w:rFonts w:ascii="Palatino Linotype"/>
          <w:i/>
          <w:spacing w:val="-20"/>
          <w:sz w:val="20"/>
        </w:rPr>
        <w:t xml:space="preserve"> </w:t>
      </w:r>
      <w:r>
        <w:rPr>
          <w:rFonts w:ascii="Palatino Linotype"/>
          <w:i/>
          <w:sz w:val="20"/>
        </w:rPr>
        <w:t>and generating</w:t>
      </w:r>
      <w:r>
        <w:rPr>
          <w:rFonts w:ascii="Palatino Linotype"/>
          <w:i/>
          <w:spacing w:val="-29"/>
          <w:sz w:val="20"/>
        </w:rPr>
        <w:t xml:space="preserve"> </w:t>
      </w:r>
      <w:r>
        <w:rPr>
          <w:rFonts w:ascii="Palatino Linotype"/>
          <w:i/>
          <w:sz w:val="20"/>
        </w:rPr>
        <w:t>evidence</w:t>
      </w:r>
      <w:r>
        <w:rPr>
          <w:sz w:val="20"/>
        </w:rPr>
        <w:t>.</w:t>
      </w:r>
      <w:r>
        <w:rPr>
          <w:spacing w:val="-3"/>
          <w:sz w:val="20"/>
        </w:rPr>
        <w:t xml:space="preserve"> </w:t>
      </w:r>
      <w:r>
        <w:rPr>
          <w:sz w:val="20"/>
        </w:rPr>
        <w:t>Retrieved</w:t>
      </w:r>
      <w:r>
        <w:rPr>
          <w:spacing w:val="-25"/>
          <w:sz w:val="20"/>
        </w:rPr>
        <w:t xml:space="preserve"> </w:t>
      </w:r>
      <w:r>
        <w:rPr>
          <w:sz w:val="20"/>
        </w:rPr>
        <w:t>from</w:t>
      </w:r>
      <w:r>
        <w:rPr>
          <w:spacing w:val="-25"/>
          <w:sz w:val="20"/>
        </w:rPr>
        <w:t xml:space="preserve"> </w:t>
      </w:r>
      <w:hyperlink r:id="rId80">
        <w:r>
          <w:rPr>
            <w:color w:val="0563C1"/>
            <w:spacing w:val="-3"/>
            <w:sz w:val="20"/>
            <w:u w:val="single" w:color="0563C1"/>
          </w:rPr>
          <w:t>http://apps.who.int/iris/</w:t>
        </w:r>
      </w:hyperlink>
      <w:r>
        <w:rPr>
          <w:color w:val="0563C1"/>
          <w:spacing w:val="-3"/>
          <w:sz w:val="20"/>
        </w:rPr>
        <w:t xml:space="preserve"> </w:t>
      </w:r>
      <w:r>
        <w:rPr>
          <w:color w:val="0563C1"/>
          <w:sz w:val="20"/>
          <w:u w:val="single" w:color="0563C1"/>
        </w:rPr>
        <w:t>bitstream/10665/43499/1/9241594365_eng.pdf</w:t>
      </w:r>
      <w:r>
        <w:rPr>
          <w:sz w:val="20"/>
        </w:rPr>
        <w:t>.</w:t>
      </w:r>
    </w:p>
    <w:p w:rsidR="00386261" w:rsidRDefault="00117CAC">
      <w:pPr>
        <w:spacing w:before="221" w:line="220" w:lineRule="auto"/>
        <w:ind w:left="466" w:right="847" w:hanging="227"/>
        <w:jc w:val="both"/>
        <w:rPr>
          <w:sz w:val="20"/>
        </w:rPr>
      </w:pPr>
      <w:r>
        <w:rPr>
          <w:sz w:val="20"/>
        </w:rPr>
        <w:t>Campo,</w:t>
      </w:r>
      <w:r>
        <w:rPr>
          <w:spacing w:val="-5"/>
          <w:sz w:val="20"/>
        </w:rPr>
        <w:t xml:space="preserve"> </w:t>
      </w:r>
      <w:r>
        <w:rPr>
          <w:sz w:val="20"/>
        </w:rPr>
        <w:t>M.</w:t>
      </w:r>
      <w:r>
        <w:rPr>
          <w:spacing w:val="-5"/>
          <w:sz w:val="20"/>
        </w:rPr>
        <w:t xml:space="preserve"> (2015). </w:t>
      </w:r>
      <w:r>
        <w:rPr>
          <w:rFonts w:ascii="Palatino Linotype" w:hAnsi="Palatino Linotype"/>
          <w:i/>
          <w:sz w:val="20"/>
        </w:rPr>
        <w:t>Children’s</w:t>
      </w:r>
      <w:r>
        <w:rPr>
          <w:rFonts w:ascii="Palatino Linotype" w:hAnsi="Palatino Linotype"/>
          <w:i/>
          <w:spacing w:val="-10"/>
          <w:sz w:val="20"/>
        </w:rPr>
        <w:t xml:space="preserve"> </w:t>
      </w:r>
      <w:r>
        <w:rPr>
          <w:rFonts w:ascii="Palatino Linotype" w:hAnsi="Palatino Linotype"/>
          <w:i/>
          <w:sz w:val="20"/>
        </w:rPr>
        <w:t>exposure</w:t>
      </w:r>
      <w:r>
        <w:rPr>
          <w:rFonts w:ascii="Palatino Linotype" w:hAnsi="Palatino Linotype"/>
          <w:i/>
          <w:spacing w:val="-10"/>
          <w:sz w:val="20"/>
        </w:rPr>
        <w:t xml:space="preserve"> </w:t>
      </w:r>
      <w:r>
        <w:rPr>
          <w:rFonts w:ascii="Palatino Linotype" w:hAnsi="Palatino Linotype"/>
          <w:i/>
          <w:sz w:val="20"/>
        </w:rPr>
        <w:t>to</w:t>
      </w:r>
      <w:r>
        <w:rPr>
          <w:rFonts w:ascii="Palatino Linotype" w:hAnsi="Palatino Linotype"/>
          <w:i/>
          <w:spacing w:val="-10"/>
          <w:sz w:val="20"/>
        </w:rPr>
        <w:t xml:space="preserve"> </w:t>
      </w:r>
      <w:r>
        <w:rPr>
          <w:rFonts w:ascii="Palatino Linotype" w:hAnsi="Palatino Linotype"/>
          <w:i/>
          <w:sz w:val="20"/>
        </w:rPr>
        <w:t>domestic</w:t>
      </w:r>
      <w:r>
        <w:rPr>
          <w:rFonts w:ascii="Palatino Linotype" w:hAnsi="Palatino Linotype"/>
          <w:i/>
          <w:spacing w:val="-10"/>
          <w:sz w:val="20"/>
        </w:rPr>
        <w:t xml:space="preserve"> </w:t>
      </w:r>
      <w:r>
        <w:rPr>
          <w:rFonts w:ascii="Palatino Linotype" w:hAnsi="Palatino Linotype"/>
          <w:i/>
          <w:sz w:val="20"/>
        </w:rPr>
        <w:t>and</w:t>
      </w:r>
      <w:r>
        <w:rPr>
          <w:rFonts w:ascii="Palatino Linotype" w:hAnsi="Palatino Linotype"/>
          <w:i/>
          <w:spacing w:val="-10"/>
          <w:sz w:val="20"/>
        </w:rPr>
        <w:t xml:space="preserve"> </w:t>
      </w:r>
      <w:r>
        <w:rPr>
          <w:rFonts w:ascii="Palatino Linotype" w:hAnsi="Palatino Linotype"/>
          <w:i/>
          <w:sz w:val="20"/>
        </w:rPr>
        <w:t xml:space="preserve">family </w:t>
      </w:r>
      <w:r>
        <w:rPr>
          <w:rFonts w:ascii="Palatino Linotype" w:hAnsi="Palatino Linotype"/>
          <w:i/>
          <w:spacing w:val="3"/>
          <w:sz w:val="20"/>
        </w:rPr>
        <w:t xml:space="preserve">violence: </w:t>
      </w:r>
      <w:r>
        <w:rPr>
          <w:rFonts w:ascii="Palatino Linotype" w:hAnsi="Palatino Linotype"/>
          <w:i/>
          <w:spacing w:val="2"/>
          <w:sz w:val="20"/>
        </w:rPr>
        <w:t xml:space="preserve">Key </w:t>
      </w:r>
      <w:r>
        <w:rPr>
          <w:rFonts w:ascii="Palatino Linotype" w:hAnsi="Palatino Linotype"/>
          <w:i/>
          <w:spacing w:val="3"/>
          <w:sz w:val="20"/>
        </w:rPr>
        <w:t xml:space="preserve">issues </w:t>
      </w:r>
      <w:r>
        <w:rPr>
          <w:rFonts w:ascii="Palatino Linotype" w:hAnsi="Palatino Linotype"/>
          <w:i/>
          <w:spacing w:val="2"/>
          <w:sz w:val="20"/>
        </w:rPr>
        <w:t xml:space="preserve">and </w:t>
      </w:r>
      <w:r>
        <w:rPr>
          <w:rFonts w:ascii="Palatino Linotype" w:hAnsi="Palatino Linotype"/>
          <w:i/>
          <w:spacing w:val="3"/>
          <w:sz w:val="20"/>
        </w:rPr>
        <w:t xml:space="preserve">responses </w:t>
      </w:r>
      <w:r>
        <w:rPr>
          <w:sz w:val="20"/>
        </w:rPr>
        <w:t xml:space="preserve">(CFCA </w:t>
      </w:r>
      <w:r>
        <w:rPr>
          <w:spacing w:val="2"/>
          <w:sz w:val="20"/>
        </w:rPr>
        <w:t xml:space="preserve">paper </w:t>
      </w:r>
      <w:r>
        <w:rPr>
          <w:sz w:val="20"/>
        </w:rPr>
        <w:t>no. 36) Melbourne, VIC: Australian Institute of Family</w:t>
      </w:r>
      <w:r>
        <w:rPr>
          <w:spacing w:val="25"/>
          <w:sz w:val="20"/>
        </w:rPr>
        <w:t xml:space="preserve"> </w:t>
      </w:r>
      <w:r>
        <w:rPr>
          <w:sz w:val="20"/>
        </w:rPr>
        <w:t>Studies.</w:t>
      </w:r>
    </w:p>
    <w:p w:rsidR="00386261" w:rsidRDefault="00117CAC">
      <w:pPr>
        <w:spacing w:before="229" w:line="220" w:lineRule="auto"/>
        <w:ind w:left="466" w:right="847" w:hanging="227"/>
        <w:jc w:val="both"/>
        <w:rPr>
          <w:sz w:val="20"/>
        </w:rPr>
      </w:pPr>
      <w:r>
        <w:rPr>
          <w:sz w:val="20"/>
        </w:rPr>
        <w:t xml:space="preserve">Child abuse alert. New hospital IT system goes live. (2015). </w:t>
      </w:r>
      <w:r>
        <w:rPr>
          <w:rFonts w:ascii="Palatino Linotype" w:hAnsi="Palatino Linotype"/>
          <w:i/>
          <w:sz w:val="20"/>
        </w:rPr>
        <w:t>Community Practitioner: The Journal of the Community Practitioners’ &amp; Health Visitors’ Association, 88</w:t>
      </w:r>
      <w:r>
        <w:rPr>
          <w:sz w:val="20"/>
        </w:rPr>
        <w:t>(2), 4.</w:t>
      </w:r>
    </w:p>
    <w:p w:rsidR="00386261" w:rsidRDefault="00117CAC">
      <w:pPr>
        <w:spacing w:before="210" w:line="230" w:lineRule="auto"/>
        <w:ind w:left="466" w:right="847" w:hanging="227"/>
        <w:jc w:val="both"/>
        <w:rPr>
          <w:sz w:val="20"/>
        </w:rPr>
      </w:pPr>
      <w:r>
        <w:rPr>
          <w:rFonts w:ascii="Palatino Linotype"/>
          <w:i/>
          <w:sz w:val="20"/>
        </w:rPr>
        <w:t xml:space="preserve">Children and Young Persons (Care and Protection) Act 1998 </w:t>
      </w:r>
      <w:r>
        <w:rPr>
          <w:sz w:val="20"/>
        </w:rPr>
        <w:t>(NSW).</w:t>
      </w:r>
      <w:r>
        <w:rPr>
          <w:spacing w:val="-14"/>
          <w:sz w:val="20"/>
        </w:rPr>
        <w:t xml:space="preserve"> </w:t>
      </w:r>
      <w:r>
        <w:rPr>
          <w:sz w:val="20"/>
        </w:rPr>
        <w:t>Retrieved</w:t>
      </w:r>
      <w:r>
        <w:rPr>
          <w:spacing w:val="-14"/>
          <w:sz w:val="20"/>
        </w:rPr>
        <w:t xml:space="preserve"> </w:t>
      </w:r>
      <w:r>
        <w:rPr>
          <w:sz w:val="20"/>
        </w:rPr>
        <w:t>from</w:t>
      </w:r>
      <w:r>
        <w:rPr>
          <w:spacing w:val="-14"/>
          <w:sz w:val="20"/>
        </w:rPr>
        <w:t xml:space="preserve"> </w:t>
      </w:r>
      <w:hyperlink r:id="rId81">
        <w:r>
          <w:rPr>
            <w:sz w:val="20"/>
          </w:rPr>
          <w:t>http://www8.austlii.edu.au/cgi-bin/</w:t>
        </w:r>
      </w:hyperlink>
      <w:r>
        <w:rPr>
          <w:sz w:val="20"/>
        </w:rPr>
        <w:t xml:space="preserve"> viewdb/au/legis/nsw/consol_act/caypapa1998442/</w:t>
      </w:r>
    </w:p>
    <w:p w:rsidR="00386261" w:rsidRDefault="00117CAC">
      <w:pPr>
        <w:spacing w:before="224" w:line="225" w:lineRule="auto"/>
        <w:ind w:left="466" w:right="847" w:hanging="227"/>
        <w:jc w:val="both"/>
        <w:rPr>
          <w:sz w:val="20"/>
        </w:rPr>
      </w:pPr>
      <w:r>
        <w:rPr>
          <w:spacing w:val="-3"/>
          <w:sz w:val="20"/>
        </w:rPr>
        <w:t>Children’s</w:t>
      </w:r>
      <w:r>
        <w:rPr>
          <w:spacing w:val="-15"/>
          <w:sz w:val="20"/>
        </w:rPr>
        <w:t xml:space="preserve"> </w:t>
      </w:r>
      <w:r>
        <w:rPr>
          <w:sz w:val="20"/>
        </w:rPr>
        <w:t>Hospital</w:t>
      </w:r>
      <w:r>
        <w:rPr>
          <w:spacing w:val="-15"/>
          <w:sz w:val="20"/>
        </w:rPr>
        <w:t xml:space="preserve"> </w:t>
      </w:r>
      <w:r>
        <w:rPr>
          <w:sz w:val="20"/>
        </w:rPr>
        <w:t>of</w:t>
      </w:r>
      <w:r>
        <w:rPr>
          <w:spacing w:val="-15"/>
          <w:sz w:val="20"/>
        </w:rPr>
        <w:t xml:space="preserve"> </w:t>
      </w:r>
      <w:r>
        <w:rPr>
          <w:sz w:val="20"/>
        </w:rPr>
        <w:t>Eastern</w:t>
      </w:r>
      <w:r>
        <w:rPr>
          <w:spacing w:val="-15"/>
          <w:sz w:val="20"/>
        </w:rPr>
        <w:t xml:space="preserve"> </w:t>
      </w:r>
      <w:r>
        <w:rPr>
          <w:sz w:val="20"/>
        </w:rPr>
        <w:t>Ontario.</w:t>
      </w:r>
      <w:r>
        <w:rPr>
          <w:spacing w:val="-15"/>
          <w:sz w:val="20"/>
        </w:rPr>
        <w:t xml:space="preserve"> </w:t>
      </w:r>
      <w:r>
        <w:rPr>
          <w:spacing w:val="-6"/>
          <w:sz w:val="20"/>
        </w:rPr>
        <w:t>(2017).</w:t>
      </w:r>
      <w:r>
        <w:rPr>
          <w:spacing w:val="-15"/>
          <w:sz w:val="20"/>
        </w:rPr>
        <w:t xml:space="preserve"> </w:t>
      </w:r>
      <w:r>
        <w:rPr>
          <w:sz w:val="20"/>
        </w:rPr>
        <w:t>Child</w:t>
      </w:r>
      <w:r>
        <w:rPr>
          <w:spacing w:val="-15"/>
          <w:sz w:val="20"/>
        </w:rPr>
        <w:t xml:space="preserve"> </w:t>
      </w:r>
      <w:r>
        <w:rPr>
          <w:sz w:val="20"/>
        </w:rPr>
        <w:t>and</w:t>
      </w:r>
      <w:r>
        <w:rPr>
          <w:spacing w:val="-15"/>
          <w:sz w:val="20"/>
        </w:rPr>
        <w:t xml:space="preserve"> </w:t>
      </w:r>
      <w:r>
        <w:rPr>
          <w:sz w:val="20"/>
        </w:rPr>
        <w:t xml:space="preserve">youth </w:t>
      </w:r>
      <w:r>
        <w:rPr>
          <w:spacing w:val="-4"/>
          <w:sz w:val="20"/>
        </w:rPr>
        <w:t xml:space="preserve">protection. </w:t>
      </w:r>
      <w:r>
        <w:rPr>
          <w:spacing w:val="-3"/>
          <w:sz w:val="20"/>
        </w:rPr>
        <w:t xml:space="preserve">Retrieved from </w:t>
      </w:r>
      <w:r>
        <w:rPr>
          <w:spacing w:val="-4"/>
          <w:sz w:val="20"/>
        </w:rPr>
        <w:t xml:space="preserve">https://med.uottawa.ca/pediatrics/ </w:t>
      </w:r>
      <w:r>
        <w:rPr>
          <w:spacing w:val="-6"/>
          <w:sz w:val="20"/>
        </w:rPr>
        <w:t>divisions-and-programs/divisions/child-and-youth-protection</w:t>
      </w:r>
    </w:p>
    <w:p w:rsidR="00386261" w:rsidRDefault="00117CAC">
      <w:pPr>
        <w:spacing w:before="233" w:line="216" w:lineRule="auto"/>
        <w:ind w:left="466" w:right="847" w:hanging="227"/>
        <w:jc w:val="both"/>
        <w:rPr>
          <w:sz w:val="20"/>
        </w:rPr>
      </w:pPr>
      <w:r>
        <w:rPr>
          <w:sz w:val="20"/>
        </w:rPr>
        <w:t xml:space="preserve">Christian, C., Scribano, </w:t>
      </w:r>
      <w:r>
        <w:rPr>
          <w:spacing w:val="-7"/>
          <w:sz w:val="20"/>
        </w:rPr>
        <w:t xml:space="preserve">P., </w:t>
      </w:r>
      <w:r>
        <w:rPr>
          <w:sz w:val="20"/>
        </w:rPr>
        <w:t xml:space="preserve">Seidl, </w:t>
      </w:r>
      <w:r>
        <w:rPr>
          <w:spacing w:val="-5"/>
          <w:sz w:val="20"/>
        </w:rPr>
        <w:t xml:space="preserve">T., </w:t>
      </w:r>
      <w:r>
        <w:rPr>
          <w:sz w:val="20"/>
        </w:rPr>
        <w:t xml:space="preserve">&amp; Pinto-Martin, J. </w:t>
      </w:r>
      <w:r>
        <w:rPr>
          <w:spacing w:val="-4"/>
          <w:sz w:val="20"/>
        </w:rPr>
        <w:t xml:space="preserve">(1997). </w:t>
      </w:r>
      <w:r>
        <w:rPr>
          <w:sz w:val="20"/>
        </w:rPr>
        <w:t xml:space="preserve">Pediatric injury resulting from </w:t>
      </w:r>
      <w:r>
        <w:rPr>
          <w:spacing w:val="1"/>
          <w:sz w:val="20"/>
        </w:rPr>
        <w:t xml:space="preserve">family </w:t>
      </w:r>
      <w:r>
        <w:rPr>
          <w:sz w:val="20"/>
        </w:rPr>
        <w:t xml:space="preserve">violence. </w:t>
      </w:r>
      <w:r>
        <w:rPr>
          <w:rFonts w:ascii="Palatino Linotype"/>
          <w:i/>
          <w:sz w:val="20"/>
        </w:rPr>
        <w:t xml:space="preserve">American Academy of Pediatrics, </w:t>
      </w:r>
      <w:r>
        <w:rPr>
          <w:rFonts w:ascii="Palatino Linotype"/>
          <w:i/>
          <w:spacing w:val="-4"/>
          <w:sz w:val="20"/>
        </w:rPr>
        <w:t>99</w:t>
      </w:r>
      <w:r>
        <w:rPr>
          <w:spacing w:val="-4"/>
          <w:sz w:val="20"/>
        </w:rPr>
        <w:t xml:space="preserve">(2). </w:t>
      </w:r>
      <w:r>
        <w:rPr>
          <w:sz w:val="20"/>
        </w:rPr>
        <w:t>doi:10.1542/peds.99.2.e8</w:t>
      </w:r>
    </w:p>
    <w:p w:rsidR="00386261" w:rsidRDefault="00117CAC">
      <w:pPr>
        <w:spacing w:before="213" w:line="225" w:lineRule="auto"/>
        <w:ind w:left="466" w:right="848" w:hanging="227"/>
        <w:jc w:val="both"/>
        <w:rPr>
          <w:sz w:val="20"/>
        </w:rPr>
      </w:pPr>
      <w:r>
        <w:rPr>
          <w:sz w:val="20"/>
        </w:rPr>
        <w:t xml:space="preserve">De Vaus, D. A. (2002). </w:t>
      </w:r>
      <w:r>
        <w:rPr>
          <w:rFonts w:ascii="Palatino Linotype"/>
          <w:i/>
          <w:sz w:val="20"/>
        </w:rPr>
        <w:t xml:space="preserve">Surveys in social research </w:t>
      </w:r>
      <w:r>
        <w:rPr>
          <w:sz w:val="20"/>
        </w:rPr>
        <w:t>(5</w:t>
      </w:r>
      <w:r>
        <w:rPr>
          <w:position w:val="7"/>
          <w:sz w:val="11"/>
        </w:rPr>
        <w:t xml:space="preserve">th </w:t>
      </w:r>
      <w:r>
        <w:rPr>
          <w:sz w:val="20"/>
        </w:rPr>
        <w:t>ed.). St Leonards, NSW: Allen &amp; Unwin.</w:t>
      </w:r>
    </w:p>
    <w:p w:rsidR="00386261" w:rsidRDefault="00386261">
      <w:pPr>
        <w:spacing w:line="225" w:lineRule="auto"/>
        <w:jc w:val="both"/>
        <w:rPr>
          <w:sz w:val="20"/>
        </w:rPr>
        <w:sectPr w:rsidR="00386261">
          <w:type w:val="continuous"/>
          <w:pgSz w:w="11910" w:h="16840"/>
          <w:pgMar w:top="0" w:right="0" w:bottom="280" w:left="0" w:header="720" w:footer="720" w:gutter="0"/>
          <w:cols w:num="2" w:space="720" w:equalWidth="0">
            <w:col w:w="5815" w:space="40"/>
            <w:col w:w="6055"/>
          </w:cols>
        </w:sect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spacing w:before="2"/>
        <w:rPr>
          <w:sz w:val="25"/>
        </w:rPr>
      </w:pPr>
    </w:p>
    <w:p w:rsidR="00386261" w:rsidRDefault="00386261">
      <w:pPr>
        <w:rPr>
          <w:sz w:val="25"/>
        </w:rPr>
        <w:sectPr w:rsidR="00386261">
          <w:headerReference w:type="default" r:id="rId82"/>
          <w:footerReference w:type="even" r:id="rId83"/>
          <w:footerReference w:type="default" r:id="rId84"/>
          <w:pgSz w:w="11910" w:h="16840"/>
          <w:pgMar w:top="800" w:right="0" w:bottom="1120" w:left="0" w:header="510" w:footer="938" w:gutter="0"/>
          <w:cols w:space="720"/>
        </w:sectPr>
      </w:pPr>
    </w:p>
    <w:p w:rsidR="00386261" w:rsidRDefault="00117CAC">
      <w:pPr>
        <w:spacing w:before="120" w:line="216" w:lineRule="auto"/>
        <w:ind w:left="1077" w:right="2" w:hanging="227"/>
        <w:jc w:val="both"/>
        <w:rPr>
          <w:sz w:val="20"/>
        </w:rPr>
      </w:pPr>
      <w:r>
        <w:rPr>
          <w:sz w:val="20"/>
        </w:rPr>
        <w:t xml:space="preserve">Dean, </w:t>
      </w:r>
      <w:r>
        <w:rPr>
          <w:spacing w:val="1"/>
          <w:sz w:val="20"/>
        </w:rPr>
        <w:t xml:space="preserve">E. </w:t>
      </w:r>
      <w:r>
        <w:rPr>
          <w:spacing w:val="-5"/>
          <w:sz w:val="20"/>
        </w:rPr>
        <w:t xml:space="preserve">(2015). </w:t>
      </w:r>
      <w:r>
        <w:rPr>
          <w:sz w:val="20"/>
        </w:rPr>
        <w:t>National alert system to pick up early signs of abuse.</w:t>
      </w:r>
      <w:r>
        <w:rPr>
          <w:spacing w:val="-25"/>
          <w:sz w:val="20"/>
        </w:rPr>
        <w:t xml:space="preserve"> </w:t>
      </w:r>
      <w:r>
        <w:rPr>
          <w:rFonts w:ascii="Palatino Linotype"/>
          <w:i/>
          <w:sz w:val="20"/>
        </w:rPr>
        <w:t>Emergency</w:t>
      </w:r>
      <w:r>
        <w:rPr>
          <w:rFonts w:ascii="Palatino Linotype"/>
          <w:i/>
          <w:spacing w:val="-30"/>
          <w:sz w:val="20"/>
        </w:rPr>
        <w:t xml:space="preserve"> </w:t>
      </w:r>
      <w:r>
        <w:rPr>
          <w:rFonts w:ascii="Palatino Linotype"/>
          <w:i/>
          <w:sz w:val="20"/>
        </w:rPr>
        <w:t>Nurse,</w:t>
      </w:r>
      <w:r>
        <w:rPr>
          <w:rFonts w:ascii="Palatino Linotype"/>
          <w:i/>
          <w:spacing w:val="-30"/>
          <w:sz w:val="20"/>
        </w:rPr>
        <w:t xml:space="preserve"> </w:t>
      </w:r>
      <w:r>
        <w:rPr>
          <w:rFonts w:ascii="Palatino Linotype"/>
          <w:i/>
          <w:spacing w:val="-6"/>
          <w:sz w:val="20"/>
        </w:rPr>
        <w:t>23</w:t>
      </w:r>
      <w:r>
        <w:rPr>
          <w:spacing w:val="-6"/>
          <w:sz w:val="20"/>
        </w:rPr>
        <w:t>(5),</w:t>
      </w:r>
      <w:r>
        <w:rPr>
          <w:spacing w:val="-25"/>
          <w:sz w:val="20"/>
        </w:rPr>
        <w:t xml:space="preserve"> </w:t>
      </w:r>
      <w:r>
        <w:rPr>
          <w:spacing w:val="-7"/>
          <w:sz w:val="20"/>
        </w:rPr>
        <w:t>11.</w:t>
      </w:r>
      <w:r>
        <w:rPr>
          <w:spacing w:val="-25"/>
          <w:sz w:val="20"/>
        </w:rPr>
        <w:t xml:space="preserve"> </w:t>
      </w:r>
      <w:r>
        <w:rPr>
          <w:spacing w:val="-5"/>
          <w:sz w:val="20"/>
        </w:rPr>
        <w:t>doi:10.7748/</w:t>
      </w:r>
      <w:r>
        <w:rPr>
          <w:spacing w:val="-25"/>
          <w:sz w:val="20"/>
        </w:rPr>
        <w:t xml:space="preserve"> </w:t>
      </w:r>
      <w:r>
        <w:rPr>
          <w:spacing w:val="-6"/>
          <w:sz w:val="20"/>
        </w:rPr>
        <w:t>en.23.5.11.s11</w:t>
      </w:r>
    </w:p>
    <w:p w:rsidR="00386261" w:rsidRDefault="00117CAC">
      <w:pPr>
        <w:spacing w:before="231" w:line="220" w:lineRule="auto"/>
        <w:ind w:left="1077" w:right="1" w:hanging="227"/>
        <w:jc w:val="both"/>
        <w:rPr>
          <w:sz w:val="20"/>
        </w:rPr>
      </w:pPr>
      <w:r>
        <w:rPr>
          <w:sz w:val="20"/>
        </w:rPr>
        <w:t>DesRoches,</w:t>
      </w:r>
      <w:r>
        <w:rPr>
          <w:spacing w:val="-7"/>
          <w:sz w:val="20"/>
        </w:rPr>
        <w:t xml:space="preserve"> </w:t>
      </w:r>
      <w:r>
        <w:rPr>
          <w:sz w:val="20"/>
        </w:rPr>
        <w:t>C.,</w:t>
      </w:r>
      <w:r>
        <w:rPr>
          <w:spacing w:val="-7"/>
          <w:sz w:val="20"/>
        </w:rPr>
        <w:t xml:space="preserve"> </w:t>
      </w:r>
      <w:r>
        <w:rPr>
          <w:sz w:val="20"/>
        </w:rPr>
        <w:t>Charles,</w:t>
      </w:r>
      <w:r>
        <w:rPr>
          <w:spacing w:val="-7"/>
          <w:sz w:val="20"/>
        </w:rPr>
        <w:t xml:space="preserve"> </w:t>
      </w:r>
      <w:r>
        <w:rPr>
          <w:spacing w:val="-3"/>
          <w:sz w:val="20"/>
        </w:rPr>
        <w:t>D.,</w:t>
      </w:r>
      <w:r>
        <w:rPr>
          <w:spacing w:val="-7"/>
          <w:sz w:val="20"/>
        </w:rPr>
        <w:t xml:space="preserve"> </w:t>
      </w:r>
      <w:r>
        <w:rPr>
          <w:sz w:val="20"/>
        </w:rPr>
        <w:t>Furukawa,</w:t>
      </w:r>
      <w:r>
        <w:rPr>
          <w:spacing w:val="-7"/>
          <w:sz w:val="20"/>
        </w:rPr>
        <w:t xml:space="preserve"> </w:t>
      </w:r>
      <w:r>
        <w:rPr>
          <w:sz w:val="20"/>
        </w:rPr>
        <w:t>M.,</w:t>
      </w:r>
      <w:r>
        <w:rPr>
          <w:spacing w:val="-7"/>
          <w:sz w:val="20"/>
        </w:rPr>
        <w:t xml:space="preserve"> </w:t>
      </w:r>
      <w:r>
        <w:rPr>
          <w:sz w:val="20"/>
        </w:rPr>
        <w:t>Joshi,</w:t>
      </w:r>
      <w:r>
        <w:rPr>
          <w:spacing w:val="-7"/>
          <w:sz w:val="20"/>
        </w:rPr>
        <w:t xml:space="preserve"> </w:t>
      </w:r>
      <w:r>
        <w:rPr>
          <w:sz w:val="20"/>
        </w:rPr>
        <w:t>M.,</w:t>
      </w:r>
      <w:r>
        <w:rPr>
          <w:spacing w:val="-7"/>
          <w:sz w:val="20"/>
        </w:rPr>
        <w:t xml:space="preserve"> </w:t>
      </w:r>
      <w:r>
        <w:rPr>
          <w:sz w:val="20"/>
        </w:rPr>
        <w:t xml:space="preserve">Kralovec, </w:t>
      </w:r>
      <w:r>
        <w:rPr>
          <w:spacing w:val="-7"/>
          <w:sz w:val="20"/>
        </w:rPr>
        <w:t>P.,</w:t>
      </w:r>
      <w:r>
        <w:rPr>
          <w:spacing w:val="-14"/>
          <w:sz w:val="20"/>
        </w:rPr>
        <w:t xml:space="preserve"> </w:t>
      </w:r>
      <w:r>
        <w:rPr>
          <w:sz w:val="20"/>
        </w:rPr>
        <w:t>Mostashari,</w:t>
      </w:r>
      <w:r>
        <w:rPr>
          <w:spacing w:val="-14"/>
          <w:sz w:val="20"/>
        </w:rPr>
        <w:t xml:space="preserve"> </w:t>
      </w:r>
      <w:r>
        <w:rPr>
          <w:spacing w:val="-5"/>
          <w:sz w:val="20"/>
        </w:rPr>
        <w:t>F.,</w:t>
      </w:r>
      <w:r>
        <w:rPr>
          <w:spacing w:val="-14"/>
          <w:sz w:val="20"/>
        </w:rPr>
        <w:t xml:space="preserve"> </w:t>
      </w:r>
      <w:r>
        <w:rPr>
          <w:sz w:val="20"/>
        </w:rPr>
        <w:t>…</w:t>
      </w:r>
      <w:r>
        <w:rPr>
          <w:spacing w:val="-14"/>
          <w:sz w:val="20"/>
        </w:rPr>
        <w:t xml:space="preserve"> </w:t>
      </w:r>
      <w:r>
        <w:rPr>
          <w:sz w:val="20"/>
        </w:rPr>
        <w:t>&amp;</w:t>
      </w:r>
      <w:r>
        <w:rPr>
          <w:spacing w:val="-14"/>
          <w:sz w:val="20"/>
        </w:rPr>
        <w:t xml:space="preserve"> </w:t>
      </w:r>
      <w:r>
        <w:rPr>
          <w:sz w:val="20"/>
        </w:rPr>
        <w:t>Jha,</w:t>
      </w:r>
      <w:r>
        <w:rPr>
          <w:spacing w:val="-14"/>
          <w:sz w:val="20"/>
        </w:rPr>
        <w:t xml:space="preserve"> </w:t>
      </w:r>
      <w:r>
        <w:rPr>
          <w:sz w:val="20"/>
        </w:rPr>
        <w:t>A.</w:t>
      </w:r>
      <w:r>
        <w:rPr>
          <w:spacing w:val="-14"/>
          <w:sz w:val="20"/>
        </w:rPr>
        <w:t xml:space="preserve"> </w:t>
      </w:r>
      <w:r>
        <w:rPr>
          <w:spacing w:val="-6"/>
          <w:sz w:val="20"/>
        </w:rPr>
        <w:t>(2013).</w:t>
      </w:r>
      <w:r>
        <w:rPr>
          <w:spacing w:val="-14"/>
          <w:sz w:val="20"/>
        </w:rPr>
        <w:t xml:space="preserve"> </w:t>
      </w:r>
      <w:r>
        <w:rPr>
          <w:sz w:val="20"/>
        </w:rPr>
        <w:t>Adoption</w:t>
      </w:r>
      <w:r>
        <w:rPr>
          <w:spacing w:val="-14"/>
          <w:sz w:val="20"/>
        </w:rPr>
        <w:t xml:space="preserve"> </w:t>
      </w:r>
      <w:r>
        <w:rPr>
          <w:sz w:val="20"/>
        </w:rPr>
        <w:t>of</w:t>
      </w:r>
      <w:r>
        <w:rPr>
          <w:spacing w:val="-14"/>
          <w:sz w:val="20"/>
        </w:rPr>
        <w:t xml:space="preserve"> </w:t>
      </w:r>
      <w:r>
        <w:rPr>
          <w:sz w:val="20"/>
        </w:rPr>
        <w:t xml:space="preserve">electronic </w:t>
      </w:r>
      <w:r>
        <w:rPr>
          <w:spacing w:val="3"/>
          <w:sz w:val="20"/>
        </w:rPr>
        <w:t xml:space="preserve">health </w:t>
      </w:r>
      <w:r>
        <w:rPr>
          <w:spacing w:val="2"/>
          <w:sz w:val="20"/>
        </w:rPr>
        <w:t xml:space="preserve">records grows </w:t>
      </w:r>
      <w:r>
        <w:rPr>
          <w:sz w:val="20"/>
        </w:rPr>
        <w:t xml:space="preserve">rapidly, but fewer </w:t>
      </w:r>
      <w:r>
        <w:rPr>
          <w:spacing w:val="5"/>
          <w:sz w:val="20"/>
        </w:rPr>
        <w:t xml:space="preserve">than half </w:t>
      </w:r>
      <w:r>
        <w:rPr>
          <w:sz w:val="20"/>
        </w:rPr>
        <w:t>of US hospitals</w:t>
      </w:r>
      <w:r>
        <w:rPr>
          <w:spacing w:val="-4"/>
          <w:sz w:val="20"/>
        </w:rPr>
        <w:t xml:space="preserve"> </w:t>
      </w:r>
      <w:r>
        <w:rPr>
          <w:sz w:val="20"/>
        </w:rPr>
        <w:t>had</w:t>
      </w:r>
      <w:r>
        <w:rPr>
          <w:spacing w:val="-4"/>
          <w:sz w:val="20"/>
        </w:rPr>
        <w:t xml:space="preserve"> </w:t>
      </w:r>
      <w:r>
        <w:rPr>
          <w:sz w:val="20"/>
        </w:rPr>
        <w:t>at</w:t>
      </w:r>
      <w:r>
        <w:rPr>
          <w:spacing w:val="-4"/>
          <w:sz w:val="20"/>
        </w:rPr>
        <w:t xml:space="preserve"> </w:t>
      </w:r>
      <w:r>
        <w:rPr>
          <w:sz w:val="20"/>
        </w:rPr>
        <w:t>least</w:t>
      </w:r>
      <w:r>
        <w:rPr>
          <w:spacing w:val="-4"/>
          <w:sz w:val="20"/>
        </w:rPr>
        <w:t xml:space="preserve"> </w:t>
      </w:r>
      <w:r>
        <w:rPr>
          <w:sz w:val="20"/>
        </w:rPr>
        <w:t>a</w:t>
      </w:r>
      <w:r>
        <w:rPr>
          <w:spacing w:val="-4"/>
          <w:sz w:val="20"/>
        </w:rPr>
        <w:t xml:space="preserve"> </w:t>
      </w:r>
      <w:r>
        <w:rPr>
          <w:sz w:val="20"/>
        </w:rPr>
        <w:t>basic</w:t>
      </w:r>
      <w:r>
        <w:rPr>
          <w:spacing w:val="-4"/>
          <w:sz w:val="20"/>
        </w:rPr>
        <w:t xml:space="preserve"> </w:t>
      </w:r>
      <w:r>
        <w:rPr>
          <w:sz w:val="20"/>
        </w:rPr>
        <w:t>system</w:t>
      </w:r>
      <w:r>
        <w:rPr>
          <w:spacing w:val="-4"/>
          <w:sz w:val="20"/>
        </w:rPr>
        <w:t xml:space="preserve"> </w:t>
      </w:r>
      <w:r>
        <w:rPr>
          <w:sz w:val="20"/>
        </w:rPr>
        <w:t>in</w:t>
      </w:r>
      <w:r>
        <w:rPr>
          <w:spacing w:val="-4"/>
          <w:sz w:val="20"/>
        </w:rPr>
        <w:t xml:space="preserve"> </w:t>
      </w:r>
      <w:r>
        <w:rPr>
          <w:sz w:val="20"/>
        </w:rPr>
        <w:t>2012.</w:t>
      </w:r>
      <w:r>
        <w:rPr>
          <w:spacing w:val="-4"/>
          <w:sz w:val="20"/>
        </w:rPr>
        <w:t xml:space="preserve"> </w:t>
      </w:r>
      <w:r>
        <w:rPr>
          <w:rFonts w:ascii="Palatino Linotype" w:hAnsi="Palatino Linotype"/>
          <w:i/>
          <w:sz w:val="20"/>
        </w:rPr>
        <w:t>Health</w:t>
      </w:r>
      <w:r>
        <w:rPr>
          <w:rFonts w:ascii="Palatino Linotype" w:hAnsi="Palatino Linotype"/>
          <w:i/>
          <w:spacing w:val="-9"/>
          <w:sz w:val="20"/>
        </w:rPr>
        <w:t xml:space="preserve"> </w:t>
      </w:r>
      <w:r>
        <w:rPr>
          <w:rFonts w:ascii="Palatino Linotype" w:hAnsi="Palatino Linotype"/>
          <w:i/>
          <w:sz w:val="20"/>
        </w:rPr>
        <w:t xml:space="preserve">Affairs, </w:t>
      </w:r>
      <w:r>
        <w:rPr>
          <w:rFonts w:ascii="Palatino Linotype" w:hAnsi="Palatino Linotype"/>
          <w:i/>
          <w:spacing w:val="-5"/>
          <w:sz w:val="20"/>
        </w:rPr>
        <w:t>32</w:t>
      </w:r>
      <w:r>
        <w:rPr>
          <w:spacing w:val="-5"/>
          <w:sz w:val="20"/>
        </w:rPr>
        <w:t xml:space="preserve">(8), </w:t>
      </w:r>
      <w:r>
        <w:rPr>
          <w:spacing w:val="-3"/>
          <w:sz w:val="20"/>
        </w:rPr>
        <w:t>1478-85.</w:t>
      </w:r>
      <w:r>
        <w:rPr>
          <w:sz w:val="20"/>
        </w:rPr>
        <w:t xml:space="preserve"> doi:10.1377/hlthaff.2013.0308</w:t>
      </w:r>
    </w:p>
    <w:p w:rsidR="00386261" w:rsidRDefault="00117CAC">
      <w:pPr>
        <w:spacing w:before="225" w:line="223" w:lineRule="auto"/>
        <w:ind w:left="1077" w:right="1" w:hanging="227"/>
        <w:jc w:val="both"/>
        <w:rPr>
          <w:sz w:val="20"/>
        </w:rPr>
      </w:pPr>
      <w:r>
        <w:rPr>
          <w:sz w:val="20"/>
        </w:rPr>
        <w:t xml:space="preserve">Diderich, H. M., Verkerk, </w:t>
      </w:r>
      <w:r>
        <w:rPr>
          <w:spacing w:val="-8"/>
          <w:sz w:val="20"/>
        </w:rPr>
        <w:t xml:space="preserve">P. </w:t>
      </w:r>
      <w:r>
        <w:rPr>
          <w:sz w:val="20"/>
        </w:rPr>
        <w:t xml:space="preserve">H., Oudesluys-Murphy, </w:t>
      </w:r>
      <w:r>
        <w:rPr>
          <w:spacing w:val="1"/>
          <w:sz w:val="20"/>
        </w:rPr>
        <w:t xml:space="preserve">A. </w:t>
      </w:r>
      <w:r>
        <w:rPr>
          <w:sz w:val="20"/>
        </w:rPr>
        <w:t xml:space="preserve">M., </w:t>
      </w:r>
      <w:r>
        <w:rPr>
          <w:spacing w:val="5"/>
          <w:sz w:val="20"/>
        </w:rPr>
        <w:t xml:space="preserve">Dechesne, M., Buitendijk, S. E., </w:t>
      </w:r>
      <w:r>
        <w:rPr>
          <w:sz w:val="20"/>
        </w:rPr>
        <w:t xml:space="preserve">&amp; </w:t>
      </w:r>
      <w:r>
        <w:rPr>
          <w:spacing w:val="6"/>
          <w:sz w:val="20"/>
        </w:rPr>
        <w:t xml:space="preserve">Fekkes, </w:t>
      </w:r>
      <w:r>
        <w:rPr>
          <w:spacing w:val="5"/>
          <w:sz w:val="20"/>
        </w:rPr>
        <w:t xml:space="preserve">M. </w:t>
      </w:r>
      <w:r>
        <w:rPr>
          <w:sz w:val="20"/>
        </w:rPr>
        <w:t xml:space="preserve">(2015). </w:t>
      </w:r>
      <w:r>
        <w:rPr>
          <w:spacing w:val="5"/>
          <w:sz w:val="20"/>
        </w:rPr>
        <w:t xml:space="preserve">Missed </w:t>
      </w:r>
      <w:r>
        <w:rPr>
          <w:spacing w:val="6"/>
          <w:sz w:val="20"/>
        </w:rPr>
        <w:t xml:space="preserve">cases </w:t>
      </w:r>
      <w:r>
        <w:rPr>
          <w:spacing w:val="5"/>
          <w:sz w:val="20"/>
        </w:rPr>
        <w:t xml:space="preserve">in the detection </w:t>
      </w:r>
      <w:r>
        <w:rPr>
          <w:spacing w:val="1"/>
          <w:sz w:val="20"/>
        </w:rPr>
        <w:t xml:space="preserve">of </w:t>
      </w:r>
      <w:r>
        <w:rPr>
          <w:spacing w:val="5"/>
          <w:sz w:val="20"/>
        </w:rPr>
        <w:t xml:space="preserve">child abuse based </w:t>
      </w:r>
      <w:r>
        <w:rPr>
          <w:spacing w:val="1"/>
          <w:sz w:val="20"/>
        </w:rPr>
        <w:t xml:space="preserve">on </w:t>
      </w:r>
      <w:r>
        <w:rPr>
          <w:sz w:val="20"/>
        </w:rPr>
        <w:t>parental characteristics in the emergency department (the Hague</w:t>
      </w:r>
      <w:r>
        <w:rPr>
          <w:spacing w:val="-22"/>
          <w:sz w:val="20"/>
        </w:rPr>
        <w:t xml:space="preserve"> </w:t>
      </w:r>
      <w:r>
        <w:rPr>
          <w:sz w:val="20"/>
        </w:rPr>
        <w:t>Protocol).</w:t>
      </w:r>
      <w:r>
        <w:rPr>
          <w:spacing w:val="-22"/>
          <w:sz w:val="20"/>
        </w:rPr>
        <w:t xml:space="preserve"> </w:t>
      </w:r>
      <w:r>
        <w:rPr>
          <w:rFonts w:ascii="Palatino Linotype"/>
          <w:i/>
          <w:sz w:val="20"/>
        </w:rPr>
        <w:t>Journal</w:t>
      </w:r>
      <w:r>
        <w:rPr>
          <w:rFonts w:ascii="Palatino Linotype"/>
          <w:i/>
          <w:spacing w:val="-27"/>
          <w:sz w:val="20"/>
        </w:rPr>
        <w:t xml:space="preserve"> </w:t>
      </w:r>
      <w:r>
        <w:rPr>
          <w:rFonts w:ascii="Palatino Linotype"/>
          <w:i/>
          <w:sz w:val="20"/>
        </w:rPr>
        <w:t>of</w:t>
      </w:r>
      <w:r>
        <w:rPr>
          <w:rFonts w:ascii="Palatino Linotype"/>
          <w:i/>
          <w:spacing w:val="-27"/>
          <w:sz w:val="20"/>
        </w:rPr>
        <w:t xml:space="preserve"> </w:t>
      </w:r>
      <w:r>
        <w:rPr>
          <w:rFonts w:ascii="Palatino Linotype"/>
          <w:i/>
          <w:sz w:val="20"/>
        </w:rPr>
        <w:t>Emergency</w:t>
      </w:r>
      <w:r>
        <w:rPr>
          <w:rFonts w:ascii="Palatino Linotype"/>
          <w:i/>
          <w:spacing w:val="-27"/>
          <w:sz w:val="20"/>
        </w:rPr>
        <w:t xml:space="preserve"> </w:t>
      </w:r>
      <w:r>
        <w:rPr>
          <w:rFonts w:ascii="Palatino Linotype"/>
          <w:i/>
          <w:sz w:val="20"/>
        </w:rPr>
        <w:t>Nursing,</w:t>
      </w:r>
      <w:r>
        <w:rPr>
          <w:rFonts w:ascii="Palatino Linotype"/>
          <w:i/>
          <w:spacing w:val="-27"/>
          <w:sz w:val="20"/>
        </w:rPr>
        <w:t xml:space="preserve"> </w:t>
      </w:r>
      <w:r>
        <w:rPr>
          <w:rFonts w:ascii="Palatino Linotype"/>
          <w:i/>
          <w:spacing w:val="-8"/>
          <w:sz w:val="20"/>
        </w:rPr>
        <w:t>41</w:t>
      </w:r>
      <w:r>
        <w:rPr>
          <w:spacing w:val="-8"/>
          <w:sz w:val="20"/>
        </w:rPr>
        <w:t>(1),</w:t>
      </w:r>
      <w:r>
        <w:rPr>
          <w:spacing w:val="-22"/>
          <w:sz w:val="20"/>
        </w:rPr>
        <w:t xml:space="preserve"> </w:t>
      </w:r>
      <w:r>
        <w:rPr>
          <w:sz w:val="20"/>
        </w:rPr>
        <w:t xml:space="preserve">65-8. </w:t>
      </w:r>
      <w:r>
        <w:rPr>
          <w:spacing w:val="-4"/>
          <w:sz w:val="20"/>
        </w:rPr>
        <w:t>doi:10.1016/j.jen.2014.05.016</w:t>
      </w:r>
    </w:p>
    <w:p w:rsidR="00386261" w:rsidRDefault="00117CAC">
      <w:pPr>
        <w:spacing w:before="221" w:line="216" w:lineRule="auto"/>
        <w:ind w:left="1077" w:right="2" w:hanging="227"/>
        <w:jc w:val="both"/>
        <w:rPr>
          <w:sz w:val="20"/>
        </w:rPr>
      </w:pPr>
      <w:r>
        <w:rPr>
          <w:spacing w:val="1"/>
          <w:sz w:val="20"/>
        </w:rPr>
        <w:t>Dillman,</w:t>
      </w:r>
      <w:r>
        <w:rPr>
          <w:spacing w:val="-6"/>
          <w:sz w:val="20"/>
        </w:rPr>
        <w:t xml:space="preserve"> </w:t>
      </w:r>
      <w:r>
        <w:rPr>
          <w:spacing w:val="-3"/>
          <w:sz w:val="20"/>
        </w:rPr>
        <w:t>D.</w:t>
      </w:r>
      <w:r>
        <w:rPr>
          <w:spacing w:val="-6"/>
          <w:sz w:val="20"/>
        </w:rPr>
        <w:t xml:space="preserve"> </w:t>
      </w:r>
      <w:r>
        <w:rPr>
          <w:sz w:val="20"/>
        </w:rPr>
        <w:t>A.</w:t>
      </w:r>
      <w:r>
        <w:rPr>
          <w:spacing w:val="-6"/>
          <w:sz w:val="20"/>
        </w:rPr>
        <w:t xml:space="preserve"> </w:t>
      </w:r>
      <w:r>
        <w:rPr>
          <w:sz w:val="20"/>
        </w:rPr>
        <w:t>(2007).</w:t>
      </w:r>
      <w:r>
        <w:rPr>
          <w:spacing w:val="-6"/>
          <w:sz w:val="20"/>
        </w:rPr>
        <w:t xml:space="preserve"> </w:t>
      </w:r>
      <w:r>
        <w:rPr>
          <w:rFonts w:ascii="Palatino Linotype"/>
          <w:i/>
          <w:sz w:val="20"/>
        </w:rPr>
        <w:t>Mail</w:t>
      </w:r>
      <w:r>
        <w:rPr>
          <w:rFonts w:ascii="Palatino Linotype"/>
          <w:i/>
          <w:spacing w:val="-11"/>
          <w:sz w:val="20"/>
        </w:rPr>
        <w:t xml:space="preserve"> </w:t>
      </w:r>
      <w:r>
        <w:rPr>
          <w:rFonts w:ascii="Palatino Linotype"/>
          <w:i/>
          <w:sz w:val="20"/>
        </w:rPr>
        <w:t>and</w:t>
      </w:r>
      <w:r>
        <w:rPr>
          <w:rFonts w:ascii="Palatino Linotype"/>
          <w:i/>
          <w:spacing w:val="-11"/>
          <w:sz w:val="20"/>
        </w:rPr>
        <w:t xml:space="preserve"> </w:t>
      </w:r>
      <w:r>
        <w:rPr>
          <w:rFonts w:ascii="Palatino Linotype"/>
          <w:i/>
          <w:sz w:val="20"/>
        </w:rPr>
        <w:t>internet</w:t>
      </w:r>
      <w:r>
        <w:rPr>
          <w:rFonts w:ascii="Palatino Linotype"/>
          <w:i/>
          <w:spacing w:val="-11"/>
          <w:sz w:val="20"/>
        </w:rPr>
        <w:t xml:space="preserve"> </w:t>
      </w:r>
      <w:r>
        <w:rPr>
          <w:rFonts w:ascii="Palatino Linotype"/>
          <w:i/>
          <w:sz w:val="20"/>
        </w:rPr>
        <w:t>surveys:</w:t>
      </w:r>
      <w:r>
        <w:rPr>
          <w:rFonts w:ascii="Palatino Linotype"/>
          <w:i/>
          <w:spacing w:val="-11"/>
          <w:sz w:val="20"/>
        </w:rPr>
        <w:t xml:space="preserve"> </w:t>
      </w:r>
      <w:r>
        <w:rPr>
          <w:rFonts w:ascii="Palatino Linotype"/>
          <w:i/>
          <w:sz w:val="20"/>
        </w:rPr>
        <w:t>The</w:t>
      </w:r>
      <w:r>
        <w:rPr>
          <w:rFonts w:ascii="Palatino Linotype"/>
          <w:i/>
          <w:spacing w:val="-11"/>
          <w:sz w:val="20"/>
        </w:rPr>
        <w:t xml:space="preserve"> </w:t>
      </w:r>
      <w:r>
        <w:rPr>
          <w:rFonts w:ascii="Palatino Linotype"/>
          <w:i/>
          <w:sz w:val="20"/>
        </w:rPr>
        <w:t xml:space="preserve">tailored design method </w:t>
      </w:r>
      <w:r>
        <w:rPr>
          <w:spacing w:val="-3"/>
          <w:sz w:val="20"/>
        </w:rPr>
        <w:t>(2</w:t>
      </w:r>
      <w:r>
        <w:rPr>
          <w:spacing w:val="-3"/>
          <w:position w:val="7"/>
          <w:sz w:val="11"/>
        </w:rPr>
        <w:t xml:space="preserve">nd </w:t>
      </w:r>
      <w:r>
        <w:rPr>
          <w:spacing w:val="-3"/>
          <w:sz w:val="20"/>
        </w:rPr>
        <w:t xml:space="preserve">ed.). </w:t>
      </w:r>
      <w:r>
        <w:rPr>
          <w:sz w:val="20"/>
        </w:rPr>
        <w:t>Hoboken, NJ: John Wiley &amp;</w:t>
      </w:r>
      <w:r>
        <w:rPr>
          <w:spacing w:val="1"/>
          <w:sz w:val="20"/>
        </w:rPr>
        <w:t xml:space="preserve"> </w:t>
      </w:r>
      <w:r>
        <w:rPr>
          <w:sz w:val="20"/>
        </w:rPr>
        <w:t>Sons.</w:t>
      </w:r>
    </w:p>
    <w:p w:rsidR="00386261" w:rsidRDefault="00117CAC">
      <w:pPr>
        <w:spacing w:before="231" w:line="220" w:lineRule="auto"/>
        <w:ind w:left="1077" w:right="1" w:hanging="227"/>
        <w:jc w:val="both"/>
        <w:rPr>
          <w:sz w:val="20"/>
        </w:rPr>
      </w:pPr>
      <w:r>
        <w:rPr>
          <w:sz w:val="20"/>
        </w:rPr>
        <w:t xml:space="preserve">Fanslow, J., Kelly, </w:t>
      </w:r>
      <w:r>
        <w:rPr>
          <w:spacing w:val="-4"/>
          <w:sz w:val="20"/>
        </w:rPr>
        <w:t xml:space="preserve">P., </w:t>
      </w:r>
      <w:r>
        <w:rPr>
          <w:sz w:val="20"/>
        </w:rPr>
        <w:t xml:space="preserve">&amp; New </w:t>
      </w:r>
      <w:r>
        <w:rPr>
          <w:spacing w:val="5"/>
          <w:sz w:val="20"/>
        </w:rPr>
        <w:t xml:space="preserve">Zealand. Ministry </w:t>
      </w:r>
      <w:r>
        <w:rPr>
          <w:sz w:val="20"/>
        </w:rPr>
        <w:t xml:space="preserve">of </w:t>
      </w:r>
      <w:r>
        <w:rPr>
          <w:spacing w:val="3"/>
          <w:sz w:val="20"/>
        </w:rPr>
        <w:t xml:space="preserve">Health. </w:t>
      </w:r>
      <w:r>
        <w:rPr>
          <w:spacing w:val="-7"/>
          <w:w w:val="95"/>
          <w:sz w:val="20"/>
        </w:rPr>
        <w:t xml:space="preserve">(2016). </w:t>
      </w:r>
      <w:r>
        <w:rPr>
          <w:rFonts w:ascii="Palatino Linotype"/>
          <w:i/>
          <w:spacing w:val="-3"/>
          <w:w w:val="95"/>
          <w:sz w:val="20"/>
        </w:rPr>
        <w:t xml:space="preserve">Family </w:t>
      </w:r>
      <w:r>
        <w:rPr>
          <w:rFonts w:ascii="Palatino Linotype"/>
          <w:i/>
          <w:w w:val="95"/>
          <w:sz w:val="20"/>
        </w:rPr>
        <w:t xml:space="preserve">violence assessment and intervention guideline: </w:t>
      </w:r>
      <w:r>
        <w:rPr>
          <w:rFonts w:ascii="Palatino Linotype"/>
          <w:i/>
          <w:sz w:val="20"/>
        </w:rPr>
        <w:t>Child</w:t>
      </w:r>
      <w:r>
        <w:rPr>
          <w:rFonts w:ascii="Palatino Linotype"/>
          <w:i/>
          <w:spacing w:val="-18"/>
          <w:sz w:val="20"/>
        </w:rPr>
        <w:t xml:space="preserve"> </w:t>
      </w:r>
      <w:r>
        <w:rPr>
          <w:rFonts w:ascii="Palatino Linotype"/>
          <w:i/>
          <w:sz w:val="20"/>
        </w:rPr>
        <w:t>abuse</w:t>
      </w:r>
      <w:r>
        <w:rPr>
          <w:rFonts w:ascii="Palatino Linotype"/>
          <w:i/>
          <w:spacing w:val="-18"/>
          <w:sz w:val="20"/>
        </w:rPr>
        <w:t xml:space="preserve"> </w:t>
      </w:r>
      <w:r>
        <w:rPr>
          <w:rFonts w:ascii="Palatino Linotype"/>
          <w:i/>
          <w:sz w:val="20"/>
        </w:rPr>
        <w:t>and</w:t>
      </w:r>
      <w:r>
        <w:rPr>
          <w:rFonts w:ascii="Palatino Linotype"/>
          <w:i/>
          <w:spacing w:val="-18"/>
          <w:sz w:val="20"/>
        </w:rPr>
        <w:t xml:space="preserve"> </w:t>
      </w:r>
      <w:r>
        <w:rPr>
          <w:rFonts w:ascii="Palatino Linotype"/>
          <w:i/>
          <w:sz w:val="20"/>
        </w:rPr>
        <w:t>intimate</w:t>
      </w:r>
      <w:r>
        <w:rPr>
          <w:rFonts w:ascii="Palatino Linotype"/>
          <w:i/>
          <w:spacing w:val="-18"/>
          <w:sz w:val="20"/>
        </w:rPr>
        <w:t xml:space="preserve"> </w:t>
      </w:r>
      <w:r>
        <w:rPr>
          <w:rFonts w:ascii="Palatino Linotype"/>
          <w:i/>
          <w:sz w:val="20"/>
        </w:rPr>
        <w:t>partner</w:t>
      </w:r>
      <w:r>
        <w:rPr>
          <w:rFonts w:ascii="Palatino Linotype"/>
          <w:i/>
          <w:spacing w:val="-18"/>
          <w:sz w:val="20"/>
        </w:rPr>
        <w:t xml:space="preserve"> </w:t>
      </w:r>
      <w:r>
        <w:rPr>
          <w:rFonts w:ascii="Palatino Linotype"/>
          <w:i/>
          <w:sz w:val="20"/>
        </w:rPr>
        <w:t>violence</w:t>
      </w:r>
      <w:r>
        <w:rPr>
          <w:rFonts w:ascii="Palatino Linotype"/>
          <w:i/>
          <w:spacing w:val="-19"/>
          <w:sz w:val="20"/>
        </w:rPr>
        <w:t xml:space="preserve"> </w:t>
      </w:r>
      <w:r>
        <w:rPr>
          <w:spacing w:val="-3"/>
          <w:sz w:val="20"/>
        </w:rPr>
        <w:t>(2</w:t>
      </w:r>
      <w:r>
        <w:rPr>
          <w:spacing w:val="-3"/>
          <w:position w:val="7"/>
          <w:sz w:val="11"/>
        </w:rPr>
        <w:t>nd</w:t>
      </w:r>
      <w:r>
        <w:rPr>
          <w:spacing w:val="-7"/>
          <w:position w:val="7"/>
          <w:sz w:val="11"/>
        </w:rPr>
        <w:t xml:space="preserve"> </w:t>
      </w:r>
      <w:r>
        <w:rPr>
          <w:spacing w:val="-3"/>
          <w:sz w:val="20"/>
        </w:rPr>
        <w:t>ed).</w:t>
      </w:r>
      <w:r>
        <w:rPr>
          <w:spacing w:val="-14"/>
          <w:sz w:val="20"/>
        </w:rPr>
        <w:t xml:space="preserve"> </w:t>
      </w:r>
      <w:r>
        <w:rPr>
          <w:sz w:val="20"/>
        </w:rPr>
        <w:t>Retrieved from</w:t>
      </w:r>
      <w:r>
        <w:rPr>
          <w:spacing w:val="-10"/>
          <w:sz w:val="20"/>
        </w:rPr>
        <w:t xml:space="preserve"> </w:t>
      </w:r>
      <w:r>
        <w:rPr>
          <w:sz w:val="20"/>
        </w:rPr>
        <w:t>New</w:t>
      </w:r>
      <w:r>
        <w:rPr>
          <w:spacing w:val="-10"/>
          <w:sz w:val="20"/>
        </w:rPr>
        <w:t xml:space="preserve"> </w:t>
      </w:r>
      <w:r>
        <w:rPr>
          <w:sz w:val="20"/>
        </w:rPr>
        <w:t>Zealand</w:t>
      </w:r>
      <w:r>
        <w:rPr>
          <w:spacing w:val="-10"/>
          <w:sz w:val="20"/>
        </w:rPr>
        <w:t xml:space="preserve"> </w:t>
      </w:r>
      <w:r>
        <w:rPr>
          <w:sz w:val="20"/>
        </w:rPr>
        <w:t>Ministry</w:t>
      </w:r>
      <w:r>
        <w:rPr>
          <w:spacing w:val="-10"/>
          <w:sz w:val="20"/>
        </w:rPr>
        <w:t xml:space="preserve"> </w:t>
      </w:r>
      <w:r>
        <w:rPr>
          <w:sz w:val="20"/>
        </w:rPr>
        <w:t>of</w:t>
      </w:r>
      <w:r>
        <w:rPr>
          <w:spacing w:val="-10"/>
          <w:sz w:val="20"/>
        </w:rPr>
        <w:t xml:space="preserve"> </w:t>
      </w:r>
      <w:r>
        <w:rPr>
          <w:sz w:val="20"/>
        </w:rPr>
        <w:t>Health</w:t>
      </w:r>
      <w:r>
        <w:rPr>
          <w:spacing w:val="-10"/>
          <w:sz w:val="20"/>
        </w:rPr>
        <w:t xml:space="preserve"> </w:t>
      </w:r>
      <w:r>
        <w:rPr>
          <w:sz w:val="20"/>
        </w:rPr>
        <w:t>website</w:t>
      </w:r>
      <w:r>
        <w:rPr>
          <w:spacing w:val="-10"/>
          <w:sz w:val="20"/>
        </w:rPr>
        <w:t xml:space="preserve"> </w:t>
      </w:r>
      <w:hyperlink r:id="rId85">
        <w:r>
          <w:rPr>
            <w:color w:val="3953A4"/>
            <w:sz w:val="20"/>
            <w:u w:val="single" w:color="3953A4"/>
          </w:rPr>
          <w:t>https://www.</w:t>
        </w:r>
      </w:hyperlink>
      <w:r>
        <w:rPr>
          <w:color w:val="3953A4"/>
          <w:sz w:val="20"/>
        </w:rPr>
        <w:t xml:space="preserve"> </w:t>
      </w:r>
      <w:hyperlink r:id="rId86">
        <w:r>
          <w:rPr>
            <w:color w:val="3953A4"/>
            <w:spacing w:val="-3"/>
            <w:sz w:val="20"/>
            <w:u w:val="single" w:color="3953A4"/>
          </w:rPr>
          <w:t>health.govt.nz/publication/family-violence-assessment-and-</w:t>
        </w:r>
      </w:hyperlink>
      <w:r>
        <w:rPr>
          <w:color w:val="3953A4"/>
          <w:spacing w:val="-3"/>
          <w:sz w:val="20"/>
        </w:rPr>
        <w:t xml:space="preserve"> </w:t>
      </w:r>
      <w:hyperlink r:id="rId87">
        <w:r>
          <w:rPr>
            <w:color w:val="3953A4"/>
            <w:sz w:val="20"/>
            <w:u w:val="single" w:color="3953A4"/>
          </w:rPr>
          <w:t>intervention-guideline-child-abuse-and-intimate-partner-</w:t>
        </w:r>
      </w:hyperlink>
      <w:r>
        <w:rPr>
          <w:color w:val="3953A4"/>
          <w:sz w:val="20"/>
        </w:rPr>
        <w:t xml:space="preserve"> </w:t>
      </w:r>
      <w:hyperlink r:id="rId88">
        <w:r>
          <w:rPr>
            <w:color w:val="3953A4"/>
            <w:sz w:val="20"/>
            <w:u w:val="single" w:color="3953A4"/>
          </w:rPr>
          <w:t>violence</w:t>
        </w:r>
      </w:hyperlink>
    </w:p>
    <w:p w:rsidR="00386261" w:rsidRDefault="00117CAC">
      <w:pPr>
        <w:spacing w:before="220" w:line="261" w:lineRule="exact"/>
        <w:ind w:left="850"/>
        <w:rPr>
          <w:sz w:val="20"/>
        </w:rPr>
      </w:pPr>
      <w:r>
        <w:rPr>
          <w:spacing w:val="-3"/>
          <w:sz w:val="20"/>
        </w:rPr>
        <w:t>Fixsen,</w:t>
      </w:r>
      <w:r>
        <w:rPr>
          <w:spacing w:val="-17"/>
          <w:sz w:val="20"/>
        </w:rPr>
        <w:t xml:space="preserve"> </w:t>
      </w:r>
      <w:r>
        <w:rPr>
          <w:spacing w:val="-5"/>
          <w:sz w:val="20"/>
        </w:rPr>
        <w:t>D.</w:t>
      </w:r>
      <w:r>
        <w:rPr>
          <w:spacing w:val="-17"/>
          <w:sz w:val="20"/>
        </w:rPr>
        <w:t xml:space="preserve"> </w:t>
      </w:r>
      <w:r>
        <w:rPr>
          <w:sz w:val="20"/>
        </w:rPr>
        <w:t>L.,</w:t>
      </w:r>
      <w:r>
        <w:rPr>
          <w:spacing w:val="-17"/>
          <w:sz w:val="20"/>
        </w:rPr>
        <w:t xml:space="preserve"> </w:t>
      </w:r>
      <w:r>
        <w:rPr>
          <w:spacing w:val="-3"/>
          <w:sz w:val="20"/>
        </w:rPr>
        <w:t>Blase,</w:t>
      </w:r>
      <w:r>
        <w:rPr>
          <w:spacing w:val="-17"/>
          <w:sz w:val="20"/>
        </w:rPr>
        <w:t xml:space="preserve"> </w:t>
      </w:r>
      <w:r>
        <w:rPr>
          <w:sz w:val="20"/>
        </w:rPr>
        <w:t>K.</w:t>
      </w:r>
      <w:r>
        <w:rPr>
          <w:spacing w:val="-17"/>
          <w:sz w:val="20"/>
        </w:rPr>
        <w:t xml:space="preserve"> </w:t>
      </w:r>
      <w:r>
        <w:rPr>
          <w:sz w:val="20"/>
        </w:rPr>
        <w:t>A.,</w:t>
      </w:r>
      <w:r>
        <w:rPr>
          <w:spacing w:val="-17"/>
          <w:sz w:val="20"/>
        </w:rPr>
        <w:t xml:space="preserve"> </w:t>
      </w:r>
      <w:r>
        <w:rPr>
          <w:spacing w:val="-4"/>
          <w:sz w:val="20"/>
        </w:rPr>
        <w:t>Naoom,</w:t>
      </w:r>
      <w:r>
        <w:rPr>
          <w:spacing w:val="-17"/>
          <w:sz w:val="20"/>
        </w:rPr>
        <w:t xml:space="preserve"> </w:t>
      </w:r>
      <w:r>
        <w:rPr>
          <w:sz w:val="20"/>
        </w:rPr>
        <w:t>S.</w:t>
      </w:r>
      <w:r>
        <w:rPr>
          <w:spacing w:val="-17"/>
          <w:sz w:val="20"/>
        </w:rPr>
        <w:t xml:space="preserve"> </w:t>
      </w:r>
      <w:r>
        <w:rPr>
          <w:spacing w:val="-7"/>
          <w:sz w:val="20"/>
        </w:rPr>
        <w:t>F.,</w:t>
      </w:r>
      <w:r>
        <w:rPr>
          <w:spacing w:val="-17"/>
          <w:sz w:val="20"/>
        </w:rPr>
        <w:t xml:space="preserve"> </w:t>
      </w:r>
      <w:r>
        <w:rPr>
          <w:spacing w:val="-6"/>
          <w:sz w:val="20"/>
        </w:rPr>
        <w:t>Van</w:t>
      </w:r>
      <w:r>
        <w:rPr>
          <w:spacing w:val="-17"/>
          <w:sz w:val="20"/>
        </w:rPr>
        <w:t xml:space="preserve"> </w:t>
      </w:r>
      <w:r>
        <w:rPr>
          <w:sz w:val="20"/>
        </w:rPr>
        <w:t>Dyke,</w:t>
      </w:r>
      <w:r>
        <w:rPr>
          <w:spacing w:val="-17"/>
          <w:sz w:val="20"/>
        </w:rPr>
        <w:t xml:space="preserve"> </w:t>
      </w:r>
      <w:r>
        <w:rPr>
          <w:spacing w:val="-3"/>
          <w:sz w:val="20"/>
        </w:rPr>
        <w:t>M.,</w:t>
      </w:r>
      <w:r>
        <w:rPr>
          <w:spacing w:val="-17"/>
          <w:sz w:val="20"/>
        </w:rPr>
        <w:t xml:space="preserve"> </w:t>
      </w:r>
      <w:r>
        <w:rPr>
          <w:sz w:val="20"/>
        </w:rPr>
        <w:t>&amp;</w:t>
      </w:r>
      <w:r>
        <w:rPr>
          <w:spacing w:val="-17"/>
          <w:sz w:val="20"/>
        </w:rPr>
        <w:t xml:space="preserve"> </w:t>
      </w:r>
      <w:r>
        <w:rPr>
          <w:spacing w:val="-4"/>
          <w:sz w:val="20"/>
        </w:rPr>
        <w:t>Wallace,</w:t>
      </w:r>
    </w:p>
    <w:p w:rsidR="00386261" w:rsidRDefault="00117CAC">
      <w:pPr>
        <w:spacing w:before="11" w:line="216" w:lineRule="auto"/>
        <w:ind w:left="1077" w:right="3"/>
        <w:jc w:val="both"/>
        <w:rPr>
          <w:sz w:val="20"/>
        </w:rPr>
      </w:pPr>
      <w:r>
        <w:rPr>
          <w:spacing w:val="-7"/>
          <w:sz w:val="20"/>
        </w:rPr>
        <w:t>F.</w:t>
      </w:r>
      <w:r>
        <w:rPr>
          <w:spacing w:val="-17"/>
          <w:sz w:val="20"/>
        </w:rPr>
        <w:t xml:space="preserve"> </w:t>
      </w:r>
      <w:r>
        <w:rPr>
          <w:spacing w:val="-5"/>
          <w:sz w:val="20"/>
        </w:rPr>
        <w:t>(2009).</w:t>
      </w:r>
      <w:r>
        <w:rPr>
          <w:spacing w:val="-17"/>
          <w:sz w:val="20"/>
        </w:rPr>
        <w:t xml:space="preserve"> </w:t>
      </w:r>
      <w:r>
        <w:rPr>
          <w:spacing w:val="-4"/>
          <w:sz w:val="20"/>
        </w:rPr>
        <w:t>Implementation:</w:t>
      </w:r>
      <w:r>
        <w:rPr>
          <w:spacing w:val="-17"/>
          <w:sz w:val="20"/>
        </w:rPr>
        <w:t xml:space="preserve"> </w:t>
      </w:r>
      <w:r>
        <w:rPr>
          <w:sz w:val="20"/>
        </w:rPr>
        <w:t>The</w:t>
      </w:r>
      <w:r>
        <w:rPr>
          <w:spacing w:val="-17"/>
          <w:sz w:val="20"/>
        </w:rPr>
        <w:t xml:space="preserve"> </w:t>
      </w:r>
      <w:r>
        <w:rPr>
          <w:sz w:val="20"/>
        </w:rPr>
        <w:t>missing</w:t>
      </w:r>
      <w:r>
        <w:rPr>
          <w:spacing w:val="-17"/>
          <w:sz w:val="20"/>
        </w:rPr>
        <w:t xml:space="preserve"> </w:t>
      </w:r>
      <w:r>
        <w:rPr>
          <w:sz w:val="20"/>
        </w:rPr>
        <w:t>link</w:t>
      </w:r>
      <w:r>
        <w:rPr>
          <w:spacing w:val="-17"/>
          <w:sz w:val="20"/>
        </w:rPr>
        <w:t xml:space="preserve"> </w:t>
      </w:r>
      <w:r>
        <w:rPr>
          <w:spacing w:val="-3"/>
          <w:sz w:val="20"/>
        </w:rPr>
        <w:t>between</w:t>
      </w:r>
      <w:r>
        <w:rPr>
          <w:spacing w:val="-17"/>
          <w:sz w:val="20"/>
        </w:rPr>
        <w:t xml:space="preserve"> </w:t>
      </w:r>
      <w:r>
        <w:rPr>
          <w:spacing w:val="-3"/>
          <w:sz w:val="20"/>
        </w:rPr>
        <w:t xml:space="preserve">research </w:t>
      </w:r>
      <w:r>
        <w:rPr>
          <w:sz w:val="20"/>
        </w:rPr>
        <w:t xml:space="preserve">and practice. </w:t>
      </w:r>
      <w:r>
        <w:rPr>
          <w:rFonts w:ascii="Palatino Linotype"/>
          <w:i/>
          <w:sz w:val="20"/>
        </w:rPr>
        <w:t xml:space="preserve">NIRN implementation brief, </w:t>
      </w:r>
      <w:r>
        <w:rPr>
          <w:rFonts w:ascii="Palatino Linotype"/>
          <w:i/>
          <w:spacing w:val="-4"/>
          <w:sz w:val="20"/>
        </w:rPr>
        <w:t>1</w:t>
      </w:r>
      <w:r>
        <w:rPr>
          <w:spacing w:val="-4"/>
          <w:sz w:val="20"/>
        </w:rPr>
        <w:t>,</w:t>
      </w:r>
      <w:r>
        <w:rPr>
          <w:spacing w:val="-22"/>
          <w:sz w:val="20"/>
        </w:rPr>
        <w:t xml:space="preserve"> </w:t>
      </w:r>
      <w:r>
        <w:rPr>
          <w:spacing w:val="-7"/>
          <w:sz w:val="20"/>
        </w:rPr>
        <w:t>218-27.</w:t>
      </w:r>
    </w:p>
    <w:p w:rsidR="00386261" w:rsidRDefault="00117CAC">
      <w:pPr>
        <w:spacing w:before="215" w:line="261" w:lineRule="exact"/>
        <w:ind w:left="850"/>
        <w:rPr>
          <w:sz w:val="20"/>
        </w:rPr>
      </w:pPr>
      <w:r>
        <w:rPr>
          <w:spacing w:val="-4"/>
          <w:sz w:val="20"/>
        </w:rPr>
        <w:t>Foster,</w:t>
      </w:r>
      <w:r>
        <w:rPr>
          <w:spacing w:val="-16"/>
          <w:sz w:val="20"/>
        </w:rPr>
        <w:t xml:space="preserve"> </w:t>
      </w:r>
      <w:r>
        <w:rPr>
          <w:sz w:val="20"/>
        </w:rPr>
        <w:t>R.</w:t>
      </w:r>
      <w:r>
        <w:rPr>
          <w:spacing w:val="-16"/>
          <w:sz w:val="20"/>
        </w:rPr>
        <w:t xml:space="preserve"> </w:t>
      </w:r>
      <w:r>
        <w:rPr>
          <w:sz w:val="20"/>
        </w:rPr>
        <w:t>H.,</w:t>
      </w:r>
      <w:r>
        <w:rPr>
          <w:spacing w:val="-16"/>
          <w:sz w:val="20"/>
        </w:rPr>
        <w:t xml:space="preserve"> </w:t>
      </w:r>
      <w:r>
        <w:rPr>
          <w:sz w:val="20"/>
        </w:rPr>
        <w:t>Olson-Dorff,</w:t>
      </w:r>
      <w:r>
        <w:rPr>
          <w:spacing w:val="-16"/>
          <w:sz w:val="20"/>
        </w:rPr>
        <w:t xml:space="preserve"> </w:t>
      </w:r>
      <w:r>
        <w:rPr>
          <w:spacing w:val="-4"/>
          <w:sz w:val="20"/>
        </w:rPr>
        <w:t>D.,</w:t>
      </w:r>
      <w:r>
        <w:rPr>
          <w:spacing w:val="-16"/>
          <w:sz w:val="20"/>
        </w:rPr>
        <w:t xml:space="preserve"> </w:t>
      </w:r>
      <w:r>
        <w:rPr>
          <w:sz w:val="20"/>
        </w:rPr>
        <w:t>Reiland,</w:t>
      </w:r>
      <w:r>
        <w:rPr>
          <w:spacing w:val="-16"/>
          <w:sz w:val="20"/>
        </w:rPr>
        <w:t xml:space="preserve"> </w:t>
      </w:r>
      <w:r>
        <w:rPr>
          <w:sz w:val="20"/>
        </w:rPr>
        <w:t>H.</w:t>
      </w:r>
      <w:r>
        <w:rPr>
          <w:spacing w:val="-16"/>
          <w:sz w:val="20"/>
        </w:rPr>
        <w:t xml:space="preserve"> </w:t>
      </w:r>
      <w:r>
        <w:rPr>
          <w:sz w:val="20"/>
        </w:rPr>
        <w:t>M.,</w:t>
      </w:r>
      <w:r>
        <w:rPr>
          <w:spacing w:val="-16"/>
          <w:sz w:val="20"/>
        </w:rPr>
        <w:t xml:space="preserve"> </w:t>
      </w:r>
      <w:r>
        <w:rPr>
          <w:sz w:val="20"/>
        </w:rPr>
        <w:t>&amp;</w:t>
      </w:r>
      <w:r>
        <w:rPr>
          <w:spacing w:val="-16"/>
          <w:sz w:val="20"/>
        </w:rPr>
        <w:t xml:space="preserve"> </w:t>
      </w:r>
      <w:r>
        <w:rPr>
          <w:sz w:val="20"/>
        </w:rPr>
        <w:t>Budzak-Garza,</w:t>
      </w:r>
    </w:p>
    <w:p w:rsidR="00386261" w:rsidRDefault="00117CAC">
      <w:pPr>
        <w:spacing w:before="8" w:line="220" w:lineRule="auto"/>
        <w:ind w:left="1077"/>
        <w:jc w:val="both"/>
        <w:rPr>
          <w:sz w:val="20"/>
        </w:rPr>
      </w:pPr>
      <w:r>
        <w:rPr>
          <w:sz w:val="20"/>
        </w:rPr>
        <w:t>A.</w:t>
      </w:r>
      <w:r>
        <w:rPr>
          <w:spacing w:val="-20"/>
          <w:sz w:val="20"/>
        </w:rPr>
        <w:t xml:space="preserve"> </w:t>
      </w:r>
      <w:r>
        <w:rPr>
          <w:spacing w:val="-7"/>
          <w:sz w:val="20"/>
        </w:rPr>
        <w:t>(2017).</w:t>
      </w:r>
      <w:r>
        <w:rPr>
          <w:spacing w:val="-20"/>
          <w:sz w:val="20"/>
        </w:rPr>
        <w:t xml:space="preserve"> </w:t>
      </w:r>
      <w:r>
        <w:rPr>
          <w:sz w:val="20"/>
        </w:rPr>
        <w:t>Commitment,</w:t>
      </w:r>
      <w:r>
        <w:rPr>
          <w:spacing w:val="-20"/>
          <w:sz w:val="20"/>
        </w:rPr>
        <w:t xml:space="preserve"> </w:t>
      </w:r>
      <w:r>
        <w:rPr>
          <w:spacing w:val="-3"/>
          <w:sz w:val="20"/>
        </w:rPr>
        <w:t>confidence,</w:t>
      </w:r>
      <w:r>
        <w:rPr>
          <w:spacing w:val="-20"/>
          <w:sz w:val="20"/>
        </w:rPr>
        <w:t xml:space="preserve"> </w:t>
      </w:r>
      <w:r>
        <w:rPr>
          <w:sz w:val="20"/>
        </w:rPr>
        <w:t>and</w:t>
      </w:r>
      <w:r>
        <w:rPr>
          <w:spacing w:val="-20"/>
          <w:sz w:val="20"/>
        </w:rPr>
        <w:t xml:space="preserve"> </w:t>
      </w:r>
      <w:r>
        <w:rPr>
          <w:spacing w:val="-3"/>
          <w:sz w:val="20"/>
        </w:rPr>
        <w:t>concerns:</w:t>
      </w:r>
      <w:r>
        <w:rPr>
          <w:spacing w:val="-20"/>
          <w:sz w:val="20"/>
        </w:rPr>
        <w:t xml:space="preserve"> </w:t>
      </w:r>
      <w:r>
        <w:rPr>
          <w:sz w:val="20"/>
        </w:rPr>
        <w:t xml:space="preserve">Assessing </w:t>
      </w:r>
      <w:r>
        <w:rPr>
          <w:spacing w:val="3"/>
          <w:sz w:val="20"/>
        </w:rPr>
        <w:t xml:space="preserve">health care </w:t>
      </w:r>
      <w:r>
        <w:rPr>
          <w:spacing w:val="1"/>
          <w:sz w:val="20"/>
        </w:rPr>
        <w:t xml:space="preserve">professionals’ </w:t>
      </w:r>
      <w:r>
        <w:rPr>
          <w:spacing w:val="3"/>
          <w:sz w:val="20"/>
        </w:rPr>
        <w:t xml:space="preserve">child </w:t>
      </w:r>
      <w:r>
        <w:rPr>
          <w:spacing w:val="2"/>
          <w:sz w:val="20"/>
        </w:rPr>
        <w:t xml:space="preserve">maltreatment </w:t>
      </w:r>
      <w:r>
        <w:rPr>
          <w:spacing w:val="3"/>
          <w:sz w:val="20"/>
        </w:rPr>
        <w:t xml:space="preserve">reporting </w:t>
      </w:r>
      <w:r>
        <w:rPr>
          <w:spacing w:val="1"/>
          <w:sz w:val="20"/>
        </w:rPr>
        <w:t xml:space="preserve">attitudes. </w:t>
      </w:r>
      <w:r>
        <w:rPr>
          <w:rFonts w:ascii="Palatino Linotype" w:hAnsi="Palatino Linotype"/>
          <w:i/>
          <w:sz w:val="20"/>
        </w:rPr>
        <w:t xml:space="preserve">Child Abuse &amp; </w:t>
      </w:r>
      <w:r>
        <w:rPr>
          <w:rFonts w:ascii="Palatino Linotype" w:hAnsi="Palatino Linotype"/>
          <w:i/>
          <w:spacing w:val="1"/>
          <w:sz w:val="20"/>
        </w:rPr>
        <w:t xml:space="preserve">Neglect, </w:t>
      </w:r>
      <w:r>
        <w:rPr>
          <w:rFonts w:ascii="Palatino Linotype" w:hAnsi="Palatino Linotype"/>
          <w:i/>
          <w:spacing w:val="-6"/>
          <w:sz w:val="20"/>
        </w:rPr>
        <w:t>67</w:t>
      </w:r>
      <w:r>
        <w:rPr>
          <w:spacing w:val="-6"/>
          <w:sz w:val="20"/>
        </w:rPr>
        <w:t xml:space="preserve">, </w:t>
      </w:r>
      <w:r>
        <w:rPr>
          <w:spacing w:val="1"/>
          <w:sz w:val="20"/>
        </w:rPr>
        <w:t xml:space="preserve">54-63. </w:t>
      </w:r>
      <w:r>
        <w:rPr>
          <w:spacing w:val="-3"/>
          <w:sz w:val="20"/>
        </w:rPr>
        <w:t>doi:10.1016/j. chiabu.2017.01.024</w:t>
      </w:r>
    </w:p>
    <w:p w:rsidR="00386261" w:rsidRDefault="00386261">
      <w:pPr>
        <w:pStyle w:val="BodyText"/>
        <w:spacing w:before="8"/>
        <w:rPr>
          <w:sz w:val="17"/>
        </w:rPr>
      </w:pPr>
    </w:p>
    <w:p w:rsidR="00386261" w:rsidRDefault="00117CAC">
      <w:pPr>
        <w:spacing w:line="216" w:lineRule="auto"/>
        <w:ind w:left="1077" w:right="2" w:hanging="227"/>
        <w:jc w:val="both"/>
        <w:rPr>
          <w:sz w:val="20"/>
        </w:rPr>
      </w:pPr>
      <w:r>
        <w:rPr>
          <w:sz w:val="20"/>
        </w:rPr>
        <w:t xml:space="preserve">Frasier, L., Kelly, P., Al-Eissa, M., &amp; Otterman, G. (2014). International issues in abusive head trauma. </w:t>
      </w:r>
      <w:r>
        <w:rPr>
          <w:rFonts w:ascii="Palatino Linotype"/>
          <w:i/>
          <w:sz w:val="20"/>
        </w:rPr>
        <w:t>Pediatric Radiology, 44</w:t>
      </w:r>
      <w:r>
        <w:rPr>
          <w:sz w:val="20"/>
        </w:rPr>
        <w:t>(4), 647-53. doi:10.1007/s00247-014-3075-0</w:t>
      </w:r>
    </w:p>
    <w:p w:rsidR="00386261" w:rsidRDefault="00117CAC">
      <w:pPr>
        <w:spacing w:before="213" w:line="261" w:lineRule="exact"/>
        <w:ind w:left="850"/>
        <w:rPr>
          <w:sz w:val="20"/>
        </w:rPr>
      </w:pPr>
      <w:r>
        <w:rPr>
          <w:sz w:val="20"/>
        </w:rPr>
        <w:t>Garg, A. X., Adhikari, N. K., McDonald, H., Rosas-Arellano,</w:t>
      </w:r>
    </w:p>
    <w:p w:rsidR="00386261" w:rsidRDefault="00117CAC">
      <w:pPr>
        <w:spacing w:before="8" w:line="220" w:lineRule="auto"/>
        <w:ind w:left="1077" w:right="1"/>
        <w:jc w:val="both"/>
        <w:rPr>
          <w:sz w:val="20"/>
        </w:rPr>
      </w:pPr>
      <w:r>
        <w:rPr>
          <w:sz w:val="20"/>
        </w:rPr>
        <w:t xml:space="preserve">M. </w:t>
      </w:r>
      <w:r>
        <w:rPr>
          <w:spacing w:val="-7"/>
          <w:sz w:val="20"/>
        </w:rPr>
        <w:t xml:space="preserve">P., </w:t>
      </w:r>
      <w:r>
        <w:rPr>
          <w:sz w:val="20"/>
        </w:rPr>
        <w:t xml:space="preserve">Devereaux, </w:t>
      </w:r>
      <w:r>
        <w:rPr>
          <w:spacing w:val="-9"/>
          <w:sz w:val="20"/>
        </w:rPr>
        <w:t xml:space="preserve">P. </w:t>
      </w:r>
      <w:r>
        <w:rPr>
          <w:sz w:val="20"/>
        </w:rPr>
        <w:t xml:space="preserve">J., Beyene, J., … Haynes, </w:t>
      </w:r>
      <w:r>
        <w:rPr>
          <w:spacing w:val="1"/>
          <w:sz w:val="20"/>
        </w:rPr>
        <w:t xml:space="preserve">R. </w:t>
      </w:r>
      <w:r>
        <w:rPr>
          <w:sz w:val="20"/>
        </w:rPr>
        <w:t>B. (2005). Effects</w:t>
      </w:r>
      <w:r>
        <w:rPr>
          <w:spacing w:val="-17"/>
          <w:sz w:val="20"/>
        </w:rPr>
        <w:t xml:space="preserve"> </w:t>
      </w:r>
      <w:r>
        <w:rPr>
          <w:sz w:val="20"/>
        </w:rPr>
        <w:t>of</w:t>
      </w:r>
      <w:r>
        <w:rPr>
          <w:spacing w:val="-17"/>
          <w:sz w:val="20"/>
        </w:rPr>
        <w:t xml:space="preserve"> </w:t>
      </w:r>
      <w:r>
        <w:rPr>
          <w:sz w:val="20"/>
        </w:rPr>
        <w:t>computerized</w:t>
      </w:r>
      <w:r>
        <w:rPr>
          <w:spacing w:val="-17"/>
          <w:sz w:val="20"/>
        </w:rPr>
        <w:t xml:space="preserve"> </w:t>
      </w:r>
      <w:r>
        <w:rPr>
          <w:sz w:val="20"/>
        </w:rPr>
        <w:t>clinical</w:t>
      </w:r>
      <w:r>
        <w:rPr>
          <w:spacing w:val="-17"/>
          <w:sz w:val="20"/>
        </w:rPr>
        <w:t xml:space="preserve"> </w:t>
      </w:r>
      <w:r>
        <w:rPr>
          <w:sz w:val="20"/>
        </w:rPr>
        <w:t>decision</w:t>
      </w:r>
      <w:r>
        <w:rPr>
          <w:spacing w:val="-17"/>
          <w:sz w:val="20"/>
        </w:rPr>
        <w:t xml:space="preserve"> </w:t>
      </w:r>
      <w:r>
        <w:rPr>
          <w:sz w:val="20"/>
        </w:rPr>
        <w:t>support</w:t>
      </w:r>
      <w:r>
        <w:rPr>
          <w:spacing w:val="-17"/>
          <w:sz w:val="20"/>
        </w:rPr>
        <w:t xml:space="preserve"> </w:t>
      </w:r>
      <w:r>
        <w:rPr>
          <w:sz w:val="20"/>
        </w:rPr>
        <w:t>systems</w:t>
      </w:r>
      <w:r>
        <w:rPr>
          <w:spacing w:val="-17"/>
          <w:sz w:val="20"/>
        </w:rPr>
        <w:t xml:space="preserve"> </w:t>
      </w:r>
      <w:r>
        <w:rPr>
          <w:sz w:val="20"/>
        </w:rPr>
        <w:t xml:space="preserve">on </w:t>
      </w:r>
      <w:r>
        <w:rPr>
          <w:spacing w:val="-3"/>
          <w:sz w:val="20"/>
        </w:rPr>
        <w:t>practitioner</w:t>
      </w:r>
      <w:r>
        <w:rPr>
          <w:spacing w:val="-15"/>
          <w:sz w:val="20"/>
        </w:rPr>
        <w:t xml:space="preserve"> </w:t>
      </w:r>
      <w:r>
        <w:rPr>
          <w:sz w:val="20"/>
        </w:rPr>
        <w:t>performance</w:t>
      </w:r>
      <w:r>
        <w:rPr>
          <w:spacing w:val="-15"/>
          <w:sz w:val="20"/>
        </w:rPr>
        <w:t xml:space="preserve"> </w:t>
      </w:r>
      <w:r>
        <w:rPr>
          <w:sz w:val="20"/>
        </w:rPr>
        <w:t>and</w:t>
      </w:r>
      <w:r>
        <w:rPr>
          <w:spacing w:val="-15"/>
          <w:sz w:val="20"/>
        </w:rPr>
        <w:t xml:space="preserve"> </w:t>
      </w:r>
      <w:r>
        <w:rPr>
          <w:spacing w:val="-3"/>
          <w:sz w:val="20"/>
        </w:rPr>
        <w:t>patient</w:t>
      </w:r>
      <w:r>
        <w:rPr>
          <w:spacing w:val="-15"/>
          <w:sz w:val="20"/>
        </w:rPr>
        <w:t xml:space="preserve"> </w:t>
      </w:r>
      <w:r>
        <w:rPr>
          <w:spacing w:val="-4"/>
          <w:sz w:val="20"/>
        </w:rPr>
        <w:t>outcomes:</w:t>
      </w:r>
      <w:r>
        <w:rPr>
          <w:spacing w:val="-15"/>
          <w:sz w:val="20"/>
        </w:rPr>
        <w:t xml:space="preserve"> </w:t>
      </w:r>
      <w:r>
        <w:rPr>
          <w:sz w:val="20"/>
        </w:rPr>
        <w:t>A</w:t>
      </w:r>
      <w:r>
        <w:rPr>
          <w:spacing w:val="-15"/>
          <w:sz w:val="20"/>
        </w:rPr>
        <w:t xml:space="preserve"> </w:t>
      </w:r>
      <w:r>
        <w:rPr>
          <w:spacing w:val="-3"/>
          <w:sz w:val="20"/>
        </w:rPr>
        <w:t xml:space="preserve">systematic </w:t>
      </w:r>
      <w:r>
        <w:rPr>
          <w:spacing w:val="-4"/>
          <w:sz w:val="20"/>
        </w:rPr>
        <w:t>review.</w:t>
      </w:r>
      <w:r>
        <w:rPr>
          <w:spacing w:val="-25"/>
          <w:sz w:val="20"/>
        </w:rPr>
        <w:t xml:space="preserve"> </w:t>
      </w:r>
      <w:r>
        <w:rPr>
          <w:rFonts w:ascii="Palatino Linotype" w:hAnsi="Palatino Linotype"/>
          <w:i/>
          <w:sz w:val="20"/>
        </w:rPr>
        <w:t>JAMA,</w:t>
      </w:r>
      <w:r>
        <w:rPr>
          <w:rFonts w:ascii="Palatino Linotype" w:hAnsi="Palatino Linotype"/>
          <w:i/>
          <w:spacing w:val="-30"/>
          <w:sz w:val="20"/>
        </w:rPr>
        <w:t xml:space="preserve"> </w:t>
      </w:r>
      <w:r>
        <w:rPr>
          <w:rFonts w:ascii="Palatino Linotype" w:hAnsi="Palatino Linotype"/>
          <w:i/>
          <w:spacing w:val="-8"/>
          <w:sz w:val="20"/>
        </w:rPr>
        <w:t>293</w:t>
      </w:r>
      <w:r>
        <w:rPr>
          <w:spacing w:val="-8"/>
          <w:sz w:val="20"/>
        </w:rPr>
        <w:t>(10),</w:t>
      </w:r>
      <w:r>
        <w:rPr>
          <w:spacing w:val="-25"/>
          <w:sz w:val="20"/>
        </w:rPr>
        <w:t xml:space="preserve"> </w:t>
      </w:r>
      <w:r>
        <w:rPr>
          <w:spacing w:val="-4"/>
          <w:sz w:val="20"/>
        </w:rPr>
        <w:t>1223-38.</w:t>
      </w:r>
      <w:r>
        <w:rPr>
          <w:spacing w:val="-25"/>
          <w:sz w:val="20"/>
        </w:rPr>
        <w:t xml:space="preserve"> </w:t>
      </w:r>
      <w:r>
        <w:rPr>
          <w:spacing w:val="-6"/>
          <w:sz w:val="20"/>
        </w:rPr>
        <w:t>doi:10.1001/jama.293.10.1223</w:t>
      </w:r>
    </w:p>
    <w:p w:rsidR="00386261" w:rsidRDefault="00117CAC">
      <w:pPr>
        <w:spacing w:before="116" w:line="220" w:lineRule="auto"/>
        <w:ind w:left="466" w:right="846" w:hanging="227"/>
        <w:jc w:val="both"/>
        <w:rPr>
          <w:sz w:val="20"/>
        </w:rPr>
      </w:pPr>
      <w:r>
        <w:br w:type="column"/>
      </w:r>
      <w:r>
        <w:rPr>
          <w:sz w:val="20"/>
        </w:rPr>
        <w:t>Hobfoll,</w:t>
      </w:r>
      <w:r>
        <w:rPr>
          <w:spacing w:val="-12"/>
          <w:sz w:val="20"/>
        </w:rPr>
        <w:t xml:space="preserve"> </w:t>
      </w:r>
      <w:r>
        <w:rPr>
          <w:sz w:val="20"/>
        </w:rPr>
        <w:t>S.</w:t>
      </w:r>
      <w:r>
        <w:rPr>
          <w:spacing w:val="-12"/>
          <w:sz w:val="20"/>
        </w:rPr>
        <w:t xml:space="preserve"> </w:t>
      </w:r>
      <w:r>
        <w:rPr>
          <w:spacing w:val="-5"/>
          <w:sz w:val="20"/>
        </w:rPr>
        <w:t>(1989).</w:t>
      </w:r>
      <w:r>
        <w:rPr>
          <w:spacing w:val="-12"/>
          <w:sz w:val="20"/>
        </w:rPr>
        <w:t xml:space="preserve"> </w:t>
      </w:r>
      <w:r>
        <w:rPr>
          <w:sz w:val="20"/>
        </w:rPr>
        <w:t>Conservation</w:t>
      </w:r>
      <w:r>
        <w:rPr>
          <w:spacing w:val="-12"/>
          <w:sz w:val="20"/>
        </w:rPr>
        <w:t xml:space="preserve"> </w:t>
      </w:r>
      <w:r>
        <w:rPr>
          <w:sz w:val="20"/>
        </w:rPr>
        <w:t>of</w:t>
      </w:r>
      <w:r>
        <w:rPr>
          <w:spacing w:val="-12"/>
          <w:sz w:val="20"/>
        </w:rPr>
        <w:t xml:space="preserve"> </w:t>
      </w:r>
      <w:r>
        <w:rPr>
          <w:sz w:val="20"/>
        </w:rPr>
        <w:t>resources:</w:t>
      </w:r>
      <w:r>
        <w:rPr>
          <w:spacing w:val="-12"/>
          <w:sz w:val="20"/>
        </w:rPr>
        <w:t xml:space="preserve"> </w:t>
      </w:r>
      <w:r>
        <w:rPr>
          <w:sz w:val="20"/>
        </w:rPr>
        <w:t>A</w:t>
      </w:r>
      <w:r>
        <w:rPr>
          <w:spacing w:val="-12"/>
          <w:sz w:val="20"/>
        </w:rPr>
        <w:t xml:space="preserve"> </w:t>
      </w:r>
      <w:r>
        <w:rPr>
          <w:sz w:val="20"/>
        </w:rPr>
        <w:t>new</w:t>
      </w:r>
      <w:r>
        <w:rPr>
          <w:spacing w:val="-12"/>
          <w:sz w:val="20"/>
        </w:rPr>
        <w:t xml:space="preserve"> </w:t>
      </w:r>
      <w:r>
        <w:rPr>
          <w:sz w:val="20"/>
        </w:rPr>
        <w:t>attempt</w:t>
      </w:r>
      <w:r>
        <w:rPr>
          <w:spacing w:val="-12"/>
          <w:sz w:val="20"/>
        </w:rPr>
        <w:t xml:space="preserve"> </w:t>
      </w:r>
      <w:r>
        <w:rPr>
          <w:sz w:val="20"/>
        </w:rPr>
        <w:t>at conceptualizing</w:t>
      </w:r>
      <w:r>
        <w:rPr>
          <w:spacing w:val="-27"/>
          <w:sz w:val="20"/>
        </w:rPr>
        <w:t xml:space="preserve"> </w:t>
      </w:r>
      <w:r>
        <w:rPr>
          <w:sz w:val="20"/>
        </w:rPr>
        <w:t>stress.</w:t>
      </w:r>
      <w:r>
        <w:rPr>
          <w:spacing w:val="-27"/>
          <w:sz w:val="20"/>
        </w:rPr>
        <w:t xml:space="preserve"> </w:t>
      </w:r>
      <w:r>
        <w:rPr>
          <w:rFonts w:ascii="Palatino Linotype"/>
          <w:i/>
          <w:sz w:val="20"/>
        </w:rPr>
        <w:t>American</w:t>
      </w:r>
      <w:r>
        <w:rPr>
          <w:rFonts w:ascii="Palatino Linotype"/>
          <w:i/>
          <w:spacing w:val="-32"/>
          <w:sz w:val="20"/>
        </w:rPr>
        <w:t xml:space="preserve"> </w:t>
      </w:r>
      <w:r>
        <w:rPr>
          <w:rFonts w:ascii="Palatino Linotype"/>
          <w:i/>
          <w:sz w:val="20"/>
        </w:rPr>
        <w:t>Psychologist,</w:t>
      </w:r>
      <w:r>
        <w:rPr>
          <w:rFonts w:ascii="Palatino Linotype"/>
          <w:i/>
          <w:spacing w:val="-32"/>
          <w:sz w:val="20"/>
        </w:rPr>
        <w:t xml:space="preserve"> </w:t>
      </w:r>
      <w:r>
        <w:rPr>
          <w:rFonts w:ascii="Palatino Linotype"/>
          <w:i/>
          <w:spacing w:val="-5"/>
          <w:sz w:val="20"/>
        </w:rPr>
        <w:t>44</w:t>
      </w:r>
      <w:r>
        <w:rPr>
          <w:spacing w:val="-5"/>
          <w:sz w:val="20"/>
        </w:rPr>
        <w:t>(3),</w:t>
      </w:r>
      <w:r>
        <w:rPr>
          <w:spacing w:val="-28"/>
          <w:sz w:val="20"/>
        </w:rPr>
        <w:t xml:space="preserve"> </w:t>
      </w:r>
      <w:r>
        <w:rPr>
          <w:spacing w:val="-4"/>
          <w:sz w:val="20"/>
        </w:rPr>
        <w:t xml:space="preserve">513-24. </w:t>
      </w:r>
      <w:r>
        <w:rPr>
          <w:sz w:val="20"/>
        </w:rPr>
        <w:t>doi:10.1037//0003-066x.44.3.513</w:t>
      </w:r>
    </w:p>
    <w:p w:rsidR="00386261" w:rsidRDefault="00117CAC">
      <w:pPr>
        <w:spacing w:before="227" w:line="223" w:lineRule="auto"/>
        <w:ind w:left="466" w:right="847" w:hanging="227"/>
        <w:jc w:val="both"/>
        <w:rPr>
          <w:sz w:val="20"/>
        </w:rPr>
      </w:pPr>
      <w:r>
        <w:rPr>
          <w:sz w:val="20"/>
        </w:rPr>
        <w:t xml:space="preserve">Holden, J. </w:t>
      </w:r>
      <w:r>
        <w:rPr>
          <w:spacing w:val="2"/>
          <w:sz w:val="20"/>
        </w:rPr>
        <w:t xml:space="preserve">R. </w:t>
      </w:r>
      <w:r>
        <w:rPr>
          <w:spacing w:val="-5"/>
          <w:sz w:val="20"/>
        </w:rPr>
        <w:t xml:space="preserve">(2011). </w:t>
      </w:r>
      <w:r>
        <w:rPr>
          <w:sz w:val="20"/>
        </w:rPr>
        <w:t xml:space="preserve">What </w:t>
      </w:r>
      <w:r>
        <w:rPr>
          <w:spacing w:val="1"/>
          <w:sz w:val="20"/>
        </w:rPr>
        <w:t xml:space="preserve">stands in the </w:t>
      </w:r>
      <w:r>
        <w:rPr>
          <w:sz w:val="20"/>
        </w:rPr>
        <w:t>way of technology- mediated</w:t>
      </w:r>
      <w:r>
        <w:rPr>
          <w:spacing w:val="-19"/>
          <w:sz w:val="20"/>
        </w:rPr>
        <w:t xml:space="preserve"> </w:t>
      </w:r>
      <w:r>
        <w:rPr>
          <w:spacing w:val="-3"/>
          <w:sz w:val="20"/>
        </w:rPr>
        <w:t>patient</w:t>
      </w:r>
      <w:r>
        <w:rPr>
          <w:spacing w:val="-19"/>
          <w:sz w:val="20"/>
        </w:rPr>
        <w:t xml:space="preserve"> </w:t>
      </w:r>
      <w:r>
        <w:rPr>
          <w:sz w:val="20"/>
        </w:rPr>
        <w:t>safety</w:t>
      </w:r>
      <w:r>
        <w:rPr>
          <w:spacing w:val="-19"/>
          <w:sz w:val="20"/>
        </w:rPr>
        <w:t xml:space="preserve"> </w:t>
      </w:r>
      <w:r>
        <w:rPr>
          <w:spacing w:val="-4"/>
          <w:sz w:val="20"/>
        </w:rPr>
        <w:t>improvements?</w:t>
      </w:r>
      <w:r>
        <w:rPr>
          <w:spacing w:val="-19"/>
          <w:sz w:val="20"/>
        </w:rPr>
        <w:t xml:space="preserve"> </w:t>
      </w:r>
      <w:r>
        <w:rPr>
          <w:sz w:val="20"/>
        </w:rPr>
        <w:t>A</w:t>
      </w:r>
      <w:r>
        <w:rPr>
          <w:spacing w:val="-19"/>
          <w:sz w:val="20"/>
        </w:rPr>
        <w:t xml:space="preserve"> </w:t>
      </w:r>
      <w:r>
        <w:rPr>
          <w:sz w:val="20"/>
        </w:rPr>
        <w:t>study</w:t>
      </w:r>
      <w:r>
        <w:rPr>
          <w:spacing w:val="-19"/>
          <w:sz w:val="20"/>
        </w:rPr>
        <w:t xml:space="preserve"> </w:t>
      </w:r>
      <w:r>
        <w:rPr>
          <w:sz w:val="20"/>
        </w:rPr>
        <w:t>of</w:t>
      </w:r>
      <w:r>
        <w:rPr>
          <w:spacing w:val="-19"/>
          <w:sz w:val="20"/>
        </w:rPr>
        <w:t xml:space="preserve"> </w:t>
      </w:r>
      <w:r>
        <w:rPr>
          <w:sz w:val="20"/>
        </w:rPr>
        <w:t xml:space="preserve">facilitators and barriers to physicians’ use of electronic health records. </w:t>
      </w:r>
      <w:r>
        <w:rPr>
          <w:rFonts w:ascii="Palatino Linotype" w:hAnsi="Palatino Linotype"/>
          <w:i/>
          <w:spacing w:val="7"/>
          <w:sz w:val="20"/>
        </w:rPr>
        <w:t xml:space="preserve">Journal </w:t>
      </w:r>
      <w:r>
        <w:rPr>
          <w:rFonts w:ascii="Palatino Linotype" w:hAnsi="Palatino Linotype"/>
          <w:i/>
          <w:spacing w:val="5"/>
          <w:sz w:val="20"/>
        </w:rPr>
        <w:t xml:space="preserve">of </w:t>
      </w:r>
      <w:r>
        <w:rPr>
          <w:rFonts w:ascii="Palatino Linotype" w:hAnsi="Palatino Linotype"/>
          <w:i/>
          <w:spacing w:val="6"/>
          <w:sz w:val="20"/>
        </w:rPr>
        <w:t xml:space="preserve">Patient Safety, </w:t>
      </w:r>
      <w:r>
        <w:rPr>
          <w:rFonts w:ascii="Palatino Linotype" w:hAnsi="Palatino Linotype"/>
          <w:i/>
          <w:spacing w:val="1"/>
          <w:sz w:val="20"/>
        </w:rPr>
        <w:t>7</w:t>
      </w:r>
      <w:r>
        <w:rPr>
          <w:spacing w:val="1"/>
          <w:sz w:val="20"/>
        </w:rPr>
        <w:t xml:space="preserve">(4), </w:t>
      </w:r>
      <w:r>
        <w:rPr>
          <w:spacing w:val="5"/>
          <w:sz w:val="20"/>
        </w:rPr>
        <w:t xml:space="preserve">193-203. doi:10.1097/ </w:t>
      </w:r>
      <w:r>
        <w:rPr>
          <w:sz w:val="20"/>
        </w:rPr>
        <w:t>PTS.0b013e3182388cfa</w:t>
      </w:r>
    </w:p>
    <w:p w:rsidR="00386261" w:rsidRDefault="00117CAC">
      <w:pPr>
        <w:spacing w:before="199" w:line="274" w:lineRule="exact"/>
        <w:ind w:left="239"/>
        <w:rPr>
          <w:sz w:val="20"/>
        </w:rPr>
      </w:pPr>
      <w:r>
        <w:rPr>
          <w:sz w:val="20"/>
        </w:rPr>
        <w:t xml:space="preserve">IBM Corp. (2013). </w:t>
      </w:r>
      <w:r>
        <w:rPr>
          <w:rFonts w:ascii="Palatino Linotype"/>
          <w:i/>
          <w:sz w:val="20"/>
        </w:rPr>
        <w:t xml:space="preserve">SPSS statistics for Windows </w:t>
      </w:r>
      <w:r>
        <w:rPr>
          <w:sz w:val="20"/>
        </w:rPr>
        <w:t>(Version 22.0).</w:t>
      </w:r>
    </w:p>
    <w:p w:rsidR="00386261" w:rsidRDefault="00117CAC">
      <w:pPr>
        <w:spacing w:line="261" w:lineRule="exact"/>
        <w:ind w:left="466"/>
        <w:rPr>
          <w:sz w:val="20"/>
        </w:rPr>
      </w:pPr>
      <w:r>
        <w:rPr>
          <w:sz w:val="20"/>
        </w:rPr>
        <w:t>Armonk, NY: Author.</w:t>
      </w:r>
    </w:p>
    <w:p w:rsidR="00386261" w:rsidRDefault="00117CAC">
      <w:pPr>
        <w:spacing w:before="226" w:line="220" w:lineRule="auto"/>
        <w:ind w:left="466" w:right="848" w:hanging="227"/>
        <w:jc w:val="both"/>
        <w:rPr>
          <w:sz w:val="20"/>
        </w:rPr>
      </w:pPr>
      <w:r>
        <w:rPr>
          <w:sz w:val="20"/>
        </w:rPr>
        <w:t>Jedwab,</w:t>
      </w:r>
      <w:r>
        <w:rPr>
          <w:spacing w:val="-8"/>
          <w:sz w:val="20"/>
        </w:rPr>
        <w:t xml:space="preserve"> </w:t>
      </w:r>
      <w:r>
        <w:rPr>
          <w:sz w:val="20"/>
        </w:rPr>
        <w:t>M.,</w:t>
      </w:r>
      <w:r>
        <w:rPr>
          <w:spacing w:val="-8"/>
          <w:sz w:val="20"/>
        </w:rPr>
        <w:t xml:space="preserve"> </w:t>
      </w:r>
      <w:r>
        <w:rPr>
          <w:sz w:val="20"/>
        </w:rPr>
        <w:t>Harrington,</w:t>
      </w:r>
      <w:r>
        <w:rPr>
          <w:spacing w:val="-8"/>
          <w:sz w:val="20"/>
        </w:rPr>
        <w:t xml:space="preserve"> </w:t>
      </w:r>
      <w:r>
        <w:rPr>
          <w:spacing w:val="-3"/>
          <w:sz w:val="20"/>
        </w:rPr>
        <w:t>D.,</w:t>
      </w:r>
      <w:r>
        <w:rPr>
          <w:spacing w:val="-8"/>
          <w:sz w:val="20"/>
        </w:rPr>
        <w:t xml:space="preserve"> </w:t>
      </w:r>
      <w:r>
        <w:rPr>
          <w:sz w:val="20"/>
        </w:rPr>
        <w:t>&amp;</w:t>
      </w:r>
      <w:r>
        <w:rPr>
          <w:spacing w:val="-8"/>
          <w:sz w:val="20"/>
        </w:rPr>
        <w:t xml:space="preserve"> </w:t>
      </w:r>
      <w:r>
        <w:rPr>
          <w:sz w:val="20"/>
        </w:rPr>
        <w:t>Dubowitz,</w:t>
      </w:r>
      <w:r>
        <w:rPr>
          <w:spacing w:val="-8"/>
          <w:sz w:val="20"/>
        </w:rPr>
        <w:t xml:space="preserve"> </w:t>
      </w:r>
      <w:r>
        <w:rPr>
          <w:sz w:val="20"/>
        </w:rPr>
        <w:t>H.</w:t>
      </w:r>
      <w:r>
        <w:rPr>
          <w:spacing w:val="-8"/>
          <w:sz w:val="20"/>
        </w:rPr>
        <w:t xml:space="preserve"> </w:t>
      </w:r>
      <w:r>
        <w:rPr>
          <w:spacing w:val="-5"/>
          <w:sz w:val="20"/>
        </w:rPr>
        <w:t>(2017).</w:t>
      </w:r>
      <w:r>
        <w:rPr>
          <w:spacing w:val="-8"/>
          <w:sz w:val="20"/>
        </w:rPr>
        <w:t xml:space="preserve"> </w:t>
      </w:r>
      <w:r>
        <w:rPr>
          <w:sz w:val="20"/>
        </w:rPr>
        <w:t xml:space="preserve">Predictors </w:t>
      </w:r>
      <w:r>
        <w:rPr>
          <w:spacing w:val="-3"/>
          <w:sz w:val="20"/>
        </w:rPr>
        <w:t>of</w:t>
      </w:r>
      <w:r>
        <w:rPr>
          <w:spacing w:val="-17"/>
          <w:sz w:val="20"/>
        </w:rPr>
        <w:t xml:space="preserve"> </w:t>
      </w:r>
      <w:r>
        <w:rPr>
          <w:sz w:val="20"/>
        </w:rPr>
        <w:t>substantiated</w:t>
      </w:r>
      <w:r>
        <w:rPr>
          <w:spacing w:val="-17"/>
          <w:sz w:val="20"/>
        </w:rPr>
        <w:t xml:space="preserve"> </w:t>
      </w:r>
      <w:r>
        <w:rPr>
          <w:spacing w:val="-3"/>
          <w:sz w:val="20"/>
        </w:rPr>
        <w:t>re-reports</w:t>
      </w:r>
      <w:r>
        <w:rPr>
          <w:spacing w:val="-17"/>
          <w:sz w:val="20"/>
        </w:rPr>
        <w:t xml:space="preserve"> </w:t>
      </w:r>
      <w:r>
        <w:rPr>
          <w:sz w:val="20"/>
        </w:rPr>
        <w:t>in</w:t>
      </w:r>
      <w:r>
        <w:rPr>
          <w:spacing w:val="-17"/>
          <w:sz w:val="20"/>
        </w:rPr>
        <w:t xml:space="preserve"> </w:t>
      </w:r>
      <w:r>
        <w:rPr>
          <w:sz w:val="20"/>
        </w:rPr>
        <w:t>a</w:t>
      </w:r>
      <w:r>
        <w:rPr>
          <w:spacing w:val="-17"/>
          <w:sz w:val="20"/>
        </w:rPr>
        <w:t xml:space="preserve"> </w:t>
      </w:r>
      <w:r>
        <w:rPr>
          <w:spacing w:val="-3"/>
          <w:sz w:val="20"/>
        </w:rPr>
        <w:t>sample</w:t>
      </w:r>
      <w:r>
        <w:rPr>
          <w:spacing w:val="-17"/>
          <w:sz w:val="20"/>
        </w:rPr>
        <w:t xml:space="preserve"> </w:t>
      </w:r>
      <w:r>
        <w:rPr>
          <w:spacing w:val="-3"/>
          <w:sz w:val="20"/>
        </w:rPr>
        <w:t>of</w:t>
      </w:r>
      <w:r>
        <w:rPr>
          <w:spacing w:val="-17"/>
          <w:sz w:val="20"/>
        </w:rPr>
        <w:t xml:space="preserve"> </w:t>
      </w:r>
      <w:r>
        <w:rPr>
          <w:sz w:val="20"/>
        </w:rPr>
        <w:t>children</w:t>
      </w:r>
      <w:r>
        <w:rPr>
          <w:spacing w:val="-17"/>
          <w:sz w:val="20"/>
        </w:rPr>
        <w:t xml:space="preserve"> </w:t>
      </w:r>
      <w:r>
        <w:rPr>
          <w:sz w:val="20"/>
        </w:rPr>
        <w:t>with</w:t>
      </w:r>
      <w:r>
        <w:rPr>
          <w:spacing w:val="-17"/>
          <w:sz w:val="20"/>
        </w:rPr>
        <w:t xml:space="preserve"> </w:t>
      </w:r>
      <w:r>
        <w:rPr>
          <w:sz w:val="20"/>
        </w:rPr>
        <w:t>initial unsubstantiated</w:t>
      </w:r>
      <w:r>
        <w:rPr>
          <w:spacing w:val="-16"/>
          <w:sz w:val="20"/>
        </w:rPr>
        <w:t xml:space="preserve"> </w:t>
      </w:r>
      <w:r>
        <w:rPr>
          <w:sz w:val="20"/>
        </w:rPr>
        <w:t>reports.</w:t>
      </w:r>
      <w:r>
        <w:rPr>
          <w:spacing w:val="-16"/>
          <w:sz w:val="20"/>
        </w:rPr>
        <w:t xml:space="preserve"> </w:t>
      </w:r>
      <w:r>
        <w:rPr>
          <w:rFonts w:ascii="Palatino Linotype"/>
          <w:i/>
          <w:sz w:val="20"/>
        </w:rPr>
        <w:t>Child</w:t>
      </w:r>
      <w:r>
        <w:rPr>
          <w:rFonts w:ascii="Palatino Linotype"/>
          <w:i/>
          <w:spacing w:val="-20"/>
          <w:sz w:val="20"/>
        </w:rPr>
        <w:t xml:space="preserve"> </w:t>
      </w:r>
      <w:r>
        <w:rPr>
          <w:rFonts w:ascii="Palatino Linotype"/>
          <w:i/>
          <w:sz w:val="20"/>
        </w:rPr>
        <w:t>Abuse</w:t>
      </w:r>
      <w:r>
        <w:rPr>
          <w:rFonts w:ascii="Palatino Linotype"/>
          <w:i/>
          <w:spacing w:val="-20"/>
          <w:sz w:val="20"/>
        </w:rPr>
        <w:t xml:space="preserve"> </w:t>
      </w:r>
      <w:r>
        <w:rPr>
          <w:rFonts w:ascii="Palatino Linotype"/>
          <w:i/>
          <w:sz w:val="20"/>
        </w:rPr>
        <w:t>&amp;</w:t>
      </w:r>
      <w:r>
        <w:rPr>
          <w:rFonts w:ascii="Palatino Linotype"/>
          <w:i/>
          <w:spacing w:val="-20"/>
          <w:sz w:val="20"/>
        </w:rPr>
        <w:t xml:space="preserve"> </w:t>
      </w:r>
      <w:r>
        <w:rPr>
          <w:rFonts w:ascii="Palatino Linotype"/>
          <w:i/>
          <w:sz w:val="20"/>
        </w:rPr>
        <w:t>Neglect,</w:t>
      </w:r>
      <w:r>
        <w:rPr>
          <w:rFonts w:ascii="Palatino Linotype"/>
          <w:i/>
          <w:spacing w:val="-20"/>
          <w:sz w:val="20"/>
        </w:rPr>
        <w:t xml:space="preserve"> </w:t>
      </w:r>
      <w:r>
        <w:rPr>
          <w:rFonts w:ascii="Palatino Linotype"/>
          <w:i/>
          <w:spacing w:val="-4"/>
          <w:sz w:val="20"/>
        </w:rPr>
        <w:t>69</w:t>
      </w:r>
      <w:r>
        <w:rPr>
          <w:spacing w:val="-4"/>
          <w:sz w:val="20"/>
        </w:rPr>
        <w:t>,</w:t>
      </w:r>
      <w:r>
        <w:rPr>
          <w:spacing w:val="-16"/>
          <w:sz w:val="20"/>
        </w:rPr>
        <w:t xml:space="preserve"> </w:t>
      </w:r>
      <w:r>
        <w:rPr>
          <w:sz w:val="20"/>
        </w:rPr>
        <w:t xml:space="preserve">232-41. </w:t>
      </w:r>
      <w:r>
        <w:rPr>
          <w:spacing w:val="-4"/>
          <w:sz w:val="20"/>
        </w:rPr>
        <w:t>doi:10.1016/j.chiabu.2017.04.031</w:t>
      </w:r>
    </w:p>
    <w:p w:rsidR="00386261" w:rsidRDefault="00386261">
      <w:pPr>
        <w:pStyle w:val="BodyText"/>
        <w:spacing w:before="8"/>
        <w:rPr>
          <w:sz w:val="17"/>
        </w:rPr>
      </w:pPr>
    </w:p>
    <w:p w:rsidR="00386261" w:rsidRDefault="00117CAC">
      <w:pPr>
        <w:spacing w:before="1" w:line="216" w:lineRule="auto"/>
        <w:ind w:left="466" w:right="848" w:hanging="227"/>
        <w:jc w:val="both"/>
        <w:rPr>
          <w:sz w:val="20"/>
        </w:rPr>
      </w:pPr>
      <w:r>
        <w:rPr>
          <w:sz w:val="20"/>
        </w:rPr>
        <w:t xml:space="preserve">King, M. </w:t>
      </w:r>
      <w:r>
        <w:rPr>
          <w:spacing w:val="-4"/>
          <w:sz w:val="20"/>
        </w:rPr>
        <w:t xml:space="preserve">F., </w:t>
      </w:r>
      <w:r>
        <w:rPr>
          <w:sz w:val="20"/>
        </w:rPr>
        <w:t xml:space="preserve">&amp; Bruner, G. C. (2000). Social desirability bias: A </w:t>
      </w:r>
      <w:r>
        <w:rPr>
          <w:spacing w:val="-3"/>
          <w:sz w:val="20"/>
        </w:rPr>
        <w:t>neglected</w:t>
      </w:r>
      <w:r>
        <w:rPr>
          <w:spacing w:val="-28"/>
          <w:sz w:val="20"/>
        </w:rPr>
        <w:t xml:space="preserve"> </w:t>
      </w:r>
      <w:r>
        <w:rPr>
          <w:sz w:val="20"/>
        </w:rPr>
        <w:t>aspect</w:t>
      </w:r>
      <w:r>
        <w:rPr>
          <w:spacing w:val="-28"/>
          <w:sz w:val="20"/>
        </w:rPr>
        <w:t xml:space="preserve"> </w:t>
      </w:r>
      <w:r>
        <w:rPr>
          <w:spacing w:val="-3"/>
          <w:sz w:val="20"/>
        </w:rPr>
        <w:t>of</w:t>
      </w:r>
      <w:r>
        <w:rPr>
          <w:spacing w:val="-28"/>
          <w:sz w:val="20"/>
        </w:rPr>
        <w:t xml:space="preserve"> </w:t>
      </w:r>
      <w:r>
        <w:rPr>
          <w:sz w:val="20"/>
        </w:rPr>
        <w:t>validity</w:t>
      </w:r>
      <w:r>
        <w:rPr>
          <w:spacing w:val="-28"/>
          <w:sz w:val="20"/>
        </w:rPr>
        <w:t xml:space="preserve"> </w:t>
      </w:r>
      <w:r>
        <w:rPr>
          <w:spacing w:val="-3"/>
          <w:sz w:val="20"/>
        </w:rPr>
        <w:t>testing.</w:t>
      </w:r>
      <w:r>
        <w:rPr>
          <w:spacing w:val="-28"/>
          <w:sz w:val="20"/>
        </w:rPr>
        <w:t xml:space="preserve"> </w:t>
      </w:r>
      <w:r>
        <w:rPr>
          <w:rFonts w:ascii="Palatino Linotype"/>
          <w:i/>
          <w:spacing w:val="-3"/>
          <w:sz w:val="20"/>
        </w:rPr>
        <w:t>Psychology</w:t>
      </w:r>
      <w:r>
        <w:rPr>
          <w:rFonts w:ascii="Palatino Linotype"/>
          <w:i/>
          <w:spacing w:val="-32"/>
          <w:sz w:val="20"/>
        </w:rPr>
        <w:t xml:space="preserve"> </w:t>
      </w:r>
      <w:r>
        <w:rPr>
          <w:rFonts w:ascii="Palatino Linotype"/>
          <w:i/>
          <w:spacing w:val="-3"/>
          <w:sz w:val="20"/>
        </w:rPr>
        <w:t>and</w:t>
      </w:r>
      <w:r>
        <w:rPr>
          <w:rFonts w:ascii="Palatino Linotype"/>
          <w:i/>
          <w:spacing w:val="-32"/>
          <w:sz w:val="20"/>
        </w:rPr>
        <w:t xml:space="preserve"> </w:t>
      </w:r>
      <w:r>
        <w:rPr>
          <w:rFonts w:ascii="Palatino Linotype"/>
          <w:i/>
          <w:spacing w:val="-3"/>
          <w:sz w:val="20"/>
        </w:rPr>
        <w:t xml:space="preserve">Marketing, </w:t>
      </w:r>
      <w:r>
        <w:rPr>
          <w:rFonts w:ascii="Palatino Linotype"/>
          <w:i/>
          <w:spacing w:val="-5"/>
          <w:sz w:val="20"/>
        </w:rPr>
        <w:t>17</w:t>
      </w:r>
      <w:r>
        <w:rPr>
          <w:spacing w:val="-5"/>
          <w:sz w:val="20"/>
        </w:rPr>
        <w:t>(2),</w:t>
      </w:r>
      <w:r>
        <w:rPr>
          <w:spacing w:val="-1"/>
          <w:sz w:val="20"/>
        </w:rPr>
        <w:t xml:space="preserve"> </w:t>
      </w:r>
      <w:r>
        <w:rPr>
          <w:spacing w:val="-4"/>
          <w:sz w:val="20"/>
        </w:rPr>
        <w:t>79-103.</w:t>
      </w:r>
    </w:p>
    <w:p w:rsidR="00386261" w:rsidRDefault="00117CAC">
      <w:pPr>
        <w:spacing w:before="229" w:line="220" w:lineRule="auto"/>
        <w:ind w:left="466" w:right="847" w:hanging="227"/>
        <w:jc w:val="both"/>
        <w:rPr>
          <w:sz w:val="20"/>
        </w:rPr>
      </w:pPr>
      <w:r>
        <w:rPr>
          <w:sz w:val="20"/>
        </w:rPr>
        <w:t xml:space="preserve">Koposov, R., Fossum, S., Frodl, </w:t>
      </w:r>
      <w:r>
        <w:rPr>
          <w:spacing w:val="-4"/>
          <w:sz w:val="20"/>
        </w:rPr>
        <w:t xml:space="preserve">T., </w:t>
      </w:r>
      <w:r>
        <w:rPr>
          <w:spacing w:val="1"/>
          <w:sz w:val="20"/>
        </w:rPr>
        <w:t xml:space="preserve">Nytrø, </w:t>
      </w:r>
      <w:r>
        <w:rPr>
          <w:sz w:val="20"/>
        </w:rPr>
        <w:t xml:space="preserve">Ø., </w:t>
      </w:r>
      <w:r>
        <w:rPr>
          <w:spacing w:val="1"/>
          <w:sz w:val="20"/>
        </w:rPr>
        <w:t xml:space="preserve">Leventhal, </w:t>
      </w:r>
      <w:r>
        <w:rPr>
          <w:sz w:val="20"/>
        </w:rPr>
        <w:t>B., Sourander,</w:t>
      </w:r>
      <w:r>
        <w:rPr>
          <w:spacing w:val="-11"/>
          <w:sz w:val="20"/>
        </w:rPr>
        <w:t xml:space="preserve"> </w:t>
      </w:r>
      <w:r>
        <w:rPr>
          <w:sz w:val="20"/>
        </w:rPr>
        <w:t>A.,</w:t>
      </w:r>
      <w:r>
        <w:rPr>
          <w:spacing w:val="-11"/>
          <w:sz w:val="20"/>
        </w:rPr>
        <w:t xml:space="preserve"> </w:t>
      </w:r>
      <w:r>
        <w:rPr>
          <w:sz w:val="20"/>
        </w:rPr>
        <w:t>…</w:t>
      </w:r>
      <w:r>
        <w:rPr>
          <w:spacing w:val="-11"/>
          <w:sz w:val="20"/>
        </w:rPr>
        <w:t xml:space="preserve"> </w:t>
      </w:r>
      <w:r>
        <w:rPr>
          <w:sz w:val="20"/>
        </w:rPr>
        <w:t>&amp;</w:t>
      </w:r>
      <w:r>
        <w:rPr>
          <w:spacing w:val="-11"/>
          <w:sz w:val="20"/>
        </w:rPr>
        <w:t xml:space="preserve"> </w:t>
      </w:r>
      <w:r>
        <w:rPr>
          <w:sz w:val="20"/>
        </w:rPr>
        <w:t>Skokauskas,</w:t>
      </w:r>
      <w:r>
        <w:rPr>
          <w:spacing w:val="-11"/>
          <w:sz w:val="20"/>
        </w:rPr>
        <w:t xml:space="preserve"> </w:t>
      </w:r>
      <w:r>
        <w:rPr>
          <w:sz w:val="20"/>
        </w:rPr>
        <w:t>N.</w:t>
      </w:r>
      <w:r>
        <w:rPr>
          <w:spacing w:val="-11"/>
          <w:sz w:val="20"/>
        </w:rPr>
        <w:t xml:space="preserve"> </w:t>
      </w:r>
      <w:r>
        <w:rPr>
          <w:spacing w:val="-6"/>
          <w:sz w:val="20"/>
        </w:rPr>
        <w:t>(2017).</w:t>
      </w:r>
      <w:r>
        <w:rPr>
          <w:spacing w:val="-11"/>
          <w:sz w:val="20"/>
        </w:rPr>
        <w:t xml:space="preserve"> </w:t>
      </w:r>
      <w:r>
        <w:rPr>
          <w:sz w:val="20"/>
        </w:rPr>
        <w:t>Clinical</w:t>
      </w:r>
      <w:r>
        <w:rPr>
          <w:spacing w:val="-11"/>
          <w:sz w:val="20"/>
        </w:rPr>
        <w:t xml:space="preserve"> </w:t>
      </w:r>
      <w:r>
        <w:rPr>
          <w:sz w:val="20"/>
        </w:rPr>
        <w:t xml:space="preserve">decision </w:t>
      </w:r>
      <w:r>
        <w:rPr>
          <w:spacing w:val="5"/>
          <w:sz w:val="20"/>
        </w:rPr>
        <w:t xml:space="preserve">support systems in child </w:t>
      </w:r>
      <w:r>
        <w:rPr>
          <w:spacing w:val="3"/>
          <w:sz w:val="20"/>
        </w:rPr>
        <w:t xml:space="preserve">and adolescent </w:t>
      </w:r>
      <w:r>
        <w:rPr>
          <w:spacing w:val="5"/>
          <w:sz w:val="20"/>
        </w:rPr>
        <w:t xml:space="preserve">psychiatry: </w:t>
      </w:r>
      <w:r>
        <w:rPr>
          <w:sz w:val="20"/>
        </w:rPr>
        <w:t>A systematic</w:t>
      </w:r>
      <w:r>
        <w:rPr>
          <w:spacing w:val="-24"/>
          <w:sz w:val="20"/>
        </w:rPr>
        <w:t xml:space="preserve"> </w:t>
      </w:r>
      <w:r>
        <w:rPr>
          <w:sz w:val="20"/>
        </w:rPr>
        <w:t>review.</w:t>
      </w:r>
      <w:r>
        <w:rPr>
          <w:spacing w:val="-24"/>
          <w:sz w:val="20"/>
        </w:rPr>
        <w:t xml:space="preserve"> </w:t>
      </w:r>
      <w:r>
        <w:rPr>
          <w:rFonts w:ascii="Palatino Linotype" w:hAnsi="Palatino Linotype"/>
          <w:i/>
          <w:sz w:val="20"/>
        </w:rPr>
        <w:t>European</w:t>
      </w:r>
      <w:r>
        <w:rPr>
          <w:rFonts w:ascii="Palatino Linotype" w:hAnsi="Palatino Linotype"/>
          <w:i/>
          <w:spacing w:val="-28"/>
          <w:sz w:val="20"/>
        </w:rPr>
        <w:t xml:space="preserve"> </w:t>
      </w:r>
      <w:r>
        <w:rPr>
          <w:rFonts w:ascii="Palatino Linotype" w:hAnsi="Palatino Linotype"/>
          <w:i/>
          <w:sz w:val="20"/>
        </w:rPr>
        <w:t>Child</w:t>
      </w:r>
      <w:r>
        <w:rPr>
          <w:rFonts w:ascii="Palatino Linotype" w:hAnsi="Palatino Linotype"/>
          <w:i/>
          <w:spacing w:val="-28"/>
          <w:sz w:val="20"/>
        </w:rPr>
        <w:t xml:space="preserve"> </w:t>
      </w:r>
      <w:r>
        <w:rPr>
          <w:rFonts w:ascii="Palatino Linotype" w:hAnsi="Palatino Linotype"/>
          <w:i/>
          <w:sz w:val="20"/>
        </w:rPr>
        <w:t>&amp;</w:t>
      </w:r>
      <w:r>
        <w:rPr>
          <w:rFonts w:ascii="Palatino Linotype" w:hAnsi="Palatino Linotype"/>
          <w:i/>
          <w:spacing w:val="-28"/>
          <w:sz w:val="20"/>
        </w:rPr>
        <w:t xml:space="preserve"> </w:t>
      </w:r>
      <w:r>
        <w:rPr>
          <w:rFonts w:ascii="Palatino Linotype" w:hAnsi="Palatino Linotype"/>
          <w:i/>
          <w:sz w:val="20"/>
        </w:rPr>
        <w:t>Adolescent</w:t>
      </w:r>
      <w:r>
        <w:rPr>
          <w:rFonts w:ascii="Palatino Linotype" w:hAnsi="Palatino Linotype"/>
          <w:i/>
          <w:spacing w:val="-28"/>
          <w:sz w:val="20"/>
        </w:rPr>
        <w:t xml:space="preserve"> </w:t>
      </w:r>
      <w:r>
        <w:rPr>
          <w:rFonts w:ascii="Palatino Linotype" w:hAnsi="Palatino Linotype"/>
          <w:i/>
          <w:sz w:val="20"/>
        </w:rPr>
        <w:t xml:space="preserve">Psychiatry, </w:t>
      </w:r>
      <w:r>
        <w:rPr>
          <w:rFonts w:ascii="Palatino Linotype" w:hAnsi="Palatino Linotype"/>
          <w:i/>
          <w:spacing w:val="-6"/>
          <w:sz w:val="20"/>
        </w:rPr>
        <w:t>26</w:t>
      </w:r>
      <w:r>
        <w:rPr>
          <w:spacing w:val="-6"/>
          <w:sz w:val="20"/>
        </w:rPr>
        <w:t xml:space="preserve">(11), </w:t>
      </w:r>
      <w:r>
        <w:rPr>
          <w:spacing w:val="-5"/>
          <w:sz w:val="20"/>
        </w:rPr>
        <w:t>1309-17.</w:t>
      </w:r>
      <w:r>
        <w:rPr>
          <w:spacing w:val="5"/>
          <w:sz w:val="20"/>
        </w:rPr>
        <w:t xml:space="preserve"> </w:t>
      </w:r>
      <w:r>
        <w:rPr>
          <w:spacing w:val="-3"/>
          <w:sz w:val="20"/>
        </w:rPr>
        <w:t>doi:10.1007/s00787-017-0992-0</w:t>
      </w:r>
    </w:p>
    <w:p w:rsidR="00386261" w:rsidRDefault="00117CAC">
      <w:pPr>
        <w:spacing w:before="230" w:line="216" w:lineRule="auto"/>
        <w:ind w:left="466" w:right="849" w:hanging="227"/>
        <w:jc w:val="both"/>
        <w:rPr>
          <w:sz w:val="20"/>
        </w:rPr>
      </w:pPr>
      <w:r>
        <w:rPr>
          <w:sz w:val="20"/>
        </w:rPr>
        <w:t xml:space="preserve">Krumpal, I. (2013). Determinants of social desirability bias in sensitive surveys: A literature review. </w:t>
      </w:r>
      <w:r>
        <w:rPr>
          <w:rFonts w:ascii="Palatino Linotype"/>
          <w:i/>
          <w:sz w:val="20"/>
        </w:rPr>
        <w:t>Quality &amp; Quantity, 47</w:t>
      </w:r>
      <w:r>
        <w:rPr>
          <w:sz w:val="20"/>
        </w:rPr>
        <w:t>(4), 2025-47. doi:10.1007/s11135-011-9640-9</w:t>
      </w:r>
    </w:p>
    <w:p w:rsidR="00386261" w:rsidRDefault="00117CAC">
      <w:pPr>
        <w:spacing w:before="229" w:line="220" w:lineRule="auto"/>
        <w:ind w:left="466" w:right="847" w:hanging="227"/>
        <w:jc w:val="both"/>
        <w:rPr>
          <w:sz w:val="20"/>
        </w:rPr>
      </w:pPr>
      <w:r>
        <w:rPr>
          <w:sz w:val="20"/>
        </w:rPr>
        <w:t xml:space="preserve">Lewis, J., Greenstock, J., Caldwell, K., &amp; Anderson, B. </w:t>
      </w:r>
      <w:r>
        <w:rPr>
          <w:spacing w:val="-5"/>
          <w:sz w:val="20"/>
        </w:rPr>
        <w:t xml:space="preserve">(2015). </w:t>
      </w:r>
      <w:r>
        <w:rPr>
          <w:sz w:val="20"/>
        </w:rPr>
        <w:t xml:space="preserve">Working </w:t>
      </w:r>
      <w:r>
        <w:rPr>
          <w:spacing w:val="1"/>
          <w:sz w:val="20"/>
        </w:rPr>
        <w:t xml:space="preserve">together </w:t>
      </w:r>
      <w:r>
        <w:rPr>
          <w:sz w:val="20"/>
        </w:rPr>
        <w:t xml:space="preserve">to </w:t>
      </w:r>
      <w:r>
        <w:rPr>
          <w:spacing w:val="2"/>
          <w:sz w:val="20"/>
        </w:rPr>
        <w:t xml:space="preserve">identify child </w:t>
      </w:r>
      <w:r>
        <w:rPr>
          <w:spacing w:val="1"/>
          <w:sz w:val="20"/>
        </w:rPr>
        <w:t xml:space="preserve">maltreatment: </w:t>
      </w:r>
      <w:r>
        <w:rPr>
          <w:spacing w:val="3"/>
          <w:sz w:val="20"/>
        </w:rPr>
        <w:t xml:space="preserve">Social </w:t>
      </w:r>
      <w:r>
        <w:rPr>
          <w:sz w:val="20"/>
        </w:rPr>
        <w:t>work</w:t>
      </w:r>
      <w:r>
        <w:rPr>
          <w:spacing w:val="-16"/>
          <w:sz w:val="20"/>
        </w:rPr>
        <w:t xml:space="preserve"> </w:t>
      </w:r>
      <w:r>
        <w:rPr>
          <w:sz w:val="20"/>
        </w:rPr>
        <w:t>and</w:t>
      </w:r>
      <w:r>
        <w:rPr>
          <w:spacing w:val="-16"/>
          <w:sz w:val="20"/>
        </w:rPr>
        <w:t xml:space="preserve"> </w:t>
      </w:r>
      <w:r>
        <w:rPr>
          <w:sz w:val="20"/>
        </w:rPr>
        <w:t>acute</w:t>
      </w:r>
      <w:r>
        <w:rPr>
          <w:spacing w:val="-16"/>
          <w:sz w:val="20"/>
        </w:rPr>
        <w:t xml:space="preserve"> </w:t>
      </w:r>
      <w:r>
        <w:rPr>
          <w:sz w:val="20"/>
        </w:rPr>
        <w:t>healthcare.</w:t>
      </w:r>
      <w:r>
        <w:rPr>
          <w:spacing w:val="-16"/>
          <w:sz w:val="20"/>
        </w:rPr>
        <w:t xml:space="preserve"> </w:t>
      </w:r>
      <w:r>
        <w:rPr>
          <w:rFonts w:ascii="Palatino Linotype"/>
          <w:i/>
          <w:sz w:val="20"/>
        </w:rPr>
        <w:t>Journal</w:t>
      </w:r>
      <w:r>
        <w:rPr>
          <w:rFonts w:ascii="Palatino Linotype"/>
          <w:i/>
          <w:spacing w:val="-20"/>
          <w:sz w:val="20"/>
        </w:rPr>
        <w:t xml:space="preserve"> </w:t>
      </w:r>
      <w:r>
        <w:rPr>
          <w:rFonts w:ascii="Palatino Linotype"/>
          <w:i/>
          <w:sz w:val="20"/>
        </w:rPr>
        <w:t>of</w:t>
      </w:r>
      <w:r>
        <w:rPr>
          <w:rFonts w:ascii="Palatino Linotype"/>
          <w:i/>
          <w:spacing w:val="-20"/>
          <w:sz w:val="20"/>
        </w:rPr>
        <w:t xml:space="preserve"> </w:t>
      </w:r>
      <w:r>
        <w:rPr>
          <w:rFonts w:ascii="Palatino Linotype"/>
          <w:i/>
          <w:sz w:val="20"/>
        </w:rPr>
        <w:t>Integrated</w:t>
      </w:r>
      <w:r>
        <w:rPr>
          <w:rFonts w:ascii="Palatino Linotype"/>
          <w:i/>
          <w:spacing w:val="-20"/>
          <w:sz w:val="20"/>
        </w:rPr>
        <w:t xml:space="preserve"> </w:t>
      </w:r>
      <w:r>
        <w:rPr>
          <w:rFonts w:ascii="Palatino Linotype"/>
          <w:i/>
          <w:sz w:val="20"/>
        </w:rPr>
        <w:t>Care,</w:t>
      </w:r>
      <w:r>
        <w:rPr>
          <w:rFonts w:ascii="Palatino Linotype"/>
          <w:i/>
          <w:spacing w:val="-20"/>
          <w:sz w:val="20"/>
        </w:rPr>
        <w:t xml:space="preserve"> </w:t>
      </w:r>
      <w:r>
        <w:rPr>
          <w:rFonts w:ascii="Palatino Linotype"/>
          <w:i/>
          <w:spacing w:val="-4"/>
          <w:sz w:val="20"/>
        </w:rPr>
        <w:t>23</w:t>
      </w:r>
      <w:r>
        <w:rPr>
          <w:spacing w:val="-4"/>
          <w:sz w:val="20"/>
        </w:rPr>
        <w:t xml:space="preserve">(5), </w:t>
      </w:r>
      <w:r>
        <w:rPr>
          <w:sz w:val="20"/>
        </w:rPr>
        <w:t xml:space="preserve">302-12. </w:t>
      </w:r>
      <w:r>
        <w:rPr>
          <w:spacing w:val="-3"/>
          <w:sz w:val="20"/>
        </w:rPr>
        <w:t>doi:10.1108/jica-08-2015-0032</w:t>
      </w:r>
    </w:p>
    <w:p w:rsidR="00386261" w:rsidRDefault="00117CAC">
      <w:pPr>
        <w:spacing w:before="218" w:line="261" w:lineRule="exact"/>
        <w:ind w:left="239"/>
        <w:rPr>
          <w:sz w:val="20"/>
        </w:rPr>
      </w:pPr>
      <w:r>
        <w:rPr>
          <w:sz w:val="20"/>
        </w:rPr>
        <w:t>Louwers, E., Affourtit, M., Moll, H., de Koning, H. J., &amp; Korfage,</w:t>
      </w:r>
    </w:p>
    <w:p w:rsidR="00386261" w:rsidRDefault="00117CAC">
      <w:pPr>
        <w:spacing w:before="8" w:line="220" w:lineRule="auto"/>
        <w:ind w:left="466" w:right="847"/>
        <w:jc w:val="both"/>
        <w:rPr>
          <w:sz w:val="20"/>
        </w:rPr>
      </w:pPr>
      <w:r>
        <w:rPr>
          <w:sz w:val="20"/>
        </w:rPr>
        <w:t>I.</w:t>
      </w:r>
      <w:r>
        <w:rPr>
          <w:spacing w:val="-14"/>
          <w:sz w:val="20"/>
        </w:rPr>
        <w:t xml:space="preserve"> </w:t>
      </w:r>
      <w:r>
        <w:rPr>
          <w:spacing w:val="-8"/>
          <w:sz w:val="20"/>
        </w:rPr>
        <w:t>(2010).</w:t>
      </w:r>
      <w:r>
        <w:rPr>
          <w:spacing w:val="-14"/>
          <w:sz w:val="20"/>
        </w:rPr>
        <w:t xml:space="preserve"> </w:t>
      </w:r>
      <w:r>
        <w:rPr>
          <w:spacing w:val="-3"/>
          <w:sz w:val="20"/>
        </w:rPr>
        <w:t>Screening</w:t>
      </w:r>
      <w:r>
        <w:rPr>
          <w:spacing w:val="-14"/>
          <w:sz w:val="20"/>
        </w:rPr>
        <w:t xml:space="preserve"> </w:t>
      </w:r>
      <w:r>
        <w:rPr>
          <w:spacing w:val="-4"/>
          <w:sz w:val="20"/>
        </w:rPr>
        <w:t>for</w:t>
      </w:r>
      <w:r>
        <w:rPr>
          <w:spacing w:val="-14"/>
          <w:sz w:val="20"/>
        </w:rPr>
        <w:t xml:space="preserve"> </w:t>
      </w:r>
      <w:r>
        <w:rPr>
          <w:sz w:val="20"/>
        </w:rPr>
        <w:t>child</w:t>
      </w:r>
      <w:r>
        <w:rPr>
          <w:spacing w:val="-14"/>
          <w:sz w:val="20"/>
        </w:rPr>
        <w:t xml:space="preserve"> </w:t>
      </w:r>
      <w:r>
        <w:rPr>
          <w:spacing w:val="-3"/>
          <w:sz w:val="20"/>
        </w:rPr>
        <w:t>abuse</w:t>
      </w:r>
      <w:r>
        <w:rPr>
          <w:spacing w:val="-14"/>
          <w:sz w:val="20"/>
        </w:rPr>
        <w:t xml:space="preserve"> </w:t>
      </w:r>
      <w:r>
        <w:rPr>
          <w:spacing w:val="-3"/>
          <w:sz w:val="20"/>
        </w:rPr>
        <w:t>at</w:t>
      </w:r>
      <w:r>
        <w:rPr>
          <w:spacing w:val="-14"/>
          <w:sz w:val="20"/>
        </w:rPr>
        <w:t xml:space="preserve"> </w:t>
      </w:r>
      <w:r>
        <w:rPr>
          <w:spacing w:val="-4"/>
          <w:sz w:val="20"/>
        </w:rPr>
        <w:t>emergency</w:t>
      </w:r>
      <w:r>
        <w:rPr>
          <w:spacing w:val="-14"/>
          <w:sz w:val="20"/>
        </w:rPr>
        <w:t xml:space="preserve"> </w:t>
      </w:r>
      <w:r>
        <w:rPr>
          <w:spacing w:val="-3"/>
          <w:sz w:val="20"/>
        </w:rPr>
        <w:t xml:space="preserve">departments: </w:t>
      </w:r>
      <w:r>
        <w:rPr>
          <w:sz w:val="20"/>
        </w:rPr>
        <w:t>A</w:t>
      </w:r>
      <w:r>
        <w:rPr>
          <w:spacing w:val="-19"/>
          <w:sz w:val="20"/>
        </w:rPr>
        <w:t xml:space="preserve"> </w:t>
      </w:r>
      <w:r>
        <w:rPr>
          <w:sz w:val="20"/>
        </w:rPr>
        <w:t>systematic</w:t>
      </w:r>
      <w:r>
        <w:rPr>
          <w:spacing w:val="-19"/>
          <w:sz w:val="20"/>
        </w:rPr>
        <w:t xml:space="preserve"> </w:t>
      </w:r>
      <w:r>
        <w:rPr>
          <w:sz w:val="20"/>
        </w:rPr>
        <w:t>review.</w:t>
      </w:r>
      <w:r>
        <w:rPr>
          <w:spacing w:val="-19"/>
          <w:sz w:val="20"/>
        </w:rPr>
        <w:t xml:space="preserve"> </w:t>
      </w:r>
      <w:r>
        <w:rPr>
          <w:rFonts w:ascii="Palatino Linotype"/>
          <w:i/>
          <w:sz w:val="20"/>
        </w:rPr>
        <w:t>Archives</w:t>
      </w:r>
      <w:r>
        <w:rPr>
          <w:rFonts w:ascii="Palatino Linotype"/>
          <w:i/>
          <w:spacing w:val="-23"/>
          <w:sz w:val="20"/>
        </w:rPr>
        <w:t xml:space="preserve"> </w:t>
      </w:r>
      <w:r>
        <w:rPr>
          <w:rFonts w:ascii="Palatino Linotype"/>
          <w:i/>
          <w:sz w:val="20"/>
        </w:rPr>
        <w:t>of</w:t>
      </w:r>
      <w:r>
        <w:rPr>
          <w:rFonts w:ascii="Palatino Linotype"/>
          <w:i/>
          <w:spacing w:val="-23"/>
          <w:sz w:val="20"/>
        </w:rPr>
        <w:t xml:space="preserve"> </w:t>
      </w:r>
      <w:r>
        <w:rPr>
          <w:rFonts w:ascii="Palatino Linotype"/>
          <w:i/>
          <w:sz w:val="20"/>
        </w:rPr>
        <w:t>Disease</w:t>
      </w:r>
      <w:r>
        <w:rPr>
          <w:rFonts w:ascii="Palatino Linotype"/>
          <w:i/>
          <w:spacing w:val="-23"/>
          <w:sz w:val="20"/>
        </w:rPr>
        <w:t xml:space="preserve"> </w:t>
      </w:r>
      <w:r>
        <w:rPr>
          <w:rFonts w:ascii="Palatino Linotype"/>
          <w:i/>
          <w:sz w:val="20"/>
        </w:rPr>
        <w:t>in</w:t>
      </w:r>
      <w:r>
        <w:rPr>
          <w:rFonts w:ascii="Palatino Linotype"/>
          <w:i/>
          <w:spacing w:val="-23"/>
          <w:sz w:val="20"/>
        </w:rPr>
        <w:t xml:space="preserve"> </w:t>
      </w:r>
      <w:r>
        <w:rPr>
          <w:rFonts w:ascii="Palatino Linotype"/>
          <w:i/>
          <w:sz w:val="20"/>
        </w:rPr>
        <w:t>Childhood,</w:t>
      </w:r>
      <w:r>
        <w:rPr>
          <w:rFonts w:ascii="Palatino Linotype"/>
          <w:i/>
          <w:spacing w:val="-23"/>
          <w:sz w:val="20"/>
        </w:rPr>
        <w:t xml:space="preserve"> </w:t>
      </w:r>
      <w:r>
        <w:rPr>
          <w:rFonts w:ascii="Palatino Linotype"/>
          <w:i/>
          <w:spacing w:val="-6"/>
          <w:sz w:val="20"/>
        </w:rPr>
        <w:t>95</w:t>
      </w:r>
      <w:r>
        <w:rPr>
          <w:spacing w:val="-6"/>
          <w:sz w:val="20"/>
        </w:rPr>
        <w:t xml:space="preserve">(3). </w:t>
      </w:r>
      <w:r>
        <w:rPr>
          <w:spacing w:val="-3"/>
          <w:sz w:val="20"/>
        </w:rPr>
        <w:t>doi:10.1136/adc.2008.151654</w:t>
      </w:r>
    </w:p>
    <w:p w:rsidR="00386261" w:rsidRDefault="00117CAC">
      <w:pPr>
        <w:spacing w:before="228" w:line="220" w:lineRule="auto"/>
        <w:ind w:left="466" w:right="847" w:hanging="227"/>
        <w:jc w:val="both"/>
        <w:rPr>
          <w:sz w:val="20"/>
        </w:rPr>
      </w:pPr>
      <w:r>
        <w:rPr>
          <w:spacing w:val="-3"/>
          <w:sz w:val="20"/>
        </w:rPr>
        <w:t>Louwers,</w:t>
      </w:r>
      <w:r>
        <w:rPr>
          <w:spacing w:val="-17"/>
          <w:sz w:val="20"/>
        </w:rPr>
        <w:t xml:space="preserve"> </w:t>
      </w:r>
      <w:r>
        <w:rPr>
          <w:sz w:val="20"/>
        </w:rPr>
        <w:t>E.</w:t>
      </w:r>
      <w:r>
        <w:rPr>
          <w:spacing w:val="-17"/>
          <w:sz w:val="20"/>
        </w:rPr>
        <w:t xml:space="preserve"> </w:t>
      </w:r>
      <w:r>
        <w:rPr>
          <w:sz w:val="20"/>
        </w:rPr>
        <w:t>C.</w:t>
      </w:r>
      <w:r>
        <w:rPr>
          <w:spacing w:val="-16"/>
          <w:sz w:val="20"/>
        </w:rPr>
        <w:t xml:space="preserve"> </w:t>
      </w:r>
      <w:r>
        <w:rPr>
          <w:spacing w:val="-7"/>
          <w:sz w:val="20"/>
        </w:rPr>
        <w:t>F.</w:t>
      </w:r>
      <w:r>
        <w:rPr>
          <w:spacing w:val="-16"/>
          <w:sz w:val="20"/>
        </w:rPr>
        <w:t xml:space="preserve"> </w:t>
      </w:r>
      <w:r>
        <w:rPr>
          <w:sz w:val="20"/>
        </w:rPr>
        <w:t>M.,</w:t>
      </w:r>
      <w:r>
        <w:rPr>
          <w:spacing w:val="-16"/>
          <w:sz w:val="20"/>
        </w:rPr>
        <w:t xml:space="preserve"> </w:t>
      </w:r>
      <w:r>
        <w:rPr>
          <w:spacing w:val="-3"/>
          <w:sz w:val="20"/>
        </w:rPr>
        <w:t>Korfage,</w:t>
      </w:r>
      <w:r>
        <w:rPr>
          <w:spacing w:val="-16"/>
          <w:sz w:val="20"/>
        </w:rPr>
        <w:t xml:space="preserve"> </w:t>
      </w:r>
      <w:r>
        <w:rPr>
          <w:sz w:val="20"/>
        </w:rPr>
        <w:t>I.</w:t>
      </w:r>
      <w:r>
        <w:rPr>
          <w:spacing w:val="-16"/>
          <w:sz w:val="20"/>
        </w:rPr>
        <w:t xml:space="preserve"> </w:t>
      </w:r>
      <w:r>
        <w:rPr>
          <w:spacing w:val="-3"/>
          <w:sz w:val="20"/>
        </w:rPr>
        <w:t>J.,</w:t>
      </w:r>
      <w:r>
        <w:rPr>
          <w:spacing w:val="-16"/>
          <w:sz w:val="20"/>
        </w:rPr>
        <w:t xml:space="preserve"> </w:t>
      </w:r>
      <w:r>
        <w:rPr>
          <w:sz w:val="20"/>
        </w:rPr>
        <w:t>Affourtit,</w:t>
      </w:r>
      <w:r>
        <w:rPr>
          <w:spacing w:val="-16"/>
          <w:sz w:val="20"/>
        </w:rPr>
        <w:t xml:space="preserve"> </w:t>
      </w:r>
      <w:r>
        <w:rPr>
          <w:sz w:val="20"/>
        </w:rPr>
        <w:t>M.</w:t>
      </w:r>
      <w:r>
        <w:rPr>
          <w:spacing w:val="-16"/>
          <w:sz w:val="20"/>
        </w:rPr>
        <w:t xml:space="preserve"> </w:t>
      </w:r>
      <w:r>
        <w:rPr>
          <w:spacing w:val="-3"/>
          <w:sz w:val="20"/>
        </w:rPr>
        <w:t>J.,</w:t>
      </w:r>
      <w:r>
        <w:rPr>
          <w:spacing w:val="-16"/>
          <w:sz w:val="20"/>
        </w:rPr>
        <w:t xml:space="preserve"> </w:t>
      </w:r>
      <w:r>
        <w:rPr>
          <w:spacing w:val="-3"/>
          <w:sz w:val="20"/>
        </w:rPr>
        <w:t>Ruige,</w:t>
      </w:r>
      <w:r>
        <w:rPr>
          <w:spacing w:val="-17"/>
          <w:sz w:val="20"/>
        </w:rPr>
        <w:t xml:space="preserve"> </w:t>
      </w:r>
      <w:r>
        <w:rPr>
          <w:sz w:val="20"/>
        </w:rPr>
        <w:t>M.,</w:t>
      </w:r>
      <w:r>
        <w:rPr>
          <w:spacing w:val="-17"/>
          <w:sz w:val="20"/>
        </w:rPr>
        <w:t xml:space="preserve"> </w:t>
      </w:r>
      <w:r>
        <w:rPr>
          <w:sz w:val="20"/>
        </w:rPr>
        <w:t xml:space="preserve">van Den Elzen, A. </w:t>
      </w:r>
      <w:r>
        <w:rPr>
          <w:spacing w:val="-9"/>
          <w:sz w:val="20"/>
        </w:rPr>
        <w:t xml:space="preserve">P. </w:t>
      </w:r>
      <w:r>
        <w:rPr>
          <w:sz w:val="20"/>
        </w:rPr>
        <w:t xml:space="preserve">M., de Koning, H. J., &amp; Moll, H. A. </w:t>
      </w:r>
      <w:r>
        <w:rPr>
          <w:spacing w:val="-6"/>
          <w:sz w:val="20"/>
        </w:rPr>
        <w:t xml:space="preserve">(2014). </w:t>
      </w:r>
      <w:r>
        <w:rPr>
          <w:sz w:val="20"/>
        </w:rPr>
        <w:t>Accuracy</w:t>
      </w:r>
      <w:r>
        <w:rPr>
          <w:spacing w:val="-20"/>
          <w:sz w:val="20"/>
        </w:rPr>
        <w:t xml:space="preserve"> </w:t>
      </w:r>
      <w:r>
        <w:rPr>
          <w:spacing w:val="-3"/>
          <w:sz w:val="20"/>
        </w:rPr>
        <w:t>of</w:t>
      </w:r>
      <w:r>
        <w:rPr>
          <w:spacing w:val="-20"/>
          <w:sz w:val="20"/>
        </w:rPr>
        <w:t xml:space="preserve"> </w:t>
      </w:r>
      <w:r>
        <w:rPr>
          <w:sz w:val="20"/>
        </w:rPr>
        <w:t>a</w:t>
      </w:r>
      <w:r>
        <w:rPr>
          <w:spacing w:val="-20"/>
          <w:sz w:val="20"/>
        </w:rPr>
        <w:t xml:space="preserve"> </w:t>
      </w:r>
      <w:r>
        <w:rPr>
          <w:spacing w:val="-3"/>
          <w:sz w:val="20"/>
        </w:rPr>
        <w:t>screening</w:t>
      </w:r>
      <w:r>
        <w:rPr>
          <w:spacing w:val="-20"/>
          <w:sz w:val="20"/>
        </w:rPr>
        <w:t xml:space="preserve"> </w:t>
      </w:r>
      <w:r>
        <w:rPr>
          <w:sz w:val="20"/>
        </w:rPr>
        <w:t>instrument</w:t>
      </w:r>
      <w:r>
        <w:rPr>
          <w:spacing w:val="-20"/>
          <w:sz w:val="20"/>
        </w:rPr>
        <w:t xml:space="preserve"> </w:t>
      </w:r>
      <w:r>
        <w:rPr>
          <w:sz w:val="20"/>
        </w:rPr>
        <w:t>to</w:t>
      </w:r>
      <w:r>
        <w:rPr>
          <w:spacing w:val="-20"/>
          <w:sz w:val="20"/>
        </w:rPr>
        <w:t xml:space="preserve"> </w:t>
      </w:r>
      <w:r>
        <w:rPr>
          <w:sz w:val="20"/>
        </w:rPr>
        <w:t>identify</w:t>
      </w:r>
      <w:r>
        <w:rPr>
          <w:spacing w:val="-20"/>
          <w:sz w:val="20"/>
        </w:rPr>
        <w:t xml:space="preserve"> </w:t>
      </w:r>
      <w:r>
        <w:rPr>
          <w:spacing w:val="-3"/>
          <w:sz w:val="20"/>
        </w:rPr>
        <w:t>potential</w:t>
      </w:r>
      <w:r>
        <w:rPr>
          <w:spacing w:val="-20"/>
          <w:sz w:val="20"/>
        </w:rPr>
        <w:t xml:space="preserve"> </w:t>
      </w:r>
      <w:r>
        <w:rPr>
          <w:sz w:val="20"/>
        </w:rPr>
        <w:t xml:space="preserve">child abuse </w:t>
      </w:r>
      <w:r>
        <w:rPr>
          <w:spacing w:val="1"/>
          <w:sz w:val="20"/>
        </w:rPr>
        <w:t xml:space="preserve">in </w:t>
      </w:r>
      <w:r>
        <w:rPr>
          <w:sz w:val="20"/>
        </w:rPr>
        <w:t xml:space="preserve">emergency departments. </w:t>
      </w:r>
      <w:r>
        <w:rPr>
          <w:rFonts w:ascii="Palatino Linotype"/>
          <w:i/>
          <w:sz w:val="20"/>
        </w:rPr>
        <w:t xml:space="preserve">Child Abuse &amp; Neglect, </w:t>
      </w:r>
      <w:r>
        <w:rPr>
          <w:rFonts w:ascii="Palatino Linotype"/>
          <w:i/>
          <w:spacing w:val="-3"/>
          <w:sz w:val="20"/>
        </w:rPr>
        <w:t>38</w:t>
      </w:r>
      <w:r>
        <w:rPr>
          <w:spacing w:val="-3"/>
          <w:sz w:val="20"/>
        </w:rPr>
        <w:t>(7), 1275-81.</w:t>
      </w:r>
      <w:r>
        <w:rPr>
          <w:spacing w:val="3"/>
          <w:sz w:val="20"/>
        </w:rPr>
        <w:t xml:space="preserve"> </w:t>
      </w:r>
      <w:r>
        <w:rPr>
          <w:spacing w:val="-3"/>
          <w:sz w:val="20"/>
        </w:rPr>
        <w:t>doi:10.1016/j.chiabu.2013.11.005</w:t>
      </w:r>
    </w:p>
    <w:p w:rsidR="00386261" w:rsidRDefault="00386261">
      <w:pPr>
        <w:spacing w:line="220" w:lineRule="auto"/>
        <w:jc w:val="both"/>
        <w:rPr>
          <w:sz w:val="20"/>
        </w:rPr>
        <w:sectPr w:rsidR="00386261">
          <w:type w:val="continuous"/>
          <w:pgSz w:w="11910" w:h="16840"/>
          <w:pgMar w:top="0" w:right="0" w:bottom="280" w:left="0" w:header="720" w:footer="720" w:gutter="0"/>
          <w:cols w:num="2" w:space="720" w:equalWidth="0">
            <w:col w:w="5816" w:space="40"/>
            <w:col w:w="6054"/>
          </w:cols>
        </w:sectPr>
      </w:pPr>
    </w:p>
    <w:p w:rsidR="00386261" w:rsidRDefault="00117CAC">
      <w:pPr>
        <w:spacing w:before="71"/>
        <w:ind w:left="597"/>
        <w:rPr>
          <w:rFonts w:ascii="Avenir Next"/>
          <w:sz w:val="16"/>
        </w:rPr>
      </w:pPr>
      <w:r>
        <w:rPr>
          <w:rFonts w:ascii="Avenir Next"/>
          <w:color w:val="797700"/>
          <w:sz w:val="16"/>
        </w:rPr>
        <w:lastRenderedPageBreak/>
        <w:t xml:space="preserve">RESEARCH REPORT </w:t>
      </w:r>
      <w:r>
        <w:rPr>
          <w:rFonts w:ascii="Avenir Next"/>
          <w:color w:val="797700"/>
        </w:rPr>
        <w:t xml:space="preserve">| </w:t>
      </w:r>
      <w:r>
        <w:rPr>
          <w:rFonts w:ascii="Avenir Next"/>
          <w:color w:val="797700"/>
          <w:sz w:val="16"/>
        </w:rPr>
        <w:t>NOVEMBER 2018</w:t>
      </w: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spacing w:before="3"/>
        <w:rPr>
          <w:rFonts w:ascii="Avenir Next"/>
          <w:sz w:val="22"/>
        </w:rPr>
      </w:pPr>
    </w:p>
    <w:p w:rsidR="00386261" w:rsidRDefault="00386261">
      <w:pPr>
        <w:rPr>
          <w:rFonts w:ascii="Avenir Next"/>
        </w:rPr>
        <w:sectPr w:rsidR="00386261">
          <w:headerReference w:type="even" r:id="rId89"/>
          <w:pgSz w:w="11910" w:h="16840"/>
          <w:pgMar w:top="420" w:right="0" w:bottom="740" w:left="0" w:header="0" w:footer="547" w:gutter="0"/>
          <w:cols w:space="720"/>
        </w:sectPr>
      </w:pPr>
    </w:p>
    <w:p w:rsidR="00386261" w:rsidRDefault="00117CAC">
      <w:pPr>
        <w:spacing w:before="120" w:line="218" w:lineRule="auto"/>
        <w:ind w:left="1077" w:right="3" w:hanging="227"/>
        <w:jc w:val="both"/>
        <w:rPr>
          <w:sz w:val="20"/>
        </w:rPr>
      </w:pPr>
      <w:r>
        <w:rPr>
          <w:spacing w:val="-3"/>
          <w:sz w:val="20"/>
        </w:rPr>
        <w:t>Louwers,</w:t>
      </w:r>
      <w:r>
        <w:rPr>
          <w:spacing w:val="-18"/>
          <w:sz w:val="20"/>
        </w:rPr>
        <w:t xml:space="preserve"> </w:t>
      </w:r>
      <w:r>
        <w:rPr>
          <w:sz w:val="20"/>
        </w:rPr>
        <w:t>E.</w:t>
      </w:r>
      <w:r>
        <w:rPr>
          <w:spacing w:val="-18"/>
          <w:sz w:val="20"/>
        </w:rPr>
        <w:t xml:space="preserve"> </w:t>
      </w:r>
      <w:r>
        <w:rPr>
          <w:sz w:val="20"/>
        </w:rPr>
        <w:t>C.</w:t>
      </w:r>
      <w:r>
        <w:rPr>
          <w:spacing w:val="-18"/>
          <w:sz w:val="20"/>
        </w:rPr>
        <w:t xml:space="preserve"> </w:t>
      </w:r>
      <w:r>
        <w:rPr>
          <w:spacing w:val="-6"/>
          <w:sz w:val="20"/>
        </w:rPr>
        <w:t>F.</w:t>
      </w:r>
      <w:r>
        <w:rPr>
          <w:spacing w:val="-18"/>
          <w:sz w:val="20"/>
        </w:rPr>
        <w:t xml:space="preserve"> </w:t>
      </w:r>
      <w:r>
        <w:rPr>
          <w:sz w:val="20"/>
        </w:rPr>
        <w:t>M.,</w:t>
      </w:r>
      <w:r>
        <w:rPr>
          <w:spacing w:val="-18"/>
          <w:sz w:val="20"/>
        </w:rPr>
        <w:t xml:space="preserve"> </w:t>
      </w:r>
      <w:r>
        <w:rPr>
          <w:sz w:val="20"/>
        </w:rPr>
        <w:t>Korfage,</w:t>
      </w:r>
      <w:r>
        <w:rPr>
          <w:spacing w:val="-18"/>
          <w:sz w:val="20"/>
        </w:rPr>
        <w:t xml:space="preserve"> </w:t>
      </w:r>
      <w:r>
        <w:rPr>
          <w:sz w:val="20"/>
        </w:rPr>
        <w:t>I.</w:t>
      </w:r>
      <w:r>
        <w:rPr>
          <w:spacing w:val="-18"/>
          <w:sz w:val="20"/>
        </w:rPr>
        <w:t xml:space="preserve"> </w:t>
      </w:r>
      <w:r>
        <w:rPr>
          <w:spacing w:val="-3"/>
          <w:sz w:val="20"/>
        </w:rPr>
        <w:t>J.,</w:t>
      </w:r>
      <w:r>
        <w:rPr>
          <w:spacing w:val="-18"/>
          <w:sz w:val="20"/>
        </w:rPr>
        <w:t xml:space="preserve"> </w:t>
      </w:r>
      <w:r>
        <w:rPr>
          <w:sz w:val="20"/>
        </w:rPr>
        <w:t>de</w:t>
      </w:r>
      <w:r>
        <w:rPr>
          <w:spacing w:val="-18"/>
          <w:sz w:val="20"/>
        </w:rPr>
        <w:t xml:space="preserve"> </w:t>
      </w:r>
      <w:r>
        <w:rPr>
          <w:sz w:val="20"/>
        </w:rPr>
        <w:t>Koning,</w:t>
      </w:r>
      <w:r>
        <w:rPr>
          <w:spacing w:val="-18"/>
          <w:sz w:val="20"/>
        </w:rPr>
        <w:t xml:space="preserve"> </w:t>
      </w:r>
      <w:r>
        <w:rPr>
          <w:sz w:val="20"/>
        </w:rPr>
        <w:t>H.</w:t>
      </w:r>
      <w:r>
        <w:rPr>
          <w:spacing w:val="-18"/>
          <w:sz w:val="20"/>
        </w:rPr>
        <w:t xml:space="preserve"> </w:t>
      </w:r>
      <w:r>
        <w:rPr>
          <w:spacing w:val="-3"/>
          <w:sz w:val="20"/>
        </w:rPr>
        <w:t>J.,</w:t>
      </w:r>
      <w:r>
        <w:rPr>
          <w:spacing w:val="-18"/>
          <w:sz w:val="20"/>
        </w:rPr>
        <w:t xml:space="preserve"> </w:t>
      </w:r>
      <w:r>
        <w:rPr>
          <w:sz w:val="20"/>
        </w:rPr>
        <w:t>Affourtit,</w:t>
      </w:r>
      <w:r>
        <w:rPr>
          <w:spacing w:val="-18"/>
          <w:sz w:val="20"/>
        </w:rPr>
        <w:t xml:space="preserve"> </w:t>
      </w:r>
      <w:r>
        <w:rPr>
          <w:sz w:val="20"/>
        </w:rPr>
        <w:t>M. J.,</w:t>
      </w:r>
      <w:r>
        <w:rPr>
          <w:spacing w:val="-14"/>
          <w:sz w:val="20"/>
        </w:rPr>
        <w:t xml:space="preserve"> </w:t>
      </w:r>
      <w:r>
        <w:rPr>
          <w:sz w:val="20"/>
        </w:rPr>
        <w:t>&amp;</w:t>
      </w:r>
      <w:r>
        <w:rPr>
          <w:spacing w:val="-14"/>
          <w:sz w:val="20"/>
        </w:rPr>
        <w:t xml:space="preserve"> </w:t>
      </w:r>
      <w:r>
        <w:rPr>
          <w:sz w:val="20"/>
        </w:rPr>
        <w:t>Moll,</w:t>
      </w:r>
      <w:r>
        <w:rPr>
          <w:spacing w:val="-14"/>
          <w:sz w:val="20"/>
        </w:rPr>
        <w:t xml:space="preserve"> </w:t>
      </w:r>
      <w:r>
        <w:rPr>
          <w:sz w:val="20"/>
        </w:rPr>
        <w:t>H.</w:t>
      </w:r>
      <w:r>
        <w:rPr>
          <w:spacing w:val="-14"/>
          <w:sz w:val="20"/>
        </w:rPr>
        <w:t xml:space="preserve"> </w:t>
      </w:r>
      <w:r>
        <w:rPr>
          <w:sz w:val="20"/>
        </w:rPr>
        <w:t>A.</w:t>
      </w:r>
      <w:r>
        <w:rPr>
          <w:spacing w:val="-14"/>
          <w:sz w:val="20"/>
        </w:rPr>
        <w:t xml:space="preserve"> </w:t>
      </w:r>
      <w:r>
        <w:rPr>
          <w:spacing w:val="-6"/>
          <w:sz w:val="20"/>
        </w:rPr>
        <w:t>(2012).</w:t>
      </w:r>
      <w:r>
        <w:rPr>
          <w:spacing w:val="-14"/>
          <w:sz w:val="20"/>
        </w:rPr>
        <w:t xml:space="preserve"> </w:t>
      </w:r>
      <w:r>
        <w:rPr>
          <w:sz w:val="20"/>
        </w:rPr>
        <w:t>Facilitators</w:t>
      </w:r>
      <w:r>
        <w:rPr>
          <w:spacing w:val="-14"/>
          <w:sz w:val="20"/>
        </w:rPr>
        <w:t xml:space="preserve"> </w:t>
      </w:r>
      <w:r>
        <w:rPr>
          <w:sz w:val="20"/>
        </w:rPr>
        <w:t>and</w:t>
      </w:r>
      <w:r>
        <w:rPr>
          <w:spacing w:val="-14"/>
          <w:sz w:val="20"/>
        </w:rPr>
        <w:t xml:space="preserve"> </w:t>
      </w:r>
      <w:r>
        <w:rPr>
          <w:sz w:val="20"/>
        </w:rPr>
        <w:t>barriers</w:t>
      </w:r>
      <w:r>
        <w:rPr>
          <w:spacing w:val="-14"/>
          <w:sz w:val="20"/>
        </w:rPr>
        <w:t xml:space="preserve"> </w:t>
      </w:r>
      <w:r>
        <w:rPr>
          <w:sz w:val="20"/>
        </w:rPr>
        <w:t>to</w:t>
      </w:r>
      <w:r>
        <w:rPr>
          <w:spacing w:val="-14"/>
          <w:sz w:val="20"/>
        </w:rPr>
        <w:t xml:space="preserve"> </w:t>
      </w:r>
      <w:r>
        <w:rPr>
          <w:sz w:val="20"/>
        </w:rPr>
        <w:t xml:space="preserve">screening </w:t>
      </w:r>
      <w:r>
        <w:rPr>
          <w:spacing w:val="-4"/>
          <w:sz w:val="20"/>
        </w:rPr>
        <w:t>for</w:t>
      </w:r>
      <w:r>
        <w:rPr>
          <w:spacing w:val="-21"/>
          <w:sz w:val="20"/>
        </w:rPr>
        <w:t xml:space="preserve"> </w:t>
      </w:r>
      <w:r>
        <w:rPr>
          <w:sz w:val="20"/>
        </w:rPr>
        <w:t>child</w:t>
      </w:r>
      <w:r>
        <w:rPr>
          <w:spacing w:val="-21"/>
          <w:sz w:val="20"/>
        </w:rPr>
        <w:t xml:space="preserve"> </w:t>
      </w:r>
      <w:r>
        <w:rPr>
          <w:spacing w:val="-3"/>
          <w:sz w:val="20"/>
        </w:rPr>
        <w:t>abuse</w:t>
      </w:r>
      <w:r>
        <w:rPr>
          <w:spacing w:val="-21"/>
          <w:sz w:val="20"/>
        </w:rPr>
        <w:t xml:space="preserve"> </w:t>
      </w:r>
      <w:r>
        <w:rPr>
          <w:sz w:val="20"/>
        </w:rPr>
        <w:t>in</w:t>
      </w:r>
      <w:r>
        <w:rPr>
          <w:spacing w:val="-21"/>
          <w:sz w:val="20"/>
        </w:rPr>
        <w:t xml:space="preserve"> </w:t>
      </w:r>
      <w:r>
        <w:rPr>
          <w:sz w:val="20"/>
        </w:rPr>
        <w:t>the</w:t>
      </w:r>
      <w:r>
        <w:rPr>
          <w:spacing w:val="-21"/>
          <w:sz w:val="20"/>
        </w:rPr>
        <w:t xml:space="preserve"> </w:t>
      </w:r>
      <w:r>
        <w:rPr>
          <w:spacing w:val="-4"/>
          <w:sz w:val="20"/>
        </w:rPr>
        <w:t>emergency</w:t>
      </w:r>
      <w:r>
        <w:rPr>
          <w:spacing w:val="-21"/>
          <w:sz w:val="20"/>
        </w:rPr>
        <w:t xml:space="preserve"> </w:t>
      </w:r>
      <w:r>
        <w:rPr>
          <w:spacing w:val="-3"/>
          <w:sz w:val="20"/>
        </w:rPr>
        <w:t>department.</w:t>
      </w:r>
      <w:r>
        <w:rPr>
          <w:spacing w:val="-21"/>
          <w:sz w:val="20"/>
        </w:rPr>
        <w:t xml:space="preserve"> </w:t>
      </w:r>
      <w:r>
        <w:rPr>
          <w:rFonts w:ascii="Palatino Linotype"/>
          <w:i/>
          <w:spacing w:val="-5"/>
          <w:sz w:val="20"/>
        </w:rPr>
        <w:t>BMC</w:t>
      </w:r>
      <w:r>
        <w:rPr>
          <w:rFonts w:ascii="Palatino Linotype"/>
          <w:i/>
          <w:spacing w:val="-25"/>
          <w:sz w:val="20"/>
        </w:rPr>
        <w:t xml:space="preserve"> </w:t>
      </w:r>
      <w:r>
        <w:rPr>
          <w:rFonts w:ascii="Palatino Linotype"/>
          <w:i/>
          <w:spacing w:val="-3"/>
          <w:sz w:val="20"/>
        </w:rPr>
        <w:t xml:space="preserve">Pediatrics, </w:t>
      </w:r>
      <w:r>
        <w:rPr>
          <w:rFonts w:ascii="Palatino Linotype"/>
          <w:i/>
          <w:spacing w:val="-6"/>
          <w:sz w:val="20"/>
        </w:rPr>
        <w:t>12</w:t>
      </w:r>
      <w:r>
        <w:rPr>
          <w:spacing w:val="-6"/>
          <w:sz w:val="20"/>
        </w:rPr>
        <w:t>(1).</w:t>
      </w:r>
      <w:r>
        <w:rPr>
          <w:sz w:val="20"/>
        </w:rPr>
        <w:t xml:space="preserve"> </w:t>
      </w:r>
      <w:r>
        <w:rPr>
          <w:spacing w:val="-6"/>
          <w:sz w:val="20"/>
        </w:rPr>
        <w:t>doi:10.1186/1471-2431-12-167</w:t>
      </w:r>
    </w:p>
    <w:p w:rsidR="00386261" w:rsidRDefault="00117CAC">
      <w:pPr>
        <w:spacing w:before="233" w:line="218" w:lineRule="auto"/>
        <w:ind w:left="1077" w:right="1" w:hanging="227"/>
        <w:jc w:val="both"/>
        <w:rPr>
          <w:sz w:val="20"/>
        </w:rPr>
      </w:pPr>
      <w:r>
        <w:rPr>
          <w:sz w:val="20"/>
        </w:rPr>
        <w:t xml:space="preserve">Low, D. (2016). </w:t>
      </w:r>
      <w:r>
        <w:rPr>
          <w:spacing w:val="1"/>
          <w:sz w:val="20"/>
        </w:rPr>
        <w:t xml:space="preserve">The </w:t>
      </w:r>
      <w:r>
        <w:rPr>
          <w:spacing w:val="3"/>
          <w:sz w:val="20"/>
        </w:rPr>
        <w:t xml:space="preserve">Child </w:t>
      </w:r>
      <w:r>
        <w:rPr>
          <w:spacing w:val="2"/>
          <w:sz w:val="20"/>
        </w:rPr>
        <w:t xml:space="preserve">Protection </w:t>
      </w:r>
      <w:r>
        <w:rPr>
          <w:spacing w:val="1"/>
          <w:sz w:val="20"/>
        </w:rPr>
        <w:t xml:space="preserve">Information </w:t>
      </w:r>
      <w:r>
        <w:rPr>
          <w:spacing w:val="3"/>
          <w:sz w:val="20"/>
        </w:rPr>
        <w:t xml:space="preserve">Sharing </w:t>
      </w:r>
      <w:r>
        <w:rPr>
          <w:spacing w:val="-4"/>
          <w:sz w:val="20"/>
        </w:rPr>
        <w:t>Project</w:t>
      </w:r>
      <w:r>
        <w:rPr>
          <w:spacing w:val="-16"/>
          <w:sz w:val="20"/>
        </w:rPr>
        <w:t xml:space="preserve"> </w:t>
      </w:r>
      <w:r>
        <w:rPr>
          <w:spacing w:val="-7"/>
          <w:sz w:val="20"/>
        </w:rPr>
        <w:t>(CP-IS):</w:t>
      </w:r>
      <w:r>
        <w:rPr>
          <w:spacing w:val="-16"/>
          <w:sz w:val="20"/>
        </w:rPr>
        <w:t xml:space="preserve"> </w:t>
      </w:r>
      <w:r>
        <w:rPr>
          <w:spacing w:val="-3"/>
          <w:sz w:val="20"/>
        </w:rPr>
        <w:t>Electronic</w:t>
      </w:r>
      <w:r>
        <w:rPr>
          <w:spacing w:val="-16"/>
          <w:sz w:val="20"/>
        </w:rPr>
        <w:t xml:space="preserve"> </w:t>
      </w:r>
      <w:r>
        <w:rPr>
          <w:spacing w:val="-4"/>
          <w:sz w:val="20"/>
        </w:rPr>
        <w:t>information</w:t>
      </w:r>
      <w:r>
        <w:rPr>
          <w:spacing w:val="-16"/>
          <w:sz w:val="20"/>
        </w:rPr>
        <w:t xml:space="preserve"> </w:t>
      </w:r>
      <w:r>
        <w:rPr>
          <w:spacing w:val="-3"/>
          <w:sz w:val="20"/>
        </w:rPr>
        <w:t>sharing</w:t>
      </w:r>
      <w:r>
        <w:rPr>
          <w:spacing w:val="-16"/>
          <w:sz w:val="20"/>
        </w:rPr>
        <w:t xml:space="preserve"> </w:t>
      </w:r>
      <w:r>
        <w:rPr>
          <w:spacing w:val="-3"/>
          <w:sz w:val="20"/>
        </w:rPr>
        <w:t>to</w:t>
      </w:r>
      <w:r>
        <w:rPr>
          <w:spacing w:val="-16"/>
          <w:sz w:val="20"/>
        </w:rPr>
        <w:t xml:space="preserve"> </w:t>
      </w:r>
      <w:r>
        <w:rPr>
          <w:spacing w:val="-5"/>
          <w:sz w:val="20"/>
        </w:rPr>
        <w:t>improve</w:t>
      </w:r>
      <w:r>
        <w:rPr>
          <w:spacing w:val="-16"/>
          <w:sz w:val="20"/>
        </w:rPr>
        <w:t xml:space="preserve"> </w:t>
      </w:r>
      <w:r>
        <w:rPr>
          <w:sz w:val="20"/>
        </w:rPr>
        <w:t xml:space="preserve">the </w:t>
      </w:r>
      <w:r>
        <w:rPr>
          <w:spacing w:val="-3"/>
          <w:sz w:val="20"/>
        </w:rPr>
        <w:t>assessment</w:t>
      </w:r>
      <w:r>
        <w:rPr>
          <w:spacing w:val="-18"/>
          <w:sz w:val="20"/>
        </w:rPr>
        <w:t xml:space="preserve"> </w:t>
      </w:r>
      <w:r>
        <w:rPr>
          <w:spacing w:val="-3"/>
          <w:sz w:val="20"/>
        </w:rPr>
        <w:t>of</w:t>
      </w:r>
      <w:r>
        <w:rPr>
          <w:spacing w:val="-18"/>
          <w:sz w:val="20"/>
        </w:rPr>
        <w:t xml:space="preserve"> </w:t>
      </w:r>
      <w:r>
        <w:rPr>
          <w:sz w:val="20"/>
        </w:rPr>
        <w:t>known</w:t>
      </w:r>
      <w:r>
        <w:rPr>
          <w:spacing w:val="-18"/>
          <w:sz w:val="20"/>
        </w:rPr>
        <w:t xml:space="preserve"> </w:t>
      </w:r>
      <w:r>
        <w:rPr>
          <w:sz w:val="20"/>
        </w:rPr>
        <w:t>vulnerable</w:t>
      </w:r>
      <w:r>
        <w:rPr>
          <w:spacing w:val="-18"/>
          <w:sz w:val="20"/>
        </w:rPr>
        <w:t xml:space="preserve"> </w:t>
      </w:r>
      <w:r>
        <w:rPr>
          <w:spacing w:val="-3"/>
          <w:sz w:val="20"/>
        </w:rPr>
        <w:t>or</w:t>
      </w:r>
      <w:r>
        <w:rPr>
          <w:spacing w:val="-18"/>
          <w:sz w:val="20"/>
        </w:rPr>
        <w:t xml:space="preserve"> </w:t>
      </w:r>
      <w:r>
        <w:rPr>
          <w:spacing w:val="-4"/>
          <w:sz w:val="20"/>
        </w:rPr>
        <w:t>at-risk</w:t>
      </w:r>
      <w:r>
        <w:rPr>
          <w:spacing w:val="-18"/>
          <w:sz w:val="20"/>
        </w:rPr>
        <w:t xml:space="preserve"> </w:t>
      </w:r>
      <w:r>
        <w:rPr>
          <w:sz w:val="20"/>
        </w:rPr>
        <w:t>children.</w:t>
      </w:r>
      <w:r>
        <w:rPr>
          <w:spacing w:val="-18"/>
          <w:sz w:val="20"/>
        </w:rPr>
        <w:t xml:space="preserve"> </w:t>
      </w:r>
      <w:r>
        <w:rPr>
          <w:rFonts w:ascii="Palatino Linotype"/>
          <w:i/>
          <w:spacing w:val="-3"/>
          <w:sz w:val="20"/>
        </w:rPr>
        <w:t xml:space="preserve">Adoption </w:t>
      </w:r>
      <w:r>
        <w:rPr>
          <w:rFonts w:ascii="Palatino Linotype"/>
          <w:i/>
          <w:sz w:val="20"/>
        </w:rPr>
        <w:t xml:space="preserve">&amp; Fostering, </w:t>
      </w:r>
      <w:r>
        <w:rPr>
          <w:rFonts w:ascii="Palatino Linotype"/>
          <w:i/>
          <w:spacing w:val="-4"/>
          <w:sz w:val="20"/>
        </w:rPr>
        <w:t>40</w:t>
      </w:r>
      <w:r>
        <w:rPr>
          <w:spacing w:val="-4"/>
          <w:sz w:val="20"/>
        </w:rPr>
        <w:t xml:space="preserve">(3), </w:t>
      </w:r>
      <w:r>
        <w:rPr>
          <w:sz w:val="20"/>
        </w:rPr>
        <w:t>293-96.</w:t>
      </w:r>
      <w:r>
        <w:rPr>
          <w:spacing w:val="-26"/>
          <w:sz w:val="20"/>
        </w:rPr>
        <w:t xml:space="preserve"> </w:t>
      </w:r>
      <w:r>
        <w:rPr>
          <w:spacing w:val="-3"/>
          <w:sz w:val="20"/>
        </w:rPr>
        <w:t>doi:10.1177/0308575916664626</w:t>
      </w:r>
    </w:p>
    <w:p w:rsidR="00386261" w:rsidRDefault="00117CAC">
      <w:pPr>
        <w:spacing w:before="228" w:line="223" w:lineRule="auto"/>
        <w:ind w:left="1077" w:right="3" w:hanging="227"/>
        <w:jc w:val="both"/>
        <w:rPr>
          <w:sz w:val="20"/>
        </w:rPr>
      </w:pPr>
      <w:r>
        <w:rPr>
          <w:sz w:val="20"/>
        </w:rPr>
        <w:t xml:space="preserve">Mathews, B., &amp; Bross, </w:t>
      </w:r>
      <w:r>
        <w:rPr>
          <w:spacing w:val="-3"/>
          <w:sz w:val="20"/>
        </w:rPr>
        <w:t xml:space="preserve">D. </w:t>
      </w:r>
      <w:r>
        <w:rPr>
          <w:sz w:val="20"/>
        </w:rPr>
        <w:t xml:space="preserve">C. </w:t>
      </w:r>
      <w:r>
        <w:rPr>
          <w:spacing w:val="-6"/>
          <w:sz w:val="20"/>
        </w:rPr>
        <w:t xml:space="preserve">(2014). </w:t>
      </w:r>
      <w:r>
        <w:rPr>
          <w:sz w:val="20"/>
        </w:rPr>
        <w:t xml:space="preserve">Using law to identify and </w:t>
      </w:r>
      <w:r>
        <w:rPr>
          <w:spacing w:val="1"/>
          <w:sz w:val="20"/>
        </w:rPr>
        <w:t xml:space="preserve">manage child maltreatment. In </w:t>
      </w:r>
      <w:r>
        <w:rPr>
          <w:sz w:val="20"/>
        </w:rPr>
        <w:t xml:space="preserve">J. Korbin &amp; </w:t>
      </w:r>
      <w:r>
        <w:rPr>
          <w:spacing w:val="2"/>
          <w:sz w:val="20"/>
        </w:rPr>
        <w:t xml:space="preserve">R. </w:t>
      </w:r>
      <w:r>
        <w:rPr>
          <w:spacing w:val="3"/>
          <w:sz w:val="20"/>
        </w:rPr>
        <w:t xml:space="preserve">Krugman </w:t>
      </w:r>
      <w:r>
        <w:rPr>
          <w:spacing w:val="-3"/>
          <w:sz w:val="20"/>
        </w:rPr>
        <w:t>(Eds.),</w:t>
      </w:r>
      <w:r>
        <w:rPr>
          <w:spacing w:val="-14"/>
          <w:sz w:val="20"/>
        </w:rPr>
        <w:t xml:space="preserve"> </w:t>
      </w:r>
      <w:r>
        <w:rPr>
          <w:rFonts w:ascii="Palatino Linotype"/>
          <w:i/>
          <w:sz w:val="20"/>
        </w:rPr>
        <w:t>Handbook</w:t>
      </w:r>
      <w:r>
        <w:rPr>
          <w:rFonts w:ascii="Palatino Linotype"/>
          <w:i/>
          <w:spacing w:val="-19"/>
          <w:sz w:val="20"/>
        </w:rPr>
        <w:t xml:space="preserve"> </w:t>
      </w:r>
      <w:r>
        <w:rPr>
          <w:rFonts w:ascii="Palatino Linotype"/>
          <w:i/>
          <w:sz w:val="20"/>
        </w:rPr>
        <w:t>of</w:t>
      </w:r>
      <w:r>
        <w:rPr>
          <w:rFonts w:ascii="Palatino Linotype"/>
          <w:i/>
          <w:spacing w:val="-19"/>
          <w:sz w:val="20"/>
        </w:rPr>
        <w:t xml:space="preserve"> </w:t>
      </w:r>
      <w:r>
        <w:rPr>
          <w:rFonts w:ascii="Palatino Linotype"/>
          <w:i/>
          <w:sz w:val="20"/>
        </w:rPr>
        <w:t>child</w:t>
      </w:r>
      <w:r>
        <w:rPr>
          <w:rFonts w:ascii="Palatino Linotype"/>
          <w:i/>
          <w:spacing w:val="-19"/>
          <w:sz w:val="20"/>
        </w:rPr>
        <w:t xml:space="preserve"> </w:t>
      </w:r>
      <w:r>
        <w:rPr>
          <w:rFonts w:ascii="Palatino Linotype"/>
          <w:i/>
          <w:sz w:val="20"/>
        </w:rPr>
        <w:t>maltreatment.</w:t>
      </w:r>
      <w:r>
        <w:rPr>
          <w:rFonts w:ascii="Palatino Linotype"/>
          <w:i/>
          <w:spacing w:val="-19"/>
          <w:sz w:val="20"/>
        </w:rPr>
        <w:t xml:space="preserve"> </w:t>
      </w:r>
      <w:r>
        <w:rPr>
          <w:rFonts w:ascii="Palatino Linotype"/>
          <w:i/>
          <w:sz w:val="20"/>
        </w:rPr>
        <w:t>Child</w:t>
      </w:r>
      <w:r>
        <w:rPr>
          <w:rFonts w:ascii="Palatino Linotype"/>
          <w:i/>
          <w:spacing w:val="-19"/>
          <w:sz w:val="20"/>
        </w:rPr>
        <w:t xml:space="preserve"> </w:t>
      </w:r>
      <w:r>
        <w:rPr>
          <w:rFonts w:ascii="Palatino Linotype"/>
          <w:i/>
          <w:sz w:val="20"/>
        </w:rPr>
        <w:t xml:space="preserve">maltreatment </w:t>
      </w:r>
      <w:r>
        <w:rPr>
          <w:sz w:val="20"/>
        </w:rPr>
        <w:t xml:space="preserve">(Contemporary Issues </w:t>
      </w:r>
      <w:r>
        <w:rPr>
          <w:spacing w:val="1"/>
          <w:sz w:val="20"/>
        </w:rPr>
        <w:t xml:space="preserve">in </w:t>
      </w:r>
      <w:r>
        <w:rPr>
          <w:sz w:val="20"/>
        </w:rPr>
        <w:t xml:space="preserve">Research and Policy, vol. </w:t>
      </w:r>
      <w:r>
        <w:rPr>
          <w:spacing w:val="-4"/>
          <w:sz w:val="20"/>
        </w:rPr>
        <w:t xml:space="preserve">2) </w:t>
      </w:r>
      <w:r>
        <w:rPr>
          <w:sz w:val="20"/>
        </w:rPr>
        <w:t xml:space="preserve">(pp. </w:t>
      </w:r>
      <w:r>
        <w:rPr>
          <w:spacing w:val="-4"/>
          <w:sz w:val="20"/>
        </w:rPr>
        <w:t xml:space="preserve">477-502). </w:t>
      </w:r>
      <w:r>
        <w:rPr>
          <w:sz w:val="20"/>
        </w:rPr>
        <w:t>Dortrecht, Netherlands:</w:t>
      </w:r>
      <w:r>
        <w:rPr>
          <w:spacing w:val="5"/>
          <w:sz w:val="20"/>
        </w:rPr>
        <w:t xml:space="preserve"> </w:t>
      </w:r>
      <w:r>
        <w:rPr>
          <w:sz w:val="20"/>
        </w:rPr>
        <w:t>Springer</w:t>
      </w:r>
    </w:p>
    <w:p w:rsidR="00386261" w:rsidRDefault="00117CAC">
      <w:pPr>
        <w:spacing w:before="227" w:line="220" w:lineRule="auto"/>
        <w:ind w:left="1077" w:right="3" w:hanging="227"/>
        <w:jc w:val="both"/>
        <w:rPr>
          <w:sz w:val="20"/>
        </w:rPr>
      </w:pPr>
      <w:r>
        <w:rPr>
          <w:sz w:val="20"/>
        </w:rPr>
        <w:t>McKenzie,</w:t>
      </w:r>
      <w:r>
        <w:rPr>
          <w:spacing w:val="-17"/>
          <w:sz w:val="20"/>
        </w:rPr>
        <w:t xml:space="preserve"> </w:t>
      </w:r>
      <w:r>
        <w:rPr>
          <w:sz w:val="20"/>
        </w:rPr>
        <w:t>K.,</w:t>
      </w:r>
      <w:r>
        <w:rPr>
          <w:spacing w:val="-17"/>
          <w:sz w:val="20"/>
        </w:rPr>
        <w:t xml:space="preserve"> </w:t>
      </w:r>
      <w:r>
        <w:rPr>
          <w:sz w:val="20"/>
        </w:rPr>
        <w:t>&amp;</w:t>
      </w:r>
      <w:r>
        <w:rPr>
          <w:spacing w:val="-17"/>
          <w:sz w:val="20"/>
        </w:rPr>
        <w:t xml:space="preserve"> </w:t>
      </w:r>
      <w:r>
        <w:rPr>
          <w:sz w:val="20"/>
        </w:rPr>
        <w:t>Scott,</w:t>
      </w:r>
      <w:r>
        <w:rPr>
          <w:spacing w:val="-17"/>
          <w:sz w:val="20"/>
        </w:rPr>
        <w:t xml:space="preserve"> </w:t>
      </w:r>
      <w:r>
        <w:rPr>
          <w:spacing w:val="-4"/>
          <w:sz w:val="20"/>
        </w:rPr>
        <w:t>D.</w:t>
      </w:r>
      <w:r>
        <w:rPr>
          <w:spacing w:val="-17"/>
          <w:sz w:val="20"/>
        </w:rPr>
        <w:t xml:space="preserve"> </w:t>
      </w:r>
      <w:r>
        <w:rPr>
          <w:sz w:val="20"/>
        </w:rPr>
        <w:t>A.</w:t>
      </w:r>
      <w:r>
        <w:rPr>
          <w:spacing w:val="-17"/>
          <w:sz w:val="20"/>
        </w:rPr>
        <w:t xml:space="preserve"> </w:t>
      </w:r>
      <w:r>
        <w:rPr>
          <w:spacing w:val="-7"/>
          <w:sz w:val="20"/>
        </w:rPr>
        <w:t>(2012).</w:t>
      </w:r>
      <w:r>
        <w:rPr>
          <w:spacing w:val="-17"/>
          <w:sz w:val="20"/>
        </w:rPr>
        <w:t xml:space="preserve"> </w:t>
      </w:r>
      <w:r>
        <w:rPr>
          <w:sz w:val="20"/>
        </w:rPr>
        <w:t>Quantity</w:t>
      </w:r>
      <w:r>
        <w:rPr>
          <w:spacing w:val="-17"/>
          <w:sz w:val="20"/>
        </w:rPr>
        <w:t xml:space="preserve"> </w:t>
      </w:r>
      <w:r>
        <w:rPr>
          <w:sz w:val="20"/>
        </w:rPr>
        <w:t>of</w:t>
      </w:r>
      <w:r>
        <w:rPr>
          <w:spacing w:val="-17"/>
          <w:sz w:val="20"/>
        </w:rPr>
        <w:t xml:space="preserve"> </w:t>
      </w:r>
      <w:r>
        <w:rPr>
          <w:sz w:val="20"/>
        </w:rPr>
        <w:t xml:space="preserve">documentation of </w:t>
      </w:r>
      <w:r>
        <w:rPr>
          <w:spacing w:val="2"/>
          <w:sz w:val="20"/>
        </w:rPr>
        <w:t xml:space="preserve">maltreatment risk </w:t>
      </w:r>
      <w:r>
        <w:rPr>
          <w:spacing w:val="1"/>
          <w:sz w:val="20"/>
        </w:rPr>
        <w:t xml:space="preserve">factors </w:t>
      </w:r>
      <w:r>
        <w:rPr>
          <w:spacing w:val="2"/>
          <w:sz w:val="20"/>
        </w:rPr>
        <w:t xml:space="preserve">in </w:t>
      </w:r>
      <w:r>
        <w:rPr>
          <w:spacing w:val="1"/>
          <w:sz w:val="20"/>
        </w:rPr>
        <w:t xml:space="preserve">injury-related </w:t>
      </w:r>
      <w:r>
        <w:rPr>
          <w:spacing w:val="2"/>
          <w:sz w:val="20"/>
        </w:rPr>
        <w:t xml:space="preserve">paediatric </w:t>
      </w:r>
      <w:r>
        <w:rPr>
          <w:spacing w:val="-4"/>
          <w:sz w:val="20"/>
        </w:rPr>
        <w:t>hospitalisations.</w:t>
      </w:r>
      <w:r>
        <w:rPr>
          <w:spacing w:val="-25"/>
          <w:sz w:val="20"/>
        </w:rPr>
        <w:t xml:space="preserve"> </w:t>
      </w:r>
      <w:r>
        <w:rPr>
          <w:rFonts w:ascii="Palatino Linotype"/>
          <w:i/>
          <w:sz w:val="20"/>
        </w:rPr>
        <w:t>BMCPublic</w:t>
      </w:r>
      <w:r>
        <w:rPr>
          <w:rFonts w:ascii="Palatino Linotype"/>
          <w:i/>
          <w:spacing w:val="-30"/>
          <w:sz w:val="20"/>
        </w:rPr>
        <w:t xml:space="preserve"> </w:t>
      </w:r>
      <w:r>
        <w:rPr>
          <w:rFonts w:ascii="Palatino Linotype"/>
          <w:i/>
          <w:spacing w:val="-4"/>
          <w:sz w:val="20"/>
        </w:rPr>
        <w:t>Health,</w:t>
      </w:r>
      <w:r>
        <w:rPr>
          <w:rFonts w:ascii="Palatino Linotype"/>
          <w:i/>
          <w:spacing w:val="-30"/>
          <w:sz w:val="20"/>
        </w:rPr>
        <w:t xml:space="preserve"> </w:t>
      </w:r>
      <w:r>
        <w:rPr>
          <w:rFonts w:ascii="Palatino Linotype"/>
          <w:i/>
          <w:spacing w:val="-3"/>
          <w:sz w:val="20"/>
        </w:rPr>
        <w:t>12</w:t>
      </w:r>
      <w:r>
        <w:rPr>
          <w:spacing w:val="-3"/>
          <w:sz w:val="20"/>
        </w:rPr>
        <w:t>,</w:t>
      </w:r>
      <w:r>
        <w:rPr>
          <w:spacing w:val="-25"/>
          <w:sz w:val="20"/>
        </w:rPr>
        <w:t xml:space="preserve"> </w:t>
      </w:r>
      <w:r>
        <w:rPr>
          <w:spacing w:val="-4"/>
          <w:sz w:val="20"/>
        </w:rPr>
        <w:t>563.</w:t>
      </w:r>
      <w:r>
        <w:rPr>
          <w:spacing w:val="-25"/>
          <w:sz w:val="20"/>
        </w:rPr>
        <w:t xml:space="preserve"> </w:t>
      </w:r>
      <w:r>
        <w:rPr>
          <w:spacing w:val="-9"/>
          <w:sz w:val="20"/>
        </w:rPr>
        <w:t xml:space="preserve">doi:10.1186/1471- </w:t>
      </w:r>
      <w:r>
        <w:rPr>
          <w:sz w:val="20"/>
        </w:rPr>
        <w:t>2458-12-563</w:t>
      </w:r>
    </w:p>
    <w:p w:rsidR="00386261" w:rsidRDefault="00386261">
      <w:pPr>
        <w:pStyle w:val="BodyText"/>
        <w:spacing w:before="4"/>
        <w:rPr>
          <w:sz w:val="17"/>
        </w:rPr>
      </w:pPr>
    </w:p>
    <w:p w:rsidR="00386261" w:rsidRDefault="00117CAC">
      <w:pPr>
        <w:spacing w:before="1" w:line="220" w:lineRule="auto"/>
        <w:ind w:left="1077" w:right="2" w:hanging="227"/>
        <w:jc w:val="both"/>
        <w:rPr>
          <w:sz w:val="20"/>
        </w:rPr>
      </w:pPr>
      <w:r>
        <w:rPr>
          <w:spacing w:val="-7"/>
          <w:sz w:val="20"/>
        </w:rPr>
        <w:t>McTavish,</w:t>
      </w:r>
      <w:r>
        <w:rPr>
          <w:spacing w:val="-16"/>
          <w:sz w:val="20"/>
        </w:rPr>
        <w:t xml:space="preserve"> </w:t>
      </w:r>
      <w:r>
        <w:rPr>
          <w:spacing w:val="-4"/>
          <w:sz w:val="20"/>
        </w:rPr>
        <w:t>J.,</w:t>
      </w:r>
      <w:r>
        <w:rPr>
          <w:spacing w:val="-16"/>
          <w:sz w:val="20"/>
        </w:rPr>
        <w:t xml:space="preserve"> </w:t>
      </w:r>
      <w:r>
        <w:rPr>
          <w:spacing w:val="-5"/>
          <w:sz w:val="20"/>
        </w:rPr>
        <w:t>Kimber,</w:t>
      </w:r>
      <w:r>
        <w:rPr>
          <w:spacing w:val="-16"/>
          <w:sz w:val="20"/>
        </w:rPr>
        <w:t xml:space="preserve"> </w:t>
      </w:r>
      <w:r>
        <w:rPr>
          <w:spacing w:val="-3"/>
          <w:sz w:val="20"/>
        </w:rPr>
        <w:t>M.,</w:t>
      </w:r>
      <w:r>
        <w:rPr>
          <w:spacing w:val="-16"/>
          <w:sz w:val="20"/>
        </w:rPr>
        <w:t xml:space="preserve"> </w:t>
      </w:r>
      <w:r>
        <w:rPr>
          <w:spacing w:val="-3"/>
          <w:sz w:val="20"/>
        </w:rPr>
        <w:t>Devries,</w:t>
      </w:r>
      <w:r>
        <w:rPr>
          <w:spacing w:val="-16"/>
          <w:sz w:val="20"/>
        </w:rPr>
        <w:t xml:space="preserve"> </w:t>
      </w:r>
      <w:r>
        <w:rPr>
          <w:spacing w:val="-3"/>
          <w:sz w:val="20"/>
        </w:rPr>
        <w:t>K.,</w:t>
      </w:r>
      <w:r>
        <w:rPr>
          <w:spacing w:val="-16"/>
          <w:sz w:val="20"/>
        </w:rPr>
        <w:t xml:space="preserve"> </w:t>
      </w:r>
      <w:r>
        <w:rPr>
          <w:spacing w:val="-5"/>
          <w:sz w:val="20"/>
        </w:rPr>
        <w:t>Colombini,</w:t>
      </w:r>
      <w:r>
        <w:rPr>
          <w:spacing w:val="-16"/>
          <w:sz w:val="20"/>
        </w:rPr>
        <w:t xml:space="preserve"> </w:t>
      </w:r>
      <w:r>
        <w:rPr>
          <w:spacing w:val="-3"/>
          <w:sz w:val="20"/>
        </w:rPr>
        <w:t>M.,</w:t>
      </w:r>
      <w:r>
        <w:rPr>
          <w:spacing w:val="-16"/>
          <w:sz w:val="20"/>
        </w:rPr>
        <w:t xml:space="preserve"> </w:t>
      </w:r>
      <w:r>
        <w:rPr>
          <w:spacing w:val="-6"/>
          <w:sz w:val="20"/>
        </w:rPr>
        <w:t xml:space="preserve">MacGregor, </w:t>
      </w:r>
      <w:r>
        <w:rPr>
          <w:spacing w:val="-4"/>
          <w:sz w:val="20"/>
        </w:rPr>
        <w:t>J.,</w:t>
      </w:r>
      <w:r>
        <w:rPr>
          <w:spacing w:val="-17"/>
          <w:sz w:val="20"/>
        </w:rPr>
        <w:t xml:space="preserve"> </w:t>
      </w:r>
      <w:r>
        <w:rPr>
          <w:spacing w:val="-6"/>
          <w:sz w:val="20"/>
        </w:rPr>
        <w:t>Wathen,</w:t>
      </w:r>
      <w:r>
        <w:rPr>
          <w:spacing w:val="-17"/>
          <w:sz w:val="20"/>
        </w:rPr>
        <w:t xml:space="preserve"> </w:t>
      </w:r>
      <w:r>
        <w:rPr>
          <w:spacing w:val="-3"/>
          <w:sz w:val="20"/>
        </w:rPr>
        <w:t>C.,</w:t>
      </w:r>
      <w:r>
        <w:rPr>
          <w:spacing w:val="-17"/>
          <w:sz w:val="20"/>
        </w:rPr>
        <w:t xml:space="preserve"> </w:t>
      </w:r>
      <w:r>
        <w:rPr>
          <w:sz w:val="20"/>
        </w:rPr>
        <w:t>…</w:t>
      </w:r>
      <w:r>
        <w:rPr>
          <w:spacing w:val="-17"/>
          <w:sz w:val="20"/>
        </w:rPr>
        <w:t xml:space="preserve"> </w:t>
      </w:r>
      <w:r>
        <w:rPr>
          <w:sz w:val="20"/>
        </w:rPr>
        <w:t>&amp;</w:t>
      </w:r>
      <w:r>
        <w:rPr>
          <w:spacing w:val="-17"/>
          <w:sz w:val="20"/>
        </w:rPr>
        <w:t xml:space="preserve"> </w:t>
      </w:r>
      <w:r>
        <w:rPr>
          <w:spacing w:val="-3"/>
          <w:sz w:val="20"/>
        </w:rPr>
        <w:t>Macmillan,</w:t>
      </w:r>
      <w:r>
        <w:rPr>
          <w:spacing w:val="-17"/>
          <w:sz w:val="20"/>
        </w:rPr>
        <w:t xml:space="preserve"> </w:t>
      </w:r>
      <w:r>
        <w:rPr>
          <w:sz w:val="20"/>
        </w:rPr>
        <w:t>H.</w:t>
      </w:r>
      <w:r>
        <w:rPr>
          <w:spacing w:val="-17"/>
          <w:sz w:val="20"/>
        </w:rPr>
        <w:t xml:space="preserve"> </w:t>
      </w:r>
      <w:r>
        <w:rPr>
          <w:spacing w:val="-9"/>
          <w:sz w:val="20"/>
        </w:rPr>
        <w:t>(2017).</w:t>
      </w:r>
      <w:r>
        <w:rPr>
          <w:spacing w:val="-17"/>
          <w:sz w:val="20"/>
        </w:rPr>
        <w:t xml:space="preserve"> </w:t>
      </w:r>
      <w:r>
        <w:rPr>
          <w:spacing w:val="-4"/>
          <w:sz w:val="20"/>
        </w:rPr>
        <w:t>Mandated</w:t>
      </w:r>
      <w:r>
        <w:rPr>
          <w:spacing w:val="-17"/>
          <w:sz w:val="20"/>
        </w:rPr>
        <w:t xml:space="preserve"> </w:t>
      </w:r>
      <w:r>
        <w:rPr>
          <w:spacing w:val="-5"/>
          <w:sz w:val="20"/>
        </w:rPr>
        <w:t xml:space="preserve">reporters’ </w:t>
      </w:r>
      <w:r>
        <w:rPr>
          <w:spacing w:val="1"/>
          <w:sz w:val="20"/>
        </w:rPr>
        <w:t xml:space="preserve">experiences </w:t>
      </w:r>
      <w:r>
        <w:rPr>
          <w:spacing w:val="2"/>
          <w:sz w:val="20"/>
        </w:rPr>
        <w:t xml:space="preserve">with </w:t>
      </w:r>
      <w:r>
        <w:rPr>
          <w:spacing w:val="1"/>
          <w:sz w:val="20"/>
        </w:rPr>
        <w:t xml:space="preserve">reporting child maltreatment: </w:t>
      </w:r>
      <w:r>
        <w:rPr>
          <w:sz w:val="20"/>
        </w:rPr>
        <w:t xml:space="preserve">A meta- synthesis of qualitative studies. </w:t>
      </w:r>
      <w:r>
        <w:rPr>
          <w:rFonts w:ascii="Palatino Linotype" w:hAnsi="Palatino Linotype"/>
          <w:i/>
          <w:sz w:val="20"/>
        </w:rPr>
        <w:t>BMJ Open,</w:t>
      </w:r>
      <w:r>
        <w:rPr>
          <w:rFonts w:ascii="Palatino Linotype" w:hAnsi="Palatino Linotype"/>
          <w:i/>
          <w:spacing w:val="-13"/>
          <w:sz w:val="20"/>
        </w:rPr>
        <w:t xml:space="preserve"> </w:t>
      </w:r>
      <w:r>
        <w:rPr>
          <w:rFonts w:ascii="Palatino Linotype" w:hAnsi="Palatino Linotype"/>
          <w:i/>
          <w:spacing w:val="-6"/>
          <w:sz w:val="20"/>
        </w:rPr>
        <w:t>7</w:t>
      </w:r>
      <w:r>
        <w:rPr>
          <w:spacing w:val="-6"/>
          <w:sz w:val="20"/>
        </w:rPr>
        <w:t>(10).</w:t>
      </w:r>
    </w:p>
    <w:p w:rsidR="00386261" w:rsidRDefault="00117CAC">
      <w:pPr>
        <w:spacing w:before="221" w:line="220" w:lineRule="auto"/>
        <w:ind w:left="1077" w:right="3" w:hanging="227"/>
        <w:jc w:val="both"/>
        <w:rPr>
          <w:sz w:val="20"/>
        </w:rPr>
      </w:pPr>
      <w:r>
        <w:rPr>
          <w:sz w:val="20"/>
        </w:rPr>
        <w:t xml:space="preserve">Munro, </w:t>
      </w:r>
      <w:r>
        <w:rPr>
          <w:spacing w:val="1"/>
          <w:sz w:val="20"/>
        </w:rPr>
        <w:t xml:space="preserve">E. </w:t>
      </w:r>
      <w:r>
        <w:rPr>
          <w:spacing w:val="-7"/>
          <w:sz w:val="20"/>
        </w:rPr>
        <w:t xml:space="preserve">(2011). </w:t>
      </w:r>
      <w:r>
        <w:rPr>
          <w:rFonts w:ascii="Palatino Linotype"/>
          <w:i/>
          <w:sz w:val="20"/>
        </w:rPr>
        <w:t>The Munro review of child protection:</w:t>
      </w:r>
      <w:r>
        <w:rPr>
          <w:rFonts w:ascii="Palatino Linotype"/>
          <w:i/>
          <w:spacing w:val="-26"/>
          <w:sz w:val="20"/>
        </w:rPr>
        <w:t xml:space="preserve"> </w:t>
      </w:r>
      <w:r>
        <w:rPr>
          <w:rFonts w:ascii="Palatino Linotype"/>
          <w:i/>
          <w:sz w:val="20"/>
        </w:rPr>
        <w:t xml:space="preserve">Final </w:t>
      </w:r>
      <w:r>
        <w:rPr>
          <w:rFonts w:ascii="Palatino Linotype"/>
          <w:i/>
          <w:spacing w:val="1"/>
          <w:sz w:val="20"/>
        </w:rPr>
        <w:t xml:space="preserve">report. </w:t>
      </w:r>
      <w:r>
        <w:rPr>
          <w:rFonts w:ascii="Palatino Linotype"/>
          <w:i/>
          <w:sz w:val="20"/>
        </w:rPr>
        <w:t xml:space="preserve">A child-centred system. </w:t>
      </w:r>
      <w:r>
        <w:rPr>
          <w:sz w:val="20"/>
        </w:rPr>
        <w:t xml:space="preserve">London, </w:t>
      </w:r>
      <w:r>
        <w:rPr>
          <w:spacing w:val="2"/>
          <w:sz w:val="20"/>
        </w:rPr>
        <w:t xml:space="preserve">UK: </w:t>
      </w:r>
      <w:r>
        <w:rPr>
          <w:sz w:val="20"/>
        </w:rPr>
        <w:t>Department for</w:t>
      </w:r>
      <w:r>
        <w:rPr>
          <w:spacing w:val="-1"/>
          <w:sz w:val="20"/>
        </w:rPr>
        <w:t xml:space="preserve"> </w:t>
      </w:r>
      <w:r>
        <w:rPr>
          <w:sz w:val="20"/>
        </w:rPr>
        <w:t>Education.</w:t>
      </w:r>
    </w:p>
    <w:p w:rsidR="00386261" w:rsidRDefault="00117CAC">
      <w:pPr>
        <w:spacing w:before="225" w:line="225" w:lineRule="auto"/>
        <w:ind w:left="1077" w:hanging="227"/>
        <w:jc w:val="both"/>
        <w:rPr>
          <w:sz w:val="20"/>
        </w:rPr>
      </w:pPr>
      <w:r>
        <w:rPr>
          <w:sz w:val="20"/>
        </w:rPr>
        <w:t>New South Wales. Department of Family &amp; Community Services. (2010). New South Wales mandatory reporter guide. Retrieved from Child Story Reporter website https:// reporter.childstory.nsw.gov.au/s/mrg</w:t>
      </w:r>
    </w:p>
    <w:p w:rsidR="00386261" w:rsidRDefault="00117CAC">
      <w:pPr>
        <w:spacing w:before="225" w:line="225" w:lineRule="auto"/>
        <w:ind w:left="1077" w:right="3" w:hanging="227"/>
        <w:jc w:val="both"/>
        <w:rPr>
          <w:sz w:val="20"/>
        </w:rPr>
      </w:pPr>
      <w:r>
        <w:rPr>
          <w:spacing w:val="2"/>
          <w:sz w:val="20"/>
        </w:rPr>
        <w:t xml:space="preserve">New </w:t>
      </w:r>
      <w:r>
        <w:rPr>
          <w:spacing w:val="5"/>
          <w:sz w:val="20"/>
        </w:rPr>
        <w:t xml:space="preserve">South </w:t>
      </w:r>
      <w:r>
        <w:rPr>
          <w:spacing w:val="3"/>
          <w:sz w:val="20"/>
        </w:rPr>
        <w:t xml:space="preserve">Wales. </w:t>
      </w:r>
      <w:r>
        <w:rPr>
          <w:spacing w:val="5"/>
          <w:sz w:val="20"/>
        </w:rPr>
        <w:t xml:space="preserve">Department </w:t>
      </w:r>
      <w:r>
        <w:rPr>
          <w:spacing w:val="1"/>
          <w:sz w:val="20"/>
        </w:rPr>
        <w:t xml:space="preserve">of </w:t>
      </w:r>
      <w:r>
        <w:rPr>
          <w:spacing w:val="5"/>
          <w:sz w:val="20"/>
        </w:rPr>
        <w:t xml:space="preserve">Family </w:t>
      </w:r>
      <w:r>
        <w:rPr>
          <w:sz w:val="20"/>
        </w:rPr>
        <w:t xml:space="preserve">&amp; </w:t>
      </w:r>
      <w:r>
        <w:rPr>
          <w:spacing w:val="6"/>
          <w:sz w:val="20"/>
        </w:rPr>
        <w:t xml:space="preserve">Community </w:t>
      </w:r>
      <w:r>
        <w:rPr>
          <w:sz w:val="20"/>
        </w:rPr>
        <w:t>Services.</w:t>
      </w:r>
      <w:r>
        <w:rPr>
          <w:spacing w:val="-18"/>
          <w:sz w:val="20"/>
        </w:rPr>
        <w:t xml:space="preserve"> </w:t>
      </w:r>
      <w:r>
        <w:rPr>
          <w:spacing w:val="-8"/>
          <w:sz w:val="20"/>
        </w:rPr>
        <w:t>(2018).</w:t>
      </w:r>
      <w:r>
        <w:rPr>
          <w:spacing w:val="-18"/>
          <w:sz w:val="20"/>
        </w:rPr>
        <w:t xml:space="preserve"> </w:t>
      </w:r>
      <w:r>
        <w:rPr>
          <w:sz w:val="20"/>
        </w:rPr>
        <w:t>Community</w:t>
      </w:r>
      <w:r>
        <w:rPr>
          <w:spacing w:val="-18"/>
          <w:sz w:val="20"/>
        </w:rPr>
        <w:t xml:space="preserve"> </w:t>
      </w:r>
      <w:r>
        <w:rPr>
          <w:sz w:val="20"/>
        </w:rPr>
        <w:t>services</w:t>
      </w:r>
      <w:r>
        <w:rPr>
          <w:spacing w:val="-18"/>
          <w:sz w:val="20"/>
        </w:rPr>
        <w:t xml:space="preserve"> </w:t>
      </w:r>
      <w:r>
        <w:rPr>
          <w:spacing w:val="-3"/>
          <w:sz w:val="20"/>
        </w:rPr>
        <w:t>caseworker</w:t>
      </w:r>
      <w:r>
        <w:rPr>
          <w:spacing w:val="-18"/>
          <w:sz w:val="20"/>
        </w:rPr>
        <w:t xml:space="preserve"> </w:t>
      </w:r>
      <w:r>
        <w:rPr>
          <w:sz w:val="20"/>
        </w:rPr>
        <w:t xml:space="preserve">dashboard. </w:t>
      </w:r>
      <w:r>
        <w:rPr>
          <w:spacing w:val="-3"/>
          <w:sz w:val="20"/>
        </w:rPr>
        <w:t xml:space="preserve">Retrieved from </w:t>
      </w:r>
      <w:hyperlink r:id="rId90">
        <w:r>
          <w:rPr>
            <w:color w:val="0563C1"/>
            <w:spacing w:val="-5"/>
            <w:sz w:val="20"/>
            <w:u w:val="single" w:color="0563C1"/>
          </w:rPr>
          <w:t>http://www.community.nsw.gov.au/about-us/</w:t>
        </w:r>
      </w:hyperlink>
      <w:r>
        <w:rPr>
          <w:color w:val="0563C1"/>
          <w:spacing w:val="-5"/>
          <w:sz w:val="20"/>
        </w:rPr>
        <w:t xml:space="preserve"> </w:t>
      </w:r>
      <w:r>
        <w:rPr>
          <w:color w:val="0563C1"/>
          <w:sz w:val="20"/>
          <w:u w:val="single" w:color="0563C1"/>
        </w:rPr>
        <w:t>community-services-caseworker-dashboard</w:t>
      </w:r>
    </w:p>
    <w:p w:rsidR="00386261" w:rsidRDefault="00117CAC">
      <w:pPr>
        <w:spacing w:before="216" w:line="220" w:lineRule="auto"/>
        <w:ind w:left="1077" w:right="1" w:hanging="227"/>
        <w:jc w:val="both"/>
        <w:rPr>
          <w:sz w:val="20"/>
        </w:rPr>
      </w:pPr>
      <w:r>
        <w:rPr>
          <w:spacing w:val="1"/>
          <w:sz w:val="20"/>
        </w:rPr>
        <w:t xml:space="preserve">NSW </w:t>
      </w:r>
      <w:r>
        <w:rPr>
          <w:spacing w:val="3"/>
          <w:sz w:val="20"/>
        </w:rPr>
        <w:t xml:space="preserve">Health. </w:t>
      </w:r>
      <w:r>
        <w:rPr>
          <w:sz w:val="20"/>
        </w:rPr>
        <w:t xml:space="preserve">(2012a). </w:t>
      </w:r>
      <w:r>
        <w:rPr>
          <w:rFonts w:ascii="Palatino Linotype"/>
          <w:i/>
          <w:spacing w:val="1"/>
          <w:sz w:val="20"/>
        </w:rPr>
        <w:t xml:space="preserve">Health care </w:t>
      </w:r>
      <w:r>
        <w:rPr>
          <w:rFonts w:ascii="Palatino Linotype"/>
          <w:i/>
          <w:spacing w:val="2"/>
          <w:sz w:val="20"/>
        </w:rPr>
        <w:t xml:space="preserve">records: Documentation </w:t>
      </w:r>
      <w:r>
        <w:rPr>
          <w:rFonts w:ascii="Palatino Linotype"/>
          <w:i/>
          <w:sz w:val="20"/>
        </w:rPr>
        <w:t>and</w:t>
      </w:r>
      <w:r>
        <w:rPr>
          <w:rFonts w:ascii="Palatino Linotype"/>
          <w:i/>
          <w:spacing w:val="-10"/>
          <w:sz w:val="20"/>
        </w:rPr>
        <w:t xml:space="preserve"> </w:t>
      </w:r>
      <w:r>
        <w:rPr>
          <w:rFonts w:ascii="Palatino Linotype"/>
          <w:i/>
          <w:sz w:val="20"/>
        </w:rPr>
        <w:t>management</w:t>
      </w:r>
      <w:r>
        <w:rPr>
          <w:rFonts w:ascii="Palatino Linotype"/>
          <w:i/>
          <w:spacing w:val="-12"/>
          <w:sz w:val="20"/>
        </w:rPr>
        <w:t xml:space="preserve"> </w:t>
      </w:r>
      <w:r>
        <w:rPr>
          <w:sz w:val="20"/>
        </w:rPr>
        <w:t>(Policy</w:t>
      </w:r>
      <w:r>
        <w:rPr>
          <w:spacing w:val="-6"/>
          <w:sz w:val="20"/>
        </w:rPr>
        <w:t xml:space="preserve"> </w:t>
      </w:r>
      <w:r>
        <w:rPr>
          <w:sz w:val="20"/>
        </w:rPr>
        <w:t>directive</w:t>
      </w:r>
      <w:r>
        <w:rPr>
          <w:spacing w:val="-6"/>
          <w:sz w:val="20"/>
        </w:rPr>
        <w:t xml:space="preserve"> </w:t>
      </w:r>
      <w:r>
        <w:rPr>
          <w:sz w:val="20"/>
        </w:rPr>
        <w:t>PD2012_069)</w:t>
      </w:r>
      <w:r>
        <w:rPr>
          <w:rFonts w:ascii="Palatino Linotype"/>
          <w:i/>
          <w:sz w:val="20"/>
        </w:rPr>
        <w:t>.</w:t>
      </w:r>
      <w:r>
        <w:rPr>
          <w:rFonts w:ascii="Palatino Linotype"/>
          <w:i/>
          <w:spacing w:val="-12"/>
          <w:sz w:val="20"/>
        </w:rPr>
        <w:t xml:space="preserve"> </w:t>
      </w:r>
      <w:r>
        <w:rPr>
          <w:sz w:val="20"/>
        </w:rPr>
        <w:t xml:space="preserve">Retrieved November 12, </w:t>
      </w:r>
      <w:r>
        <w:rPr>
          <w:spacing w:val="-4"/>
          <w:sz w:val="20"/>
        </w:rPr>
        <w:t xml:space="preserve">2017 </w:t>
      </w:r>
      <w:r>
        <w:rPr>
          <w:sz w:val="20"/>
        </w:rPr>
        <w:t xml:space="preserve">from </w:t>
      </w:r>
      <w:hyperlink r:id="rId91">
        <w:r>
          <w:rPr>
            <w:color w:val="0563C1"/>
            <w:sz w:val="20"/>
            <w:u w:val="single" w:color="0563C1"/>
          </w:rPr>
          <w:t>http:// www1.health.nsw.gov.au/</w:t>
        </w:r>
      </w:hyperlink>
      <w:r>
        <w:rPr>
          <w:color w:val="0563C1"/>
          <w:sz w:val="20"/>
        </w:rPr>
        <w:t xml:space="preserve"> </w:t>
      </w:r>
      <w:r>
        <w:rPr>
          <w:color w:val="0563C1"/>
          <w:sz w:val="20"/>
          <w:u w:val="single" w:color="0563C1"/>
        </w:rPr>
        <w:t>pds/ActivePDSDocuments/PD2012_069.pdf</w:t>
      </w:r>
    </w:p>
    <w:p w:rsidR="00386261" w:rsidRDefault="00117CAC">
      <w:pPr>
        <w:spacing w:before="217" w:line="225" w:lineRule="auto"/>
        <w:ind w:left="1077" w:right="3" w:hanging="227"/>
        <w:jc w:val="both"/>
        <w:rPr>
          <w:sz w:val="20"/>
        </w:rPr>
      </w:pPr>
      <w:r>
        <w:rPr>
          <w:sz w:val="20"/>
        </w:rPr>
        <w:t xml:space="preserve">NSW Health. </w:t>
      </w:r>
      <w:r>
        <w:rPr>
          <w:spacing w:val="-4"/>
          <w:sz w:val="20"/>
        </w:rPr>
        <w:t xml:space="preserve">(2012b). </w:t>
      </w:r>
      <w:r>
        <w:rPr>
          <w:rFonts w:ascii="Palatino Linotype"/>
          <w:i/>
          <w:sz w:val="20"/>
        </w:rPr>
        <w:t xml:space="preserve">NSW Health annual report </w:t>
      </w:r>
      <w:r>
        <w:rPr>
          <w:rFonts w:ascii="Palatino Linotype"/>
          <w:i/>
          <w:spacing w:val="-4"/>
          <w:sz w:val="20"/>
        </w:rPr>
        <w:t>2011-2012</w:t>
      </w:r>
      <w:r>
        <w:rPr>
          <w:spacing w:val="-4"/>
          <w:sz w:val="20"/>
        </w:rPr>
        <w:t xml:space="preserve">. </w:t>
      </w:r>
      <w:r>
        <w:rPr>
          <w:sz w:val="20"/>
        </w:rPr>
        <w:t>Retrieved</w:t>
      </w:r>
      <w:r>
        <w:rPr>
          <w:spacing w:val="-34"/>
          <w:sz w:val="20"/>
        </w:rPr>
        <w:t xml:space="preserve"> </w:t>
      </w:r>
      <w:r>
        <w:rPr>
          <w:sz w:val="20"/>
        </w:rPr>
        <w:t>from</w:t>
      </w:r>
      <w:r>
        <w:rPr>
          <w:spacing w:val="-34"/>
          <w:sz w:val="20"/>
        </w:rPr>
        <w:t xml:space="preserve"> </w:t>
      </w:r>
      <w:hyperlink r:id="rId92">
        <w:r>
          <w:rPr>
            <w:color w:val="0563C1"/>
            <w:sz w:val="20"/>
            <w:u w:val="single" w:color="0563C1"/>
          </w:rPr>
          <w:t>http://www.health.nsw.gov.au/</w:t>
        </w:r>
        <w:r>
          <w:rPr>
            <w:color w:val="0563C1"/>
            <w:spacing w:val="-34"/>
            <w:sz w:val="20"/>
            <w:u w:val="single" w:color="0563C1"/>
          </w:rPr>
          <w:t xml:space="preserve"> </w:t>
        </w:r>
        <w:r>
          <w:rPr>
            <w:color w:val="0563C1"/>
            <w:sz w:val="20"/>
            <w:u w:val="single" w:color="0563C1"/>
          </w:rPr>
          <w:t>publications/</w:t>
        </w:r>
      </w:hyperlink>
      <w:r>
        <w:rPr>
          <w:color w:val="0563C1"/>
          <w:sz w:val="20"/>
        </w:rPr>
        <w:t xml:space="preserve"> </w:t>
      </w:r>
      <w:r>
        <w:rPr>
          <w:color w:val="0563C1"/>
          <w:sz w:val="20"/>
          <w:u w:val="single" w:color="0563C1"/>
        </w:rPr>
        <w:t>Pages/annualreport12.aspx</w:t>
      </w:r>
    </w:p>
    <w:p w:rsidR="00386261" w:rsidRDefault="00117CAC">
      <w:pPr>
        <w:spacing w:before="106" w:line="220" w:lineRule="auto"/>
        <w:ind w:left="464" w:right="848" w:hanging="227"/>
        <w:jc w:val="both"/>
        <w:rPr>
          <w:sz w:val="20"/>
        </w:rPr>
      </w:pPr>
      <w:r>
        <w:br w:type="column"/>
      </w:r>
      <w:r>
        <w:rPr>
          <w:spacing w:val="-2"/>
          <w:sz w:val="20"/>
        </w:rPr>
        <w:t>NSW</w:t>
      </w:r>
      <w:r>
        <w:rPr>
          <w:spacing w:val="-28"/>
          <w:sz w:val="20"/>
        </w:rPr>
        <w:t xml:space="preserve"> </w:t>
      </w:r>
      <w:r>
        <w:rPr>
          <w:sz w:val="20"/>
        </w:rPr>
        <w:t>Health.</w:t>
      </w:r>
      <w:r>
        <w:rPr>
          <w:spacing w:val="-28"/>
          <w:sz w:val="20"/>
        </w:rPr>
        <w:t xml:space="preserve"> </w:t>
      </w:r>
      <w:r>
        <w:rPr>
          <w:spacing w:val="-8"/>
          <w:sz w:val="20"/>
        </w:rPr>
        <w:t>(2013).</w:t>
      </w:r>
      <w:r>
        <w:rPr>
          <w:spacing w:val="-28"/>
          <w:sz w:val="20"/>
        </w:rPr>
        <w:t xml:space="preserve"> </w:t>
      </w:r>
      <w:r>
        <w:rPr>
          <w:rFonts w:ascii="Palatino Linotype"/>
          <w:i/>
          <w:sz w:val="20"/>
        </w:rPr>
        <w:t>Child</w:t>
      </w:r>
      <w:r>
        <w:rPr>
          <w:rFonts w:ascii="Palatino Linotype"/>
          <w:i/>
          <w:spacing w:val="-32"/>
          <w:sz w:val="20"/>
        </w:rPr>
        <w:t xml:space="preserve"> </w:t>
      </w:r>
      <w:r>
        <w:rPr>
          <w:rFonts w:ascii="Palatino Linotype"/>
          <w:i/>
          <w:spacing w:val="-2"/>
          <w:sz w:val="20"/>
        </w:rPr>
        <w:t>wellbeing</w:t>
      </w:r>
      <w:r>
        <w:rPr>
          <w:rFonts w:ascii="Palatino Linotype"/>
          <w:i/>
          <w:spacing w:val="-32"/>
          <w:sz w:val="20"/>
        </w:rPr>
        <w:t xml:space="preserve"> </w:t>
      </w:r>
      <w:r>
        <w:rPr>
          <w:rFonts w:ascii="Palatino Linotype"/>
          <w:i/>
          <w:sz w:val="20"/>
        </w:rPr>
        <w:t>and</w:t>
      </w:r>
      <w:r>
        <w:rPr>
          <w:rFonts w:ascii="Palatino Linotype"/>
          <w:i/>
          <w:spacing w:val="-32"/>
          <w:sz w:val="20"/>
        </w:rPr>
        <w:t xml:space="preserve"> </w:t>
      </w:r>
      <w:r>
        <w:rPr>
          <w:rFonts w:ascii="Palatino Linotype"/>
          <w:i/>
          <w:sz w:val="20"/>
        </w:rPr>
        <w:t>child</w:t>
      </w:r>
      <w:r>
        <w:rPr>
          <w:rFonts w:ascii="Palatino Linotype"/>
          <w:i/>
          <w:spacing w:val="-32"/>
          <w:sz w:val="20"/>
        </w:rPr>
        <w:t xml:space="preserve"> </w:t>
      </w:r>
      <w:r>
        <w:rPr>
          <w:rFonts w:ascii="Palatino Linotype"/>
          <w:i/>
          <w:spacing w:val="-3"/>
          <w:sz w:val="20"/>
        </w:rPr>
        <w:t>protection</w:t>
      </w:r>
      <w:r>
        <w:rPr>
          <w:rFonts w:ascii="Palatino Linotype"/>
          <w:i/>
          <w:spacing w:val="-32"/>
          <w:sz w:val="20"/>
        </w:rPr>
        <w:t xml:space="preserve"> </w:t>
      </w:r>
      <w:r>
        <w:rPr>
          <w:rFonts w:ascii="Palatino Linotype"/>
          <w:i/>
          <w:sz w:val="20"/>
        </w:rPr>
        <w:t>policies and</w:t>
      </w:r>
      <w:r>
        <w:rPr>
          <w:rFonts w:ascii="Palatino Linotype"/>
          <w:i/>
          <w:spacing w:val="-28"/>
          <w:sz w:val="20"/>
        </w:rPr>
        <w:t xml:space="preserve"> </w:t>
      </w:r>
      <w:r>
        <w:rPr>
          <w:rFonts w:ascii="Palatino Linotype"/>
          <w:i/>
          <w:spacing w:val="-3"/>
          <w:sz w:val="20"/>
        </w:rPr>
        <w:t>procedures</w:t>
      </w:r>
      <w:r>
        <w:rPr>
          <w:rFonts w:ascii="Palatino Linotype"/>
          <w:i/>
          <w:spacing w:val="-28"/>
          <w:sz w:val="20"/>
        </w:rPr>
        <w:t xml:space="preserve"> </w:t>
      </w:r>
      <w:r>
        <w:rPr>
          <w:rFonts w:ascii="Palatino Linotype"/>
          <w:i/>
          <w:sz w:val="20"/>
        </w:rPr>
        <w:t>for</w:t>
      </w:r>
      <w:r>
        <w:rPr>
          <w:rFonts w:ascii="Palatino Linotype"/>
          <w:i/>
          <w:spacing w:val="-28"/>
          <w:sz w:val="20"/>
        </w:rPr>
        <w:t xml:space="preserve"> </w:t>
      </w:r>
      <w:r>
        <w:rPr>
          <w:rFonts w:ascii="Palatino Linotype"/>
          <w:i/>
          <w:spacing w:val="-4"/>
          <w:sz w:val="20"/>
        </w:rPr>
        <w:t>NSW</w:t>
      </w:r>
      <w:r>
        <w:rPr>
          <w:rFonts w:ascii="Palatino Linotype"/>
          <w:i/>
          <w:spacing w:val="-28"/>
          <w:sz w:val="20"/>
        </w:rPr>
        <w:t xml:space="preserve"> </w:t>
      </w:r>
      <w:r>
        <w:rPr>
          <w:rFonts w:ascii="Palatino Linotype"/>
          <w:i/>
          <w:spacing w:val="-3"/>
          <w:sz w:val="20"/>
        </w:rPr>
        <w:t>Health.</w:t>
      </w:r>
      <w:r>
        <w:rPr>
          <w:rFonts w:ascii="Palatino Linotype"/>
          <w:i/>
          <w:spacing w:val="-28"/>
          <w:sz w:val="20"/>
        </w:rPr>
        <w:t xml:space="preserve"> </w:t>
      </w:r>
      <w:r>
        <w:rPr>
          <w:sz w:val="20"/>
        </w:rPr>
        <w:t>Retrieved</w:t>
      </w:r>
      <w:r>
        <w:rPr>
          <w:spacing w:val="-23"/>
          <w:sz w:val="20"/>
        </w:rPr>
        <w:t xml:space="preserve"> </w:t>
      </w:r>
      <w:r>
        <w:rPr>
          <w:sz w:val="20"/>
        </w:rPr>
        <w:t>from</w:t>
      </w:r>
      <w:r>
        <w:rPr>
          <w:spacing w:val="-23"/>
          <w:sz w:val="20"/>
        </w:rPr>
        <w:t xml:space="preserve"> </w:t>
      </w:r>
      <w:hyperlink r:id="rId93">
        <w:r>
          <w:rPr>
            <w:color w:val="0563C1"/>
            <w:spacing w:val="-4"/>
            <w:sz w:val="20"/>
            <w:u w:val="single" w:color="0563C1"/>
          </w:rPr>
          <w:t>http://www1.</w:t>
        </w:r>
      </w:hyperlink>
      <w:r>
        <w:rPr>
          <w:color w:val="0563C1"/>
          <w:spacing w:val="-4"/>
          <w:sz w:val="20"/>
        </w:rPr>
        <w:t xml:space="preserve"> </w:t>
      </w:r>
      <w:r>
        <w:rPr>
          <w:color w:val="0563C1"/>
          <w:spacing w:val="-7"/>
          <w:sz w:val="20"/>
          <w:u w:val="single" w:color="0563C1"/>
        </w:rPr>
        <w:t>health.nsw.gov.au/pds/ActivePDSDocuments/PD2013_007.pdf</w:t>
      </w:r>
    </w:p>
    <w:p w:rsidR="00386261" w:rsidRDefault="00117CAC">
      <w:pPr>
        <w:spacing w:before="213" w:line="225" w:lineRule="auto"/>
        <w:ind w:left="464" w:right="848" w:hanging="227"/>
        <w:jc w:val="both"/>
        <w:rPr>
          <w:sz w:val="20"/>
        </w:rPr>
      </w:pPr>
      <w:r>
        <w:rPr>
          <w:sz w:val="20"/>
        </w:rPr>
        <w:t xml:space="preserve">NSW </w:t>
      </w:r>
      <w:r>
        <w:rPr>
          <w:spacing w:val="2"/>
          <w:sz w:val="20"/>
        </w:rPr>
        <w:t xml:space="preserve">Health. </w:t>
      </w:r>
      <w:r>
        <w:rPr>
          <w:spacing w:val="-3"/>
          <w:sz w:val="20"/>
        </w:rPr>
        <w:t xml:space="preserve">(2016). </w:t>
      </w:r>
      <w:r>
        <w:rPr>
          <w:rFonts w:ascii="Palatino Linotype"/>
          <w:i/>
          <w:sz w:val="20"/>
        </w:rPr>
        <w:t xml:space="preserve">NSW Health 2015-2016 annual </w:t>
      </w:r>
      <w:r>
        <w:rPr>
          <w:rFonts w:ascii="Palatino Linotype"/>
          <w:i/>
          <w:spacing w:val="1"/>
          <w:sz w:val="20"/>
        </w:rPr>
        <w:t>report</w:t>
      </w:r>
      <w:r>
        <w:rPr>
          <w:spacing w:val="1"/>
          <w:sz w:val="20"/>
        </w:rPr>
        <w:t xml:space="preserve">. </w:t>
      </w:r>
      <w:r>
        <w:rPr>
          <w:sz w:val="20"/>
        </w:rPr>
        <w:t xml:space="preserve">Retrieved from </w:t>
      </w:r>
      <w:hyperlink r:id="rId94">
        <w:r>
          <w:rPr>
            <w:color w:val="0563C1"/>
            <w:spacing w:val="-3"/>
            <w:sz w:val="20"/>
            <w:u w:val="single" w:color="0563C1"/>
          </w:rPr>
          <w:t>http://www.health.nsw.gov.au/annualreport/</w:t>
        </w:r>
      </w:hyperlink>
      <w:r>
        <w:rPr>
          <w:color w:val="0563C1"/>
          <w:spacing w:val="-3"/>
          <w:sz w:val="20"/>
        </w:rPr>
        <w:t xml:space="preserve"> </w:t>
      </w:r>
      <w:r>
        <w:rPr>
          <w:color w:val="0563C1"/>
          <w:sz w:val="20"/>
          <w:u w:val="single" w:color="0563C1"/>
        </w:rPr>
        <w:t>Pages/default.aspx</w:t>
      </w:r>
    </w:p>
    <w:p w:rsidR="00386261" w:rsidRDefault="00117CAC">
      <w:pPr>
        <w:spacing w:before="225" w:line="225" w:lineRule="auto"/>
        <w:ind w:left="464" w:right="847" w:hanging="227"/>
        <w:jc w:val="both"/>
        <w:rPr>
          <w:sz w:val="20"/>
        </w:rPr>
      </w:pPr>
      <w:r>
        <w:rPr>
          <w:spacing w:val="-2"/>
          <w:sz w:val="20"/>
        </w:rPr>
        <w:t>NSW</w:t>
      </w:r>
      <w:r>
        <w:rPr>
          <w:spacing w:val="-15"/>
          <w:sz w:val="20"/>
        </w:rPr>
        <w:t xml:space="preserve"> </w:t>
      </w:r>
      <w:r>
        <w:rPr>
          <w:sz w:val="20"/>
        </w:rPr>
        <w:t>Health.</w:t>
      </w:r>
      <w:r>
        <w:rPr>
          <w:spacing w:val="-15"/>
          <w:sz w:val="20"/>
        </w:rPr>
        <w:t xml:space="preserve"> </w:t>
      </w:r>
      <w:r>
        <w:rPr>
          <w:spacing w:val="-7"/>
          <w:sz w:val="20"/>
        </w:rPr>
        <w:t>(2017).</w:t>
      </w:r>
      <w:r>
        <w:rPr>
          <w:spacing w:val="-15"/>
          <w:sz w:val="20"/>
        </w:rPr>
        <w:t xml:space="preserve"> </w:t>
      </w:r>
      <w:r>
        <w:rPr>
          <w:sz w:val="20"/>
        </w:rPr>
        <w:t>Domestic</w:t>
      </w:r>
      <w:r>
        <w:rPr>
          <w:spacing w:val="-15"/>
          <w:sz w:val="20"/>
        </w:rPr>
        <w:t xml:space="preserve"> </w:t>
      </w:r>
      <w:r>
        <w:rPr>
          <w:spacing w:val="-3"/>
          <w:sz w:val="20"/>
        </w:rPr>
        <w:t>violence</w:t>
      </w:r>
      <w:r>
        <w:rPr>
          <w:spacing w:val="-15"/>
          <w:sz w:val="20"/>
        </w:rPr>
        <w:t xml:space="preserve"> </w:t>
      </w:r>
      <w:r>
        <w:rPr>
          <w:sz w:val="20"/>
        </w:rPr>
        <w:t>sexual</w:t>
      </w:r>
      <w:r>
        <w:rPr>
          <w:spacing w:val="-15"/>
          <w:sz w:val="20"/>
        </w:rPr>
        <w:t xml:space="preserve"> </w:t>
      </w:r>
      <w:r>
        <w:rPr>
          <w:sz w:val="20"/>
        </w:rPr>
        <w:t>assault</w:t>
      </w:r>
      <w:r>
        <w:rPr>
          <w:spacing w:val="-15"/>
          <w:sz w:val="20"/>
        </w:rPr>
        <w:t xml:space="preserve"> </w:t>
      </w:r>
      <w:r>
        <w:rPr>
          <w:sz w:val="20"/>
        </w:rPr>
        <w:t>and</w:t>
      </w:r>
      <w:r>
        <w:rPr>
          <w:spacing w:val="-15"/>
          <w:sz w:val="20"/>
        </w:rPr>
        <w:t xml:space="preserve"> </w:t>
      </w:r>
      <w:r>
        <w:rPr>
          <w:sz w:val="20"/>
        </w:rPr>
        <w:t xml:space="preserve">child protection. Retrieved from </w:t>
      </w:r>
      <w:hyperlink r:id="rId95">
        <w:r>
          <w:rPr>
            <w:color w:val="0563C1"/>
            <w:sz w:val="20"/>
            <w:u w:val="single" w:color="0563C1"/>
          </w:rPr>
          <w:t>http://www.health.nsw.gov.au/</w:t>
        </w:r>
      </w:hyperlink>
      <w:r>
        <w:rPr>
          <w:color w:val="0563C1"/>
          <w:sz w:val="20"/>
        </w:rPr>
        <w:t xml:space="preserve"> </w:t>
      </w:r>
      <w:r>
        <w:rPr>
          <w:color w:val="0563C1"/>
          <w:sz w:val="20"/>
          <w:u w:val="single" w:color="0563C1"/>
        </w:rPr>
        <w:t>kidsfamilies/protection/Pages/default.aspx</w:t>
      </w:r>
    </w:p>
    <w:p w:rsidR="00386261" w:rsidRDefault="00117CAC">
      <w:pPr>
        <w:spacing w:before="229" w:line="220" w:lineRule="auto"/>
        <w:ind w:left="464" w:right="847" w:hanging="227"/>
        <w:jc w:val="both"/>
        <w:rPr>
          <w:sz w:val="20"/>
        </w:rPr>
      </w:pPr>
      <w:r>
        <w:rPr>
          <w:sz w:val="20"/>
        </w:rPr>
        <w:t xml:space="preserve">O’Donnell, M., Nassar, N., Leonard, H., </w:t>
      </w:r>
      <w:r>
        <w:rPr>
          <w:spacing w:val="-3"/>
          <w:sz w:val="20"/>
        </w:rPr>
        <w:t xml:space="preserve">Jacoby, </w:t>
      </w:r>
      <w:r>
        <w:rPr>
          <w:spacing w:val="-7"/>
          <w:sz w:val="20"/>
        </w:rPr>
        <w:t xml:space="preserve">P., </w:t>
      </w:r>
      <w:r>
        <w:rPr>
          <w:sz w:val="20"/>
        </w:rPr>
        <w:t xml:space="preserve">Mathews, </w:t>
      </w:r>
      <w:r>
        <w:rPr>
          <w:spacing w:val="1"/>
          <w:sz w:val="20"/>
        </w:rPr>
        <w:t xml:space="preserve">R., </w:t>
      </w:r>
      <w:r>
        <w:rPr>
          <w:sz w:val="20"/>
        </w:rPr>
        <w:t xml:space="preserve">Patterson, </w:t>
      </w:r>
      <w:r>
        <w:rPr>
          <w:spacing w:val="-3"/>
          <w:sz w:val="20"/>
        </w:rPr>
        <w:t xml:space="preserve">Y., </w:t>
      </w:r>
      <w:r>
        <w:rPr>
          <w:sz w:val="20"/>
        </w:rPr>
        <w:t xml:space="preserve">&amp; Stanley, </w:t>
      </w:r>
      <w:r>
        <w:rPr>
          <w:spacing w:val="-4"/>
          <w:sz w:val="20"/>
        </w:rPr>
        <w:t xml:space="preserve">F. </w:t>
      </w:r>
      <w:r>
        <w:rPr>
          <w:spacing w:val="-3"/>
          <w:sz w:val="20"/>
        </w:rPr>
        <w:t xml:space="preserve">(2010). </w:t>
      </w:r>
      <w:r>
        <w:rPr>
          <w:sz w:val="20"/>
        </w:rPr>
        <w:t xml:space="preserve">Rates </w:t>
      </w:r>
      <w:r>
        <w:rPr>
          <w:spacing w:val="1"/>
          <w:sz w:val="20"/>
        </w:rPr>
        <w:t xml:space="preserve">and </w:t>
      </w:r>
      <w:r>
        <w:rPr>
          <w:spacing w:val="3"/>
          <w:sz w:val="20"/>
        </w:rPr>
        <w:t xml:space="preserve">types </w:t>
      </w:r>
      <w:r>
        <w:rPr>
          <w:sz w:val="20"/>
        </w:rPr>
        <w:t xml:space="preserve">of hospitalisations for children who have subsequent contact with the child protection system: A population based case- </w:t>
      </w:r>
      <w:r>
        <w:rPr>
          <w:spacing w:val="-5"/>
          <w:sz w:val="20"/>
        </w:rPr>
        <w:t>control</w:t>
      </w:r>
      <w:r>
        <w:rPr>
          <w:spacing w:val="-24"/>
          <w:sz w:val="20"/>
        </w:rPr>
        <w:t xml:space="preserve"> </w:t>
      </w:r>
      <w:r>
        <w:rPr>
          <w:spacing w:val="-6"/>
          <w:sz w:val="20"/>
        </w:rPr>
        <w:t>study.</w:t>
      </w:r>
      <w:r>
        <w:rPr>
          <w:spacing w:val="-24"/>
          <w:sz w:val="20"/>
        </w:rPr>
        <w:t xml:space="preserve"> </w:t>
      </w:r>
      <w:r>
        <w:rPr>
          <w:rFonts w:ascii="Palatino Linotype" w:hAnsi="Palatino Linotype"/>
          <w:i/>
          <w:spacing w:val="-4"/>
          <w:sz w:val="20"/>
        </w:rPr>
        <w:t>Journal</w:t>
      </w:r>
      <w:r>
        <w:rPr>
          <w:rFonts w:ascii="Palatino Linotype" w:hAnsi="Palatino Linotype"/>
          <w:i/>
          <w:spacing w:val="-28"/>
          <w:sz w:val="20"/>
        </w:rPr>
        <w:t xml:space="preserve"> </w:t>
      </w:r>
      <w:r>
        <w:rPr>
          <w:rFonts w:ascii="Palatino Linotype" w:hAnsi="Palatino Linotype"/>
          <w:i/>
          <w:spacing w:val="-3"/>
          <w:sz w:val="20"/>
        </w:rPr>
        <w:t>of</w:t>
      </w:r>
      <w:r>
        <w:rPr>
          <w:rFonts w:ascii="Palatino Linotype" w:hAnsi="Palatino Linotype"/>
          <w:i/>
          <w:spacing w:val="-28"/>
          <w:sz w:val="20"/>
        </w:rPr>
        <w:t xml:space="preserve"> </w:t>
      </w:r>
      <w:r>
        <w:rPr>
          <w:rFonts w:ascii="Palatino Linotype" w:hAnsi="Palatino Linotype"/>
          <w:i/>
          <w:spacing w:val="-4"/>
          <w:sz w:val="20"/>
        </w:rPr>
        <w:t>Epidemiology</w:t>
      </w:r>
      <w:r>
        <w:rPr>
          <w:rFonts w:ascii="Palatino Linotype" w:hAnsi="Palatino Linotype"/>
          <w:i/>
          <w:spacing w:val="-28"/>
          <w:sz w:val="20"/>
        </w:rPr>
        <w:t xml:space="preserve"> </w:t>
      </w:r>
      <w:r>
        <w:rPr>
          <w:rFonts w:ascii="Palatino Linotype" w:hAnsi="Palatino Linotype"/>
          <w:i/>
          <w:spacing w:val="-3"/>
          <w:sz w:val="20"/>
        </w:rPr>
        <w:t>and</w:t>
      </w:r>
      <w:r>
        <w:rPr>
          <w:rFonts w:ascii="Palatino Linotype" w:hAnsi="Palatino Linotype"/>
          <w:i/>
          <w:spacing w:val="-28"/>
          <w:sz w:val="20"/>
        </w:rPr>
        <w:t xml:space="preserve"> </w:t>
      </w:r>
      <w:r>
        <w:rPr>
          <w:rFonts w:ascii="Palatino Linotype" w:hAnsi="Palatino Linotype"/>
          <w:i/>
          <w:spacing w:val="-4"/>
          <w:sz w:val="20"/>
        </w:rPr>
        <w:t>Community</w:t>
      </w:r>
      <w:r>
        <w:rPr>
          <w:rFonts w:ascii="Palatino Linotype" w:hAnsi="Palatino Linotype"/>
          <w:i/>
          <w:spacing w:val="-28"/>
          <w:sz w:val="20"/>
        </w:rPr>
        <w:t xml:space="preserve"> </w:t>
      </w:r>
      <w:r>
        <w:rPr>
          <w:rFonts w:ascii="Palatino Linotype" w:hAnsi="Palatino Linotype"/>
          <w:i/>
          <w:spacing w:val="-4"/>
          <w:sz w:val="20"/>
        </w:rPr>
        <w:t>Health, 64</w:t>
      </w:r>
      <w:r>
        <w:rPr>
          <w:spacing w:val="-4"/>
          <w:sz w:val="20"/>
        </w:rPr>
        <w:t xml:space="preserve">(9), </w:t>
      </w:r>
      <w:r>
        <w:rPr>
          <w:sz w:val="20"/>
        </w:rPr>
        <w:t>784-88.</w:t>
      </w:r>
      <w:r>
        <w:rPr>
          <w:spacing w:val="5"/>
          <w:sz w:val="20"/>
        </w:rPr>
        <w:t xml:space="preserve"> </w:t>
      </w:r>
      <w:r>
        <w:rPr>
          <w:spacing w:val="-3"/>
          <w:sz w:val="20"/>
        </w:rPr>
        <w:t>doi:10.1136/jech.2009.093393</w:t>
      </w:r>
    </w:p>
    <w:p w:rsidR="00386261" w:rsidRDefault="00117CAC">
      <w:pPr>
        <w:spacing w:before="231" w:line="220" w:lineRule="auto"/>
        <w:ind w:left="464" w:right="847" w:hanging="227"/>
        <w:jc w:val="both"/>
        <w:rPr>
          <w:sz w:val="20"/>
        </w:rPr>
      </w:pPr>
      <w:r>
        <w:rPr>
          <w:sz w:val="20"/>
        </w:rPr>
        <w:t>Raman,</w:t>
      </w:r>
      <w:r>
        <w:rPr>
          <w:spacing w:val="-12"/>
          <w:sz w:val="20"/>
        </w:rPr>
        <w:t xml:space="preserve"> </w:t>
      </w:r>
      <w:r>
        <w:rPr>
          <w:sz w:val="20"/>
        </w:rPr>
        <w:t>S.,</w:t>
      </w:r>
      <w:r>
        <w:rPr>
          <w:spacing w:val="-12"/>
          <w:sz w:val="20"/>
        </w:rPr>
        <w:t xml:space="preserve"> </w:t>
      </w:r>
      <w:r>
        <w:rPr>
          <w:sz w:val="20"/>
        </w:rPr>
        <w:t>Holdgate,</w:t>
      </w:r>
      <w:r>
        <w:rPr>
          <w:spacing w:val="-12"/>
          <w:sz w:val="20"/>
        </w:rPr>
        <w:t xml:space="preserve"> </w:t>
      </w:r>
      <w:r>
        <w:rPr>
          <w:sz w:val="20"/>
        </w:rPr>
        <w:t>A.,</w:t>
      </w:r>
      <w:r>
        <w:rPr>
          <w:spacing w:val="-12"/>
          <w:sz w:val="20"/>
        </w:rPr>
        <w:t xml:space="preserve"> </w:t>
      </w:r>
      <w:r>
        <w:rPr>
          <w:sz w:val="20"/>
        </w:rPr>
        <w:t>&amp;</w:t>
      </w:r>
      <w:r>
        <w:rPr>
          <w:spacing w:val="-12"/>
          <w:sz w:val="20"/>
        </w:rPr>
        <w:t xml:space="preserve"> </w:t>
      </w:r>
      <w:r>
        <w:rPr>
          <w:spacing w:val="-4"/>
          <w:sz w:val="20"/>
        </w:rPr>
        <w:t>Torrens,</w:t>
      </w:r>
      <w:r>
        <w:rPr>
          <w:spacing w:val="-12"/>
          <w:sz w:val="20"/>
        </w:rPr>
        <w:t xml:space="preserve"> </w:t>
      </w:r>
      <w:r>
        <w:rPr>
          <w:sz w:val="20"/>
        </w:rPr>
        <w:t>R.</w:t>
      </w:r>
      <w:r>
        <w:rPr>
          <w:spacing w:val="-12"/>
          <w:sz w:val="20"/>
        </w:rPr>
        <w:t xml:space="preserve"> </w:t>
      </w:r>
      <w:r>
        <w:rPr>
          <w:spacing w:val="-6"/>
          <w:sz w:val="20"/>
        </w:rPr>
        <w:t>(2012).</w:t>
      </w:r>
      <w:r>
        <w:rPr>
          <w:spacing w:val="-12"/>
          <w:sz w:val="20"/>
        </w:rPr>
        <w:t xml:space="preserve"> </w:t>
      </w:r>
      <w:r>
        <w:rPr>
          <w:sz w:val="20"/>
        </w:rPr>
        <w:t>Are</w:t>
      </w:r>
      <w:r>
        <w:rPr>
          <w:spacing w:val="-12"/>
          <w:sz w:val="20"/>
        </w:rPr>
        <w:t xml:space="preserve"> </w:t>
      </w:r>
      <w:r>
        <w:rPr>
          <w:sz w:val="20"/>
        </w:rPr>
        <w:t>our</w:t>
      </w:r>
      <w:r>
        <w:rPr>
          <w:spacing w:val="-12"/>
          <w:sz w:val="20"/>
        </w:rPr>
        <w:t xml:space="preserve"> </w:t>
      </w:r>
      <w:r>
        <w:rPr>
          <w:sz w:val="20"/>
        </w:rPr>
        <w:t>frontline clinicians</w:t>
      </w:r>
      <w:r>
        <w:rPr>
          <w:spacing w:val="-21"/>
          <w:sz w:val="20"/>
        </w:rPr>
        <w:t xml:space="preserve"> </w:t>
      </w:r>
      <w:r>
        <w:rPr>
          <w:spacing w:val="-3"/>
          <w:sz w:val="20"/>
        </w:rPr>
        <w:t>equipped</w:t>
      </w:r>
      <w:r>
        <w:rPr>
          <w:spacing w:val="-21"/>
          <w:sz w:val="20"/>
        </w:rPr>
        <w:t xml:space="preserve"> </w:t>
      </w:r>
      <w:r>
        <w:rPr>
          <w:sz w:val="20"/>
        </w:rPr>
        <w:t>with</w:t>
      </w:r>
      <w:r>
        <w:rPr>
          <w:spacing w:val="-21"/>
          <w:sz w:val="20"/>
        </w:rPr>
        <w:t xml:space="preserve"> </w:t>
      </w:r>
      <w:r>
        <w:rPr>
          <w:sz w:val="20"/>
        </w:rPr>
        <w:t>the</w:t>
      </w:r>
      <w:r>
        <w:rPr>
          <w:spacing w:val="-21"/>
          <w:sz w:val="20"/>
        </w:rPr>
        <w:t xml:space="preserve"> </w:t>
      </w:r>
      <w:r>
        <w:rPr>
          <w:sz w:val="20"/>
        </w:rPr>
        <w:t>ability</w:t>
      </w:r>
      <w:r>
        <w:rPr>
          <w:spacing w:val="-21"/>
          <w:sz w:val="20"/>
        </w:rPr>
        <w:t xml:space="preserve"> </w:t>
      </w:r>
      <w:r>
        <w:rPr>
          <w:sz w:val="20"/>
        </w:rPr>
        <w:t>and</w:t>
      </w:r>
      <w:r>
        <w:rPr>
          <w:spacing w:val="-21"/>
          <w:sz w:val="20"/>
        </w:rPr>
        <w:t xml:space="preserve"> </w:t>
      </w:r>
      <w:r>
        <w:rPr>
          <w:spacing w:val="-3"/>
          <w:sz w:val="20"/>
        </w:rPr>
        <w:t>confidence</w:t>
      </w:r>
      <w:r>
        <w:rPr>
          <w:spacing w:val="-21"/>
          <w:sz w:val="20"/>
        </w:rPr>
        <w:t xml:space="preserve"> </w:t>
      </w:r>
      <w:r>
        <w:rPr>
          <w:sz w:val="20"/>
        </w:rPr>
        <w:t>to</w:t>
      </w:r>
      <w:r>
        <w:rPr>
          <w:spacing w:val="-21"/>
          <w:sz w:val="20"/>
        </w:rPr>
        <w:t xml:space="preserve"> </w:t>
      </w:r>
      <w:r>
        <w:rPr>
          <w:sz w:val="20"/>
        </w:rPr>
        <w:t>address child</w:t>
      </w:r>
      <w:r>
        <w:rPr>
          <w:spacing w:val="-8"/>
          <w:sz w:val="20"/>
        </w:rPr>
        <w:t xml:space="preserve"> </w:t>
      </w:r>
      <w:r>
        <w:rPr>
          <w:sz w:val="20"/>
        </w:rPr>
        <w:t>abuse</w:t>
      </w:r>
      <w:r>
        <w:rPr>
          <w:spacing w:val="-8"/>
          <w:sz w:val="20"/>
        </w:rPr>
        <w:t xml:space="preserve"> </w:t>
      </w:r>
      <w:r>
        <w:rPr>
          <w:sz w:val="20"/>
        </w:rPr>
        <w:t>and</w:t>
      </w:r>
      <w:r>
        <w:rPr>
          <w:spacing w:val="-8"/>
          <w:sz w:val="20"/>
        </w:rPr>
        <w:t xml:space="preserve"> </w:t>
      </w:r>
      <w:r>
        <w:rPr>
          <w:sz w:val="20"/>
        </w:rPr>
        <w:t>neglect?</w:t>
      </w:r>
      <w:r>
        <w:rPr>
          <w:spacing w:val="-8"/>
          <w:sz w:val="20"/>
        </w:rPr>
        <w:t xml:space="preserve"> </w:t>
      </w:r>
      <w:r>
        <w:rPr>
          <w:rFonts w:ascii="Palatino Linotype"/>
          <w:i/>
          <w:sz w:val="20"/>
        </w:rPr>
        <w:t>Child</w:t>
      </w:r>
      <w:r>
        <w:rPr>
          <w:rFonts w:ascii="Palatino Linotype"/>
          <w:i/>
          <w:spacing w:val="-12"/>
          <w:sz w:val="20"/>
        </w:rPr>
        <w:t xml:space="preserve"> </w:t>
      </w:r>
      <w:r>
        <w:rPr>
          <w:rFonts w:ascii="Palatino Linotype"/>
          <w:i/>
          <w:sz w:val="20"/>
        </w:rPr>
        <w:t>Abuse</w:t>
      </w:r>
      <w:r>
        <w:rPr>
          <w:rFonts w:ascii="Palatino Linotype"/>
          <w:i/>
          <w:spacing w:val="-12"/>
          <w:sz w:val="20"/>
        </w:rPr>
        <w:t xml:space="preserve"> </w:t>
      </w:r>
      <w:r>
        <w:rPr>
          <w:rFonts w:ascii="Palatino Linotype"/>
          <w:i/>
          <w:sz w:val="20"/>
        </w:rPr>
        <w:t>Review,</w:t>
      </w:r>
      <w:r>
        <w:rPr>
          <w:rFonts w:ascii="Palatino Linotype"/>
          <w:i/>
          <w:spacing w:val="-12"/>
          <w:sz w:val="20"/>
        </w:rPr>
        <w:t xml:space="preserve"> </w:t>
      </w:r>
      <w:r>
        <w:rPr>
          <w:rFonts w:ascii="Palatino Linotype"/>
          <w:i/>
          <w:spacing w:val="-6"/>
          <w:sz w:val="20"/>
        </w:rPr>
        <w:t>21</w:t>
      </w:r>
      <w:r>
        <w:rPr>
          <w:spacing w:val="-6"/>
          <w:sz w:val="20"/>
        </w:rPr>
        <w:t>(2),</w:t>
      </w:r>
      <w:r>
        <w:rPr>
          <w:spacing w:val="-8"/>
          <w:sz w:val="20"/>
        </w:rPr>
        <w:t xml:space="preserve"> </w:t>
      </w:r>
      <w:r>
        <w:rPr>
          <w:spacing w:val="-4"/>
          <w:sz w:val="20"/>
        </w:rPr>
        <w:t>114-30. doi:10.1002/car.1180</w:t>
      </w:r>
    </w:p>
    <w:p w:rsidR="00386261" w:rsidRDefault="00386261">
      <w:pPr>
        <w:pStyle w:val="BodyText"/>
        <w:spacing w:before="6"/>
        <w:rPr>
          <w:sz w:val="17"/>
        </w:rPr>
      </w:pPr>
    </w:p>
    <w:p w:rsidR="00386261" w:rsidRDefault="00117CAC">
      <w:pPr>
        <w:spacing w:line="218" w:lineRule="auto"/>
        <w:ind w:left="464" w:right="847" w:hanging="227"/>
        <w:jc w:val="both"/>
        <w:rPr>
          <w:sz w:val="20"/>
        </w:rPr>
      </w:pPr>
      <w:r>
        <w:rPr>
          <w:sz w:val="20"/>
        </w:rPr>
        <w:t>Rathert,</w:t>
      </w:r>
      <w:r>
        <w:rPr>
          <w:spacing w:val="-16"/>
          <w:sz w:val="20"/>
        </w:rPr>
        <w:t xml:space="preserve"> </w:t>
      </w:r>
      <w:r>
        <w:rPr>
          <w:sz w:val="20"/>
        </w:rPr>
        <w:t>C.,</w:t>
      </w:r>
      <w:r>
        <w:rPr>
          <w:spacing w:val="-16"/>
          <w:sz w:val="20"/>
        </w:rPr>
        <w:t xml:space="preserve"> </w:t>
      </w:r>
      <w:r>
        <w:rPr>
          <w:spacing w:val="-5"/>
          <w:sz w:val="20"/>
        </w:rPr>
        <w:t>Porter,</w:t>
      </w:r>
      <w:r>
        <w:rPr>
          <w:spacing w:val="-16"/>
          <w:sz w:val="20"/>
        </w:rPr>
        <w:t xml:space="preserve"> </w:t>
      </w:r>
      <w:r>
        <w:rPr>
          <w:spacing w:val="-8"/>
          <w:sz w:val="20"/>
        </w:rPr>
        <w:t>T.</w:t>
      </w:r>
      <w:r>
        <w:rPr>
          <w:spacing w:val="-16"/>
          <w:sz w:val="20"/>
        </w:rPr>
        <w:t xml:space="preserve"> </w:t>
      </w:r>
      <w:r>
        <w:rPr>
          <w:spacing w:val="-2"/>
          <w:sz w:val="20"/>
        </w:rPr>
        <w:t>H.,</w:t>
      </w:r>
      <w:r>
        <w:rPr>
          <w:spacing w:val="-16"/>
          <w:sz w:val="20"/>
        </w:rPr>
        <w:t xml:space="preserve"> </w:t>
      </w:r>
      <w:r>
        <w:rPr>
          <w:spacing w:val="-4"/>
          <w:sz w:val="20"/>
        </w:rPr>
        <w:t>Mittler,</w:t>
      </w:r>
      <w:r>
        <w:rPr>
          <w:spacing w:val="-16"/>
          <w:sz w:val="20"/>
        </w:rPr>
        <w:t xml:space="preserve"> </w:t>
      </w:r>
      <w:r>
        <w:rPr>
          <w:spacing w:val="-3"/>
          <w:sz w:val="20"/>
        </w:rPr>
        <w:t>J.</w:t>
      </w:r>
      <w:r>
        <w:rPr>
          <w:spacing w:val="-16"/>
          <w:sz w:val="20"/>
        </w:rPr>
        <w:t xml:space="preserve"> </w:t>
      </w:r>
      <w:r>
        <w:rPr>
          <w:spacing w:val="-3"/>
          <w:sz w:val="20"/>
        </w:rPr>
        <w:t>N.,</w:t>
      </w:r>
      <w:r>
        <w:rPr>
          <w:spacing w:val="-16"/>
          <w:sz w:val="20"/>
        </w:rPr>
        <w:t xml:space="preserve"> </w:t>
      </w:r>
      <w:r>
        <w:rPr>
          <w:sz w:val="20"/>
        </w:rPr>
        <w:t>&amp;</w:t>
      </w:r>
      <w:r>
        <w:rPr>
          <w:spacing w:val="-16"/>
          <w:sz w:val="20"/>
        </w:rPr>
        <w:t xml:space="preserve"> </w:t>
      </w:r>
      <w:r>
        <w:rPr>
          <w:spacing w:val="-4"/>
          <w:sz w:val="20"/>
        </w:rPr>
        <w:t>Fleig-Palmer,</w:t>
      </w:r>
      <w:r>
        <w:rPr>
          <w:spacing w:val="-16"/>
          <w:sz w:val="20"/>
        </w:rPr>
        <w:t xml:space="preserve"> </w:t>
      </w:r>
      <w:r>
        <w:rPr>
          <w:sz w:val="20"/>
        </w:rPr>
        <w:t>M.</w:t>
      </w:r>
      <w:r>
        <w:rPr>
          <w:spacing w:val="-16"/>
          <w:sz w:val="20"/>
        </w:rPr>
        <w:t xml:space="preserve"> </w:t>
      </w:r>
      <w:r>
        <w:rPr>
          <w:spacing w:val="-8"/>
          <w:sz w:val="20"/>
        </w:rPr>
        <w:t xml:space="preserve">(2017). </w:t>
      </w:r>
      <w:r>
        <w:rPr>
          <w:sz w:val="20"/>
        </w:rPr>
        <w:t xml:space="preserve">Seven years after </w:t>
      </w:r>
      <w:r>
        <w:rPr>
          <w:spacing w:val="1"/>
          <w:sz w:val="20"/>
        </w:rPr>
        <w:t xml:space="preserve">Meaningful </w:t>
      </w:r>
      <w:r>
        <w:rPr>
          <w:sz w:val="20"/>
        </w:rPr>
        <w:t xml:space="preserve">Use: Physicians’ and nurses’ </w:t>
      </w:r>
      <w:r>
        <w:rPr>
          <w:spacing w:val="2"/>
          <w:sz w:val="20"/>
        </w:rPr>
        <w:t xml:space="preserve">experiences </w:t>
      </w:r>
      <w:r>
        <w:rPr>
          <w:spacing w:val="3"/>
          <w:sz w:val="20"/>
        </w:rPr>
        <w:t xml:space="preserve">with </w:t>
      </w:r>
      <w:r>
        <w:rPr>
          <w:spacing w:val="2"/>
          <w:sz w:val="20"/>
        </w:rPr>
        <w:t xml:space="preserve">electronic </w:t>
      </w:r>
      <w:r>
        <w:rPr>
          <w:spacing w:val="3"/>
          <w:sz w:val="20"/>
        </w:rPr>
        <w:t xml:space="preserve">health </w:t>
      </w:r>
      <w:r>
        <w:rPr>
          <w:spacing w:val="1"/>
          <w:sz w:val="20"/>
        </w:rPr>
        <w:t xml:space="preserve">records. </w:t>
      </w:r>
      <w:r>
        <w:rPr>
          <w:rFonts w:ascii="Palatino Linotype" w:hAnsi="Palatino Linotype"/>
          <w:i/>
          <w:spacing w:val="1"/>
          <w:sz w:val="20"/>
        </w:rPr>
        <w:t xml:space="preserve">Health Care </w:t>
      </w:r>
      <w:r>
        <w:rPr>
          <w:rFonts w:ascii="Palatino Linotype" w:hAnsi="Palatino Linotype"/>
          <w:i/>
          <w:sz w:val="20"/>
        </w:rPr>
        <w:t>Management Review</w:t>
      </w:r>
      <w:r>
        <w:rPr>
          <w:sz w:val="20"/>
        </w:rPr>
        <w:t>.</w:t>
      </w:r>
      <w:r>
        <w:rPr>
          <w:spacing w:val="-29"/>
          <w:sz w:val="20"/>
        </w:rPr>
        <w:t xml:space="preserve"> </w:t>
      </w:r>
      <w:r>
        <w:rPr>
          <w:sz w:val="20"/>
        </w:rPr>
        <w:t>doi:10.1097/hmr.0000000000000168</w:t>
      </w:r>
    </w:p>
    <w:p w:rsidR="00386261" w:rsidRDefault="00117CAC">
      <w:pPr>
        <w:spacing w:before="233" w:line="218" w:lineRule="auto"/>
        <w:ind w:left="464" w:right="847" w:hanging="227"/>
        <w:jc w:val="both"/>
        <w:rPr>
          <w:sz w:val="20"/>
        </w:rPr>
      </w:pPr>
      <w:r>
        <w:rPr>
          <w:sz w:val="20"/>
        </w:rPr>
        <w:t xml:space="preserve">Sittig, </w:t>
      </w:r>
      <w:r>
        <w:rPr>
          <w:spacing w:val="-3"/>
          <w:sz w:val="20"/>
        </w:rPr>
        <w:t xml:space="preserve">D. </w:t>
      </w:r>
      <w:r>
        <w:rPr>
          <w:spacing w:val="-4"/>
          <w:sz w:val="20"/>
        </w:rPr>
        <w:t xml:space="preserve">F., </w:t>
      </w:r>
      <w:r>
        <w:rPr>
          <w:sz w:val="20"/>
        </w:rPr>
        <w:t xml:space="preserve">&amp; Singh, H. </w:t>
      </w:r>
      <w:r>
        <w:rPr>
          <w:spacing w:val="-5"/>
          <w:sz w:val="20"/>
        </w:rPr>
        <w:t xml:space="preserve">(2012). </w:t>
      </w:r>
      <w:r>
        <w:rPr>
          <w:sz w:val="20"/>
        </w:rPr>
        <w:t>Rights and responsibilities of users</w:t>
      </w:r>
      <w:r>
        <w:rPr>
          <w:spacing w:val="-18"/>
          <w:sz w:val="20"/>
        </w:rPr>
        <w:t xml:space="preserve"> </w:t>
      </w:r>
      <w:r>
        <w:rPr>
          <w:sz w:val="20"/>
        </w:rPr>
        <w:t>of</w:t>
      </w:r>
      <w:r>
        <w:rPr>
          <w:spacing w:val="-18"/>
          <w:sz w:val="20"/>
        </w:rPr>
        <w:t xml:space="preserve"> </w:t>
      </w:r>
      <w:r>
        <w:rPr>
          <w:sz w:val="20"/>
        </w:rPr>
        <w:t>electronic</w:t>
      </w:r>
      <w:r>
        <w:rPr>
          <w:spacing w:val="-18"/>
          <w:sz w:val="20"/>
        </w:rPr>
        <w:t xml:space="preserve"> </w:t>
      </w:r>
      <w:r>
        <w:rPr>
          <w:sz w:val="20"/>
        </w:rPr>
        <w:t>health</w:t>
      </w:r>
      <w:r>
        <w:rPr>
          <w:spacing w:val="-18"/>
          <w:sz w:val="20"/>
        </w:rPr>
        <w:t xml:space="preserve"> </w:t>
      </w:r>
      <w:r>
        <w:rPr>
          <w:sz w:val="20"/>
        </w:rPr>
        <w:t>records.</w:t>
      </w:r>
      <w:r>
        <w:rPr>
          <w:spacing w:val="-18"/>
          <w:sz w:val="20"/>
        </w:rPr>
        <w:t xml:space="preserve"> </w:t>
      </w:r>
      <w:r>
        <w:rPr>
          <w:rFonts w:ascii="Palatino Linotype" w:hAnsi="Palatino Linotype"/>
          <w:i/>
          <w:sz w:val="20"/>
        </w:rPr>
        <w:t>CMAJ:</w:t>
      </w:r>
      <w:r>
        <w:rPr>
          <w:rFonts w:ascii="Palatino Linotype" w:hAnsi="Palatino Linotype"/>
          <w:i/>
          <w:spacing w:val="-22"/>
          <w:sz w:val="20"/>
        </w:rPr>
        <w:t xml:space="preserve"> </w:t>
      </w:r>
      <w:r>
        <w:rPr>
          <w:rFonts w:ascii="Palatino Linotype" w:hAnsi="Palatino Linotype"/>
          <w:i/>
          <w:sz w:val="20"/>
        </w:rPr>
        <w:t>Canadian</w:t>
      </w:r>
      <w:r>
        <w:rPr>
          <w:rFonts w:ascii="Palatino Linotype" w:hAnsi="Palatino Linotype"/>
          <w:i/>
          <w:spacing w:val="-22"/>
          <w:sz w:val="20"/>
        </w:rPr>
        <w:t xml:space="preserve"> </w:t>
      </w:r>
      <w:r>
        <w:rPr>
          <w:rFonts w:ascii="Palatino Linotype" w:hAnsi="Palatino Linotype"/>
          <w:i/>
          <w:sz w:val="20"/>
        </w:rPr>
        <w:t xml:space="preserve">Medical </w:t>
      </w:r>
      <w:r>
        <w:rPr>
          <w:rFonts w:ascii="Palatino Linotype" w:hAnsi="Palatino Linotype"/>
          <w:i/>
          <w:spacing w:val="5"/>
          <w:sz w:val="20"/>
        </w:rPr>
        <w:t xml:space="preserve">Association Journal (Journal </w:t>
      </w:r>
      <w:r>
        <w:rPr>
          <w:rFonts w:ascii="Palatino Linotype" w:hAnsi="Palatino Linotype"/>
          <w:i/>
          <w:spacing w:val="3"/>
          <w:sz w:val="20"/>
        </w:rPr>
        <w:t xml:space="preserve">de </w:t>
      </w:r>
      <w:r>
        <w:rPr>
          <w:rFonts w:ascii="Palatino Linotype" w:hAnsi="Palatino Linotype"/>
          <w:i/>
          <w:spacing w:val="5"/>
          <w:sz w:val="20"/>
        </w:rPr>
        <w:t xml:space="preserve">l’Association Médicale </w:t>
      </w:r>
      <w:r>
        <w:rPr>
          <w:rFonts w:ascii="Palatino Linotype" w:hAnsi="Palatino Linotype"/>
          <w:i/>
          <w:sz w:val="20"/>
        </w:rPr>
        <w:t xml:space="preserve">Canadienne), </w:t>
      </w:r>
      <w:r>
        <w:rPr>
          <w:rFonts w:ascii="Palatino Linotype" w:hAnsi="Palatino Linotype"/>
          <w:i/>
          <w:spacing w:val="-5"/>
          <w:sz w:val="20"/>
        </w:rPr>
        <w:t>184</w:t>
      </w:r>
      <w:r>
        <w:rPr>
          <w:spacing w:val="-5"/>
          <w:sz w:val="20"/>
        </w:rPr>
        <w:t>(13), 1479.</w:t>
      </w:r>
      <w:r>
        <w:rPr>
          <w:spacing w:val="-1"/>
          <w:sz w:val="20"/>
        </w:rPr>
        <w:t xml:space="preserve"> </w:t>
      </w:r>
      <w:r>
        <w:rPr>
          <w:spacing w:val="-4"/>
          <w:sz w:val="20"/>
        </w:rPr>
        <w:t>doi:10.1503/cmaj.111599</w:t>
      </w:r>
    </w:p>
    <w:p w:rsidR="00386261" w:rsidRDefault="00117CAC">
      <w:pPr>
        <w:spacing w:before="230" w:line="220" w:lineRule="auto"/>
        <w:ind w:left="465" w:right="848" w:hanging="227"/>
        <w:jc w:val="both"/>
        <w:rPr>
          <w:sz w:val="20"/>
        </w:rPr>
      </w:pPr>
      <w:r>
        <w:rPr>
          <w:sz w:val="20"/>
        </w:rPr>
        <w:t xml:space="preserve">Thompson, K. </w:t>
      </w:r>
      <w:r>
        <w:rPr>
          <w:spacing w:val="-5"/>
          <w:sz w:val="20"/>
        </w:rPr>
        <w:t xml:space="preserve">(2013). </w:t>
      </w:r>
      <w:r>
        <w:rPr>
          <w:sz w:val="20"/>
        </w:rPr>
        <w:t xml:space="preserve">Multi-agency information practices in </w:t>
      </w:r>
      <w:r>
        <w:rPr>
          <w:spacing w:val="-6"/>
          <w:sz w:val="20"/>
        </w:rPr>
        <w:t xml:space="preserve">children’s </w:t>
      </w:r>
      <w:r>
        <w:rPr>
          <w:spacing w:val="-4"/>
          <w:sz w:val="20"/>
        </w:rPr>
        <w:t xml:space="preserve">services: </w:t>
      </w:r>
      <w:r>
        <w:rPr>
          <w:spacing w:val="-3"/>
          <w:sz w:val="20"/>
        </w:rPr>
        <w:t xml:space="preserve">Themetaphorical“jigsaw” </w:t>
      </w:r>
      <w:r>
        <w:rPr>
          <w:spacing w:val="-4"/>
          <w:sz w:val="20"/>
        </w:rPr>
        <w:t xml:space="preserve">andprofessionals </w:t>
      </w:r>
      <w:r>
        <w:rPr>
          <w:sz w:val="20"/>
        </w:rPr>
        <w:t>quest</w:t>
      </w:r>
      <w:r>
        <w:rPr>
          <w:spacing w:val="-15"/>
          <w:sz w:val="20"/>
        </w:rPr>
        <w:t xml:space="preserve"> </w:t>
      </w:r>
      <w:r>
        <w:rPr>
          <w:sz w:val="20"/>
        </w:rPr>
        <w:t>for</w:t>
      </w:r>
      <w:r>
        <w:rPr>
          <w:spacing w:val="-15"/>
          <w:sz w:val="20"/>
        </w:rPr>
        <w:t xml:space="preserve"> </w:t>
      </w:r>
      <w:r>
        <w:rPr>
          <w:sz w:val="20"/>
        </w:rPr>
        <w:t>a</w:t>
      </w:r>
      <w:r>
        <w:rPr>
          <w:spacing w:val="-15"/>
          <w:sz w:val="20"/>
        </w:rPr>
        <w:t xml:space="preserve"> </w:t>
      </w:r>
      <w:r>
        <w:rPr>
          <w:spacing w:val="3"/>
          <w:sz w:val="20"/>
        </w:rPr>
        <w:t>“full”</w:t>
      </w:r>
      <w:r>
        <w:rPr>
          <w:spacing w:val="-15"/>
          <w:sz w:val="20"/>
        </w:rPr>
        <w:t xml:space="preserve"> </w:t>
      </w:r>
      <w:r>
        <w:rPr>
          <w:sz w:val="20"/>
        </w:rPr>
        <w:t>picture.</w:t>
      </w:r>
      <w:r>
        <w:rPr>
          <w:spacing w:val="-15"/>
          <w:sz w:val="20"/>
        </w:rPr>
        <w:t xml:space="preserve"> </w:t>
      </w:r>
      <w:r>
        <w:rPr>
          <w:rFonts w:ascii="Palatino Linotype" w:hAnsi="Palatino Linotype"/>
          <w:i/>
          <w:sz w:val="20"/>
        </w:rPr>
        <w:t>Child</w:t>
      </w:r>
      <w:r>
        <w:rPr>
          <w:rFonts w:ascii="Palatino Linotype" w:hAnsi="Palatino Linotype"/>
          <w:i/>
          <w:spacing w:val="-20"/>
          <w:sz w:val="20"/>
        </w:rPr>
        <w:t xml:space="preserve"> </w:t>
      </w:r>
      <w:r>
        <w:rPr>
          <w:rFonts w:ascii="Palatino Linotype" w:hAnsi="Palatino Linotype"/>
          <w:i/>
          <w:sz w:val="20"/>
        </w:rPr>
        <w:t>&amp;</w:t>
      </w:r>
      <w:r>
        <w:rPr>
          <w:rFonts w:ascii="Palatino Linotype" w:hAnsi="Palatino Linotype"/>
          <w:i/>
          <w:spacing w:val="-20"/>
          <w:sz w:val="20"/>
        </w:rPr>
        <w:t xml:space="preserve"> </w:t>
      </w:r>
      <w:r>
        <w:rPr>
          <w:rFonts w:ascii="Palatino Linotype" w:hAnsi="Palatino Linotype"/>
          <w:i/>
          <w:sz w:val="20"/>
        </w:rPr>
        <w:t>Family</w:t>
      </w:r>
      <w:r>
        <w:rPr>
          <w:rFonts w:ascii="Palatino Linotype" w:hAnsi="Palatino Linotype"/>
          <w:i/>
          <w:spacing w:val="-20"/>
          <w:sz w:val="20"/>
        </w:rPr>
        <w:t xml:space="preserve"> </w:t>
      </w:r>
      <w:r>
        <w:rPr>
          <w:rFonts w:ascii="Palatino Linotype" w:hAnsi="Palatino Linotype"/>
          <w:i/>
          <w:sz w:val="20"/>
        </w:rPr>
        <w:t>Social</w:t>
      </w:r>
      <w:r>
        <w:rPr>
          <w:rFonts w:ascii="Palatino Linotype" w:hAnsi="Palatino Linotype"/>
          <w:i/>
          <w:spacing w:val="-20"/>
          <w:sz w:val="20"/>
        </w:rPr>
        <w:t xml:space="preserve"> </w:t>
      </w:r>
      <w:r>
        <w:rPr>
          <w:rFonts w:ascii="Palatino Linotype" w:hAnsi="Palatino Linotype"/>
          <w:i/>
          <w:sz w:val="20"/>
        </w:rPr>
        <w:t>Work,</w:t>
      </w:r>
      <w:r>
        <w:rPr>
          <w:rFonts w:ascii="Palatino Linotype" w:hAnsi="Palatino Linotype"/>
          <w:i/>
          <w:spacing w:val="-20"/>
          <w:sz w:val="20"/>
        </w:rPr>
        <w:t xml:space="preserve"> </w:t>
      </w:r>
      <w:r>
        <w:rPr>
          <w:rFonts w:ascii="Palatino Linotype" w:hAnsi="Palatino Linotype"/>
          <w:i/>
          <w:spacing w:val="-5"/>
          <w:sz w:val="20"/>
        </w:rPr>
        <w:t>18</w:t>
      </w:r>
      <w:r>
        <w:rPr>
          <w:spacing w:val="-5"/>
          <w:sz w:val="20"/>
        </w:rPr>
        <w:t>(2), 189-97.</w:t>
      </w:r>
      <w:r>
        <w:rPr>
          <w:sz w:val="20"/>
        </w:rPr>
        <w:t xml:space="preserve"> </w:t>
      </w:r>
      <w:r>
        <w:rPr>
          <w:spacing w:val="-3"/>
          <w:sz w:val="20"/>
        </w:rPr>
        <w:t>doi:10.1111/j.1365-2206.2011.00821.x</w:t>
      </w:r>
    </w:p>
    <w:p w:rsidR="00386261" w:rsidRDefault="00386261">
      <w:pPr>
        <w:pStyle w:val="BodyText"/>
        <w:spacing w:before="7"/>
        <w:rPr>
          <w:sz w:val="17"/>
        </w:rPr>
      </w:pPr>
    </w:p>
    <w:p w:rsidR="00386261" w:rsidRDefault="00117CAC">
      <w:pPr>
        <w:spacing w:line="218" w:lineRule="auto"/>
        <w:ind w:left="465" w:right="846" w:hanging="227"/>
        <w:jc w:val="both"/>
        <w:rPr>
          <w:sz w:val="20"/>
        </w:rPr>
      </w:pPr>
      <w:r>
        <w:rPr>
          <w:spacing w:val="1"/>
          <w:sz w:val="20"/>
        </w:rPr>
        <w:t xml:space="preserve">Tiyyagura, </w:t>
      </w:r>
      <w:r>
        <w:rPr>
          <w:sz w:val="20"/>
        </w:rPr>
        <w:t xml:space="preserve">G., Christian, C., Berger, R., &amp; Lindberg, </w:t>
      </w:r>
      <w:r>
        <w:rPr>
          <w:spacing w:val="-3"/>
          <w:sz w:val="20"/>
        </w:rPr>
        <w:t xml:space="preserve">D. </w:t>
      </w:r>
      <w:r>
        <w:rPr>
          <w:spacing w:val="-6"/>
          <w:sz w:val="20"/>
        </w:rPr>
        <w:t xml:space="preserve">(2018). </w:t>
      </w:r>
      <w:r>
        <w:rPr>
          <w:spacing w:val="1"/>
          <w:sz w:val="20"/>
        </w:rPr>
        <w:t xml:space="preserve">Occult </w:t>
      </w:r>
      <w:r>
        <w:rPr>
          <w:sz w:val="20"/>
        </w:rPr>
        <w:t xml:space="preserve">abusive injuries </w:t>
      </w:r>
      <w:r>
        <w:rPr>
          <w:spacing w:val="1"/>
          <w:sz w:val="20"/>
        </w:rPr>
        <w:t xml:space="preserve">in children </w:t>
      </w:r>
      <w:r>
        <w:rPr>
          <w:sz w:val="20"/>
        </w:rPr>
        <w:t xml:space="preserve">brought for </w:t>
      </w:r>
      <w:r>
        <w:rPr>
          <w:spacing w:val="1"/>
          <w:sz w:val="20"/>
        </w:rPr>
        <w:t xml:space="preserve">care </w:t>
      </w:r>
      <w:r>
        <w:rPr>
          <w:sz w:val="20"/>
        </w:rPr>
        <w:t>after intimate</w:t>
      </w:r>
      <w:r>
        <w:rPr>
          <w:spacing w:val="-21"/>
          <w:sz w:val="20"/>
        </w:rPr>
        <w:t xml:space="preserve"> </w:t>
      </w:r>
      <w:r>
        <w:rPr>
          <w:sz w:val="20"/>
        </w:rPr>
        <w:t>partner</w:t>
      </w:r>
      <w:r>
        <w:rPr>
          <w:spacing w:val="-21"/>
          <w:sz w:val="20"/>
        </w:rPr>
        <w:t xml:space="preserve"> </w:t>
      </w:r>
      <w:r>
        <w:rPr>
          <w:spacing w:val="-3"/>
          <w:sz w:val="20"/>
        </w:rPr>
        <w:t>violence:</w:t>
      </w:r>
      <w:r>
        <w:rPr>
          <w:spacing w:val="-21"/>
          <w:sz w:val="20"/>
        </w:rPr>
        <w:t xml:space="preserve"> </w:t>
      </w:r>
      <w:r>
        <w:rPr>
          <w:sz w:val="20"/>
        </w:rPr>
        <w:t>An</w:t>
      </w:r>
      <w:r>
        <w:rPr>
          <w:spacing w:val="-21"/>
          <w:sz w:val="20"/>
        </w:rPr>
        <w:t xml:space="preserve"> </w:t>
      </w:r>
      <w:r>
        <w:rPr>
          <w:sz w:val="20"/>
        </w:rPr>
        <w:t>exploratory</w:t>
      </w:r>
      <w:r>
        <w:rPr>
          <w:spacing w:val="-21"/>
          <w:sz w:val="20"/>
        </w:rPr>
        <w:t xml:space="preserve"> </w:t>
      </w:r>
      <w:r>
        <w:rPr>
          <w:spacing w:val="-4"/>
          <w:sz w:val="20"/>
        </w:rPr>
        <w:t>study.</w:t>
      </w:r>
      <w:r>
        <w:rPr>
          <w:spacing w:val="-21"/>
          <w:sz w:val="20"/>
        </w:rPr>
        <w:t xml:space="preserve"> </w:t>
      </w:r>
      <w:r>
        <w:rPr>
          <w:rFonts w:ascii="Palatino Linotype"/>
          <w:i/>
          <w:sz w:val="20"/>
        </w:rPr>
        <w:t>Child</w:t>
      </w:r>
      <w:r>
        <w:rPr>
          <w:rFonts w:ascii="Palatino Linotype"/>
          <w:i/>
          <w:spacing w:val="-25"/>
          <w:sz w:val="20"/>
        </w:rPr>
        <w:t xml:space="preserve"> </w:t>
      </w:r>
      <w:r>
        <w:rPr>
          <w:rFonts w:ascii="Palatino Linotype"/>
          <w:i/>
          <w:sz w:val="20"/>
        </w:rPr>
        <w:t xml:space="preserve">Abuse &amp; Neglect, </w:t>
      </w:r>
      <w:r>
        <w:rPr>
          <w:rFonts w:ascii="Palatino Linotype"/>
          <w:i/>
          <w:spacing w:val="-3"/>
          <w:sz w:val="20"/>
        </w:rPr>
        <w:t>79</w:t>
      </w:r>
      <w:r>
        <w:rPr>
          <w:spacing w:val="-3"/>
          <w:sz w:val="20"/>
        </w:rPr>
        <w:t xml:space="preserve">, </w:t>
      </w:r>
      <w:r>
        <w:rPr>
          <w:sz w:val="20"/>
        </w:rPr>
        <w:t>136-43.</w:t>
      </w:r>
      <w:r>
        <w:rPr>
          <w:spacing w:val="-8"/>
          <w:sz w:val="20"/>
        </w:rPr>
        <w:t xml:space="preserve"> </w:t>
      </w:r>
      <w:r>
        <w:rPr>
          <w:spacing w:val="-3"/>
          <w:sz w:val="20"/>
        </w:rPr>
        <w:t>doi:10.1016/j.chiabu.2018.02.003</w:t>
      </w:r>
    </w:p>
    <w:p w:rsidR="00386261" w:rsidRDefault="00386261">
      <w:pPr>
        <w:spacing w:line="218" w:lineRule="auto"/>
        <w:jc w:val="both"/>
        <w:rPr>
          <w:sz w:val="20"/>
        </w:rPr>
        <w:sectPr w:rsidR="00386261">
          <w:type w:val="continuous"/>
          <w:pgSz w:w="11910" w:h="16840"/>
          <w:pgMar w:top="0" w:right="0" w:bottom="280" w:left="0" w:header="720" w:footer="720" w:gutter="0"/>
          <w:cols w:num="2" w:space="720" w:equalWidth="0">
            <w:col w:w="5817" w:space="40"/>
            <w:col w:w="6053"/>
          </w:cols>
        </w:sect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spacing w:before="2"/>
        <w:rPr>
          <w:sz w:val="25"/>
        </w:rPr>
      </w:pPr>
    </w:p>
    <w:p w:rsidR="00386261" w:rsidRDefault="00386261">
      <w:pPr>
        <w:rPr>
          <w:sz w:val="25"/>
        </w:rPr>
        <w:sectPr w:rsidR="00386261">
          <w:headerReference w:type="default" r:id="rId96"/>
          <w:footerReference w:type="even" r:id="rId97"/>
          <w:footerReference w:type="default" r:id="rId98"/>
          <w:pgSz w:w="11910" w:h="16840"/>
          <w:pgMar w:top="800" w:right="0" w:bottom="1440" w:left="0" w:header="510" w:footer="1256" w:gutter="0"/>
          <w:pgNumType w:start="49"/>
          <w:cols w:space="720"/>
        </w:sectPr>
      </w:pPr>
    </w:p>
    <w:p w:rsidR="00386261" w:rsidRDefault="00117CAC">
      <w:pPr>
        <w:spacing w:before="116" w:line="220" w:lineRule="auto"/>
        <w:ind w:left="1077" w:hanging="227"/>
        <w:jc w:val="both"/>
        <w:rPr>
          <w:sz w:val="20"/>
        </w:rPr>
      </w:pPr>
      <w:r>
        <w:rPr>
          <w:spacing w:val="-3"/>
          <w:sz w:val="20"/>
        </w:rPr>
        <w:t>Tomines,</w:t>
      </w:r>
      <w:r>
        <w:rPr>
          <w:spacing w:val="-6"/>
          <w:sz w:val="20"/>
        </w:rPr>
        <w:t xml:space="preserve"> </w:t>
      </w:r>
      <w:r>
        <w:rPr>
          <w:sz w:val="20"/>
        </w:rPr>
        <w:t>A.,</w:t>
      </w:r>
      <w:r>
        <w:rPr>
          <w:spacing w:val="-6"/>
          <w:sz w:val="20"/>
        </w:rPr>
        <w:t xml:space="preserve"> </w:t>
      </w:r>
      <w:r>
        <w:rPr>
          <w:sz w:val="20"/>
        </w:rPr>
        <w:t>Readhead,</w:t>
      </w:r>
      <w:r>
        <w:rPr>
          <w:spacing w:val="-6"/>
          <w:sz w:val="20"/>
        </w:rPr>
        <w:t xml:space="preserve"> </w:t>
      </w:r>
      <w:r>
        <w:rPr>
          <w:sz w:val="20"/>
        </w:rPr>
        <w:t>H.,</w:t>
      </w:r>
      <w:r>
        <w:rPr>
          <w:spacing w:val="-6"/>
          <w:sz w:val="20"/>
        </w:rPr>
        <w:t xml:space="preserve"> </w:t>
      </w:r>
      <w:r>
        <w:rPr>
          <w:sz w:val="20"/>
        </w:rPr>
        <w:t>Readhead,</w:t>
      </w:r>
      <w:r>
        <w:rPr>
          <w:spacing w:val="-6"/>
          <w:sz w:val="20"/>
        </w:rPr>
        <w:t xml:space="preserve"> </w:t>
      </w:r>
      <w:r>
        <w:rPr>
          <w:sz w:val="20"/>
        </w:rPr>
        <w:t>A.,</w:t>
      </w:r>
      <w:r>
        <w:rPr>
          <w:spacing w:val="-6"/>
          <w:sz w:val="20"/>
        </w:rPr>
        <w:t xml:space="preserve"> </w:t>
      </w:r>
      <w:r>
        <w:rPr>
          <w:sz w:val="20"/>
        </w:rPr>
        <w:t>&amp;</w:t>
      </w:r>
      <w:r>
        <w:rPr>
          <w:spacing w:val="-6"/>
          <w:sz w:val="20"/>
        </w:rPr>
        <w:t xml:space="preserve"> </w:t>
      </w:r>
      <w:r>
        <w:rPr>
          <w:spacing w:val="-3"/>
          <w:sz w:val="20"/>
        </w:rPr>
        <w:t>Teutsch,</w:t>
      </w:r>
      <w:r>
        <w:rPr>
          <w:spacing w:val="-6"/>
          <w:sz w:val="20"/>
        </w:rPr>
        <w:t xml:space="preserve"> </w:t>
      </w:r>
      <w:r>
        <w:rPr>
          <w:sz w:val="20"/>
        </w:rPr>
        <w:t>S.</w:t>
      </w:r>
      <w:r>
        <w:rPr>
          <w:spacing w:val="-6"/>
          <w:sz w:val="20"/>
        </w:rPr>
        <w:t xml:space="preserve"> (2013). </w:t>
      </w:r>
      <w:r>
        <w:rPr>
          <w:spacing w:val="2"/>
          <w:sz w:val="20"/>
        </w:rPr>
        <w:t xml:space="preserve">Applications </w:t>
      </w:r>
      <w:r>
        <w:rPr>
          <w:sz w:val="20"/>
        </w:rPr>
        <w:t xml:space="preserve">of </w:t>
      </w:r>
      <w:r>
        <w:rPr>
          <w:spacing w:val="3"/>
          <w:sz w:val="20"/>
        </w:rPr>
        <w:t xml:space="preserve">electronic health </w:t>
      </w:r>
      <w:r>
        <w:rPr>
          <w:spacing w:val="2"/>
          <w:sz w:val="20"/>
        </w:rPr>
        <w:t xml:space="preserve">information in public </w:t>
      </w:r>
      <w:r>
        <w:rPr>
          <w:sz w:val="20"/>
        </w:rPr>
        <w:t>health:</w:t>
      </w:r>
      <w:r>
        <w:rPr>
          <w:spacing w:val="-24"/>
          <w:sz w:val="20"/>
        </w:rPr>
        <w:t xml:space="preserve"> </w:t>
      </w:r>
      <w:r>
        <w:rPr>
          <w:sz w:val="20"/>
        </w:rPr>
        <w:t>Uses,</w:t>
      </w:r>
      <w:r>
        <w:rPr>
          <w:spacing w:val="-24"/>
          <w:sz w:val="20"/>
        </w:rPr>
        <w:t xml:space="preserve"> </w:t>
      </w:r>
      <w:r>
        <w:rPr>
          <w:sz w:val="20"/>
        </w:rPr>
        <w:t>opportunities</w:t>
      </w:r>
      <w:r>
        <w:rPr>
          <w:spacing w:val="-24"/>
          <w:sz w:val="20"/>
        </w:rPr>
        <w:t xml:space="preserve"> </w:t>
      </w:r>
      <w:r>
        <w:rPr>
          <w:sz w:val="20"/>
        </w:rPr>
        <w:t>and</w:t>
      </w:r>
      <w:r>
        <w:rPr>
          <w:spacing w:val="-24"/>
          <w:sz w:val="20"/>
        </w:rPr>
        <w:t xml:space="preserve"> </w:t>
      </w:r>
      <w:r>
        <w:rPr>
          <w:sz w:val="20"/>
        </w:rPr>
        <w:t>barriers.</w:t>
      </w:r>
      <w:r>
        <w:rPr>
          <w:spacing w:val="-24"/>
          <w:sz w:val="20"/>
        </w:rPr>
        <w:t xml:space="preserve"> </w:t>
      </w:r>
      <w:r>
        <w:rPr>
          <w:rFonts w:ascii="Palatino Linotype"/>
          <w:i/>
          <w:sz w:val="20"/>
        </w:rPr>
        <w:t>eGEMs</w:t>
      </w:r>
      <w:r>
        <w:rPr>
          <w:rFonts w:ascii="Palatino Linotype"/>
          <w:i/>
          <w:spacing w:val="-29"/>
          <w:sz w:val="20"/>
        </w:rPr>
        <w:t xml:space="preserve"> </w:t>
      </w:r>
      <w:r>
        <w:rPr>
          <w:rFonts w:ascii="Palatino Linotype"/>
          <w:i/>
          <w:spacing w:val="-3"/>
          <w:sz w:val="20"/>
        </w:rPr>
        <w:t xml:space="preserve">(Generating </w:t>
      </w:r>
      <w:r>
        <w:rPr>
          <w:rFonts w:ascii="Palatino Linotype"/>
          <w:i/>
          <w:spacing w:val="2"/>
          <w:sz w:val="20"/>
        </w:rPr>
        <w:t xml:space="preserve">Evidence </w:t>
      </w:r>
      <w:r>
        <w:rPr>
          <w:rFonts w:ascii="Palatino Linotype"/>
          <w:i/>
          <w:sz w:val="20"/>
        </w:rPr>
        <w:t xml:space="preserve">&amp; </w:t>
      </w:r>
      <w:r>
        <w:rPr>
          <w:rFonts w:ascii="Palatino Linotype"/>
          <w:i/>
          <w:spacing w:val="1"/>
          <w:sz w:val="20"/>
        </w:rPr>
        <w:t xml:space="preserve">Methods </w:t>
      </w:r>
      <w:r>
        <w:rPr>
          <w:rFonts w:ascii="Palatino Linotype"/>
          <w:i/>
          <w:sz w:val="20"/>
        </w:rPr>
        <w:t xml:space="preserve">to Improve Patient Outcomes), </w:t>
      </w:r>
      <w:r>
        <w:rPr>
          <w:rFonts w:ascii="Palatino Linotype"/>
          <w:i/>
          <w:spacing w:val="-4"/>
          <w:sz w:val="20"/>
        </w:rPr>
        <w:t>1</w:t>
      </w:r>
      <w:r>
        <w:rPr>
          <w:spacing w:val="-4"/>
          <w:sz w:val="20"/>
        </w:rPr>
        <w:t>(2). doi:10.13063/2327-9214.1019</w:t>
      </w:r>
    </w:p>
    <w:p w:rsidR="00386261" w:rsidRDefault="00117CAC">
      <w:pPr>
        <w:spacing w:before="231" w:line="216" w:lineRule="auto"/>
        <w:ind w:left="1077" w:hanging="227"/>
        <w:jc w:val="both"/>
        <w:rPr>
          <w:sz w:val="20"/>
        </w:rPr>
      </w:pPr>
      <w:r>
        <w:rPr>
          <w:sz w:val="20"/>
        </w:rPr>
        <w:t xml:space="preserve">Tomison, A. M. (2000). Exploring family violence: Links between child maltreatment and domestic violence. </w:t>
      </w:r>
      <w:r>
        <w:rPr>
          <w:rFonts w:ascii="Palatino Linotype"/>
          <w:i/>
          <w:sz w:val="20"/>
        </w:rPr>
        <w:t>NCPC Issues, 13</w:t>
      </w:r>
      <w:r>
        <w:rPr>
          <w:sz w:val="20"/>
        </w:rPr>
        <w:t>, 1-24.</w:t>
      </w:r>
    </w:p>
    <w:p w:rsidR="00386261" w:rsidRDefault="00117CAC">
      <w:pPr>
        <w:spacing w:before="227" w:line="223" w:lineRule="auto"/>
        <w:ind w:left="1077" w:hanging="227"/>
        <w:jc w:val="both"/>
        <w:rPr>
          <w:sz w:val="20"/>
        </w:rPr>
      </w:pPr>
      <w:r>
        <w:rPr>
          <w:sz w:val="20"/>
        </w:rPr>
        <w:t xml:space="preserve">Tonmyr, L., Li, Y. A., Williams, G., Scott, D., &amp; Jack, S. M. (2010). Patterns of reporting by health care and nonhealth care professionals to child protection services in Canada. </w:t>
      </w:r>
      <w:r>
        <w:rPr>
          <w:rFonts w:ascii="Palatino Linotype"/>
          <w:i/>
          <w:sz w:val="20"/>
        </w:rPr>
        <w:t>Paediatrics &amp; Child Health, 15</w:t>
      </w:r>
      <w:r>
        <w:rPr>
          <w:sz w:val="20"/>
        </w:rPr>
        <w:t>(8), e25-e32. doi:10.1093/ pch/15.8.e25</w:t>
      </w:r>
    </w:p>
    <w:p w:rsidR="00386261" w:rsidRDefault="00117CAC">
      <w:pPr>
        <w:spacing w:before="225" w:line="223" w:lineRule="auto"/>
        <w:ind w:left="1077" w:hanging="227"/>
        <w:jc w:val="both"/>
        <w:rPr>
          <w:sz w:val="20"/>
        </w:rPr>
      </w:pPr>
      <w:r>
        <w:rPr>
          <w:spacing w:val="-8"/>
          <w:sz w:val="20"/>
        </w:rPr>
        <w:t>Turner,</w:t>
      </w:r>
      <w:r>
        <w:rPr>
          <w:spacing w:val="-19"/>
          <w:sz w:val="20"/>
        </w:rPr>
        <w:t xml:space="preserve"> </w:t>
      </w:r>
      <w:r>
        <w:rPr>
          <w:spacing w:val="-10"/>
          <w:sz w:val="20"/>
        </w:rPr>
        <w:t>W.,</w:t>
      </w:r>
      <w:r>
        <w:rPr>
          <w:spacing w:val="-19"/>
          <w:sz w:val="20"/>
        </w:rPr>
        <w:t xml:space="preserve"> </w:t>
      </w:r>
      <w:r>
        <w:rPr>
          <w:spacing w:val="-7"/>
          <w:sz w:val="20"/>
        </w:rPr>
        <w:t>Hester,</w:t>
      </w:r>
      <w:r>
        <w:rPr>
          <w:spacing w:val="-19"/>
          <w:sz w:val="20"/>
        </w:rPr>
        <w:t xml:space="preserve"> </w:t>
      </w:r>
      <w:r>
        <w:rPr>
          <w:spacing w:val="-4"/>
          <w:sz w:val="20"/>
        </w:rPr>
        <w:t>M.,</w:t>
      </w:r>
      <w:r>
        <w:rPr>
          <w:spacing w:val="-19"/>
          <w:sz w:val="20"/>
        </w:rPr>
        <w:t xml:space="preserve"> </w:t>
      </w:r>
      <w:r>
        <w:rPr>
          <w:spacing w:val="-5"/>
          <w:sz w:val="20"/>
        </w:rPr>
        <w:t>Broad,</w:t>
      </w:r>
      <w:r>
        <w:rPr>
          <w:spacing w:val="-19"/>
          <w:sz w:val="20"/>
        </w:rPr>
        <w:t xml:space="preserve"> </w:t>
      </w:r>
      <w:r>
        <w:rPr>
          <w:spacing w:val="-5"/>
          <w:sz w:val="20"/>
        </w:rPr>
        <w:t>J.,</w:t>
      </w:r>
      <w:r>
        <w:rPr>
          <w:spacing w:val="-19"/>
          <w:sz w:val="20"/>
        </w:rPr>
        <w:t xml:space="preserve"> </w:t>
      </w:r>
      <w:r>
        <w:rPr>
          <w:spacing w:val="-5"/>
          <w:sz w:val="20"/>
        </w:rPr>
        <w:t>Szilassy,</w:t>
      </w:r>
      <w:r>
        <w:rPr>
          <w:spacing w:val="-19"/>
          <w:sz w:val="20"/>
        </w:rPr>
        <w:t xml:space="preserve"> </w:t>
      </w:r>
      <w:r>
        <w:rPr>
          <w:spacing w:val="-3"/>
          <w:sz w:val="20"/>
        </w:rPr>
        <w:t>E.,</w:t>
      </w:r>
      <w:r>
        <w:rPr>
          <w:spacing w:val="-19"/>
          <w:sz w:val="20"/>
        </w:rPr>
        <w:t xml:space="preserve"> </w:t>
      </w:r>
      <w:r>
        <w:rPr>
          <w:spacing w:val="-7"/>
          <w:sz w:val="20"/>
        </w:rPr>
        <w:t>Feder,</w:t>
      </w:r>
      <w:r>
        <w:rPr>
          <w:spacing w:val="-19"/>
          <w:sz w:val="20"/>
        </w:rPr>
        <w:t xml:space="preserve"> </w:t>
      </w:r>
      <w:r>
        <w:rPr>
          <w:spacing w:val="-4"/>
          <w:sz w:val="20"/>
        </w:rPr>
        <w:t>G.,</w:t>
      </w:r>
      <w:r>
        <w:rPr>
          <w:spacing w:val="-19"/>
          <w:sz w:val="20"/>
        </w:rPr>
        <w:t xml:space="preserve"> </w:t>
      </w:r>
      <w:r>
        <w:rPr>
          <w:spacing w:val="-5"/>
          <w:sz w:val="20"/>
        </w:rPr>
        <w:t xml:space="preserve">Drinkwater, </w:t>
      </w:r>
      <w:r>
        <w:rPr>
          <w:spacing w:val="-3"/>
          <w:sz w:val="20"/>
        </w:rPr>
        <w:t>J.,</w:t>
      </w:r>
      <w:r>
        <w:rPr>
          <w:spacing w:val="-15"/>
          <w:sz w:val="20"/>
        </w:rPr>
        <w:t xml:space="preserve"> </w:t>
      </w:r>
      <w:r>
        <w:rPr>
          <w:sz w:val="20"/>
        </w:rPr>
        <w:t>…</w:t>
      </w:r>
      <w:r>
        <w:rPr>
          <w:spacing w:val="-15"/>
          <w:sz w:val="20"/>
        </w:rPr>
        <w:t xml:space="preserve"> </w:t>
      </w:r>
      <w:r>
        <w:rPr>
          <w:spacing w:val="-3"/>
          <w:sz w:val="20"/>
        </w:rPr>
        <w:t>Stanley,</w:t>
      </w:r>
      <w:r>
        <w:rPr>
          <w:spacing w:val="-15"/>
          <w:sz w:val="20"/>
        </w:rPr>
        <w:t xml:space="preserve"> </w:t>
      </w:r>
      <w:r>
        <w:rPr>
          <w:sz w:val="20"/>
        </w:rPr>
        <w:t>N.</w:t>
      </w:r>
      <w:r>
        <w:rPr>
          <w:spacing w:val="-15"/>
          <w:sz w:val="20"/>
        </w:rPr>
        <w:t xml:space="preserve"> </w:t>
      </w:r>
      <w:r>
        <w:rPr>
          <w:spacing w:val="-7"/>
          <w:sz w:val="20"/>
        </w:rPr>
        <w:t>(2017).</w:t>
      </w:r>
      <w:r>
        <w:rPr>
          <w:spacing w:val="-15"/>
          <w:sz w:val="20"/>
        </w:rPr>
        <w:t xml:space="preserve"> </w:t>
      </w:r>
      <w:r>
        <w:rPr>
          <w:spacing w:val="-4"/>
          <w:sz w:val="20"/>
        </w:rPr>
        <w:t>Interventions</w:t>
      </w:r>
      <w:r>
        <w:rPr>
          <w:spacing w:val="-15"/>
          <w:sz w:val="20"/>
        </w:rPr>
        <w:t xml:space="preserve"> </w:t>
      </w:r>
      <w:r>
        <w:rPr>
          <w:sz w:val="20"/>
        </w:rPr>
        <w:t>to</w:t>
      </w:r>
      <w:r>
        <w:rPr>
          <w:spacing w:val="-15"/>
          <w:sz w:val="20"/>
        </w:rPr>
        <w:t xml:space="preserve"> </w:t>
      </w:r>
      <w:r>
        <w:rPr>
          <w:spacing w:val="-4"/>
          <w:sz w:val="20"/>
        </w:rPr>
        <w:t>improve</w:t>
      </w:r>
      <w:r>
        <w:rPr>
          <w:spacing w:val="-15"/>
          <w:sz w:val="20"/>
        </w:rPr>
        <w:t xml:space="preserve"> </w:t>
      </w:r>
      <w:r>
        <w:rPr>
          <w:sz w:val="20"/>
        </w:rPr>
        <w:t>the</w:t>
      </w:r>
      <w:r>
        <w:rPr>
          <w:spacing w:val="-15"/>
          <w:sz w:val="20"/>
        </w:rPr>
        <w:t xml:space="preserve"> </w:t>
      </w:r>
      <w:r>
        <w:rPr>
          <w:spacing w:val="-3"/>
          <w:sz w:val="20"/>
        </w:rPr>
        <w:t xml:space="preserve">response </w:t>
      </w:r>
      <w:r>
        <w:rPr>
          <w:sz w:val="20"/>
        </w:rPr>
        <w:t>of professionals to children exposed to domestic violence and</w:t>
      </w:r>
      <w:r>
        <w:rPr>
          <w:spacing w:val="-5"/>
          <w:sz w:val="20"/>
        </w:rPr>
        <w:t xml:space="preserve"> </w:t>
      </w:r>
      <w:r>
        <w:rPr>
          <w:sz w:val="20"/>
        </w:rPr>
        <w:t>abuse:</w:t>
      </w:r>
      <w:r>
        <w:rPr>
          <w:spacing w:val="-5"/>
          <w:sz w:val="20"/>
        </w:rPr>
        <w:t xml:space="preserve"> </w:t>
      </w:r>
      <w:r>
        <w:rPr>
          <w:sz w:val="20"/>
        </w:rPr>
        <w:t>A</w:t>
      </w:r>
      <w:r>
        <w:rPr>
          <w:spacing w:val="-5"/>
          <w:sz w:val="20"/>
        </w:rPr>
        <w:t xml:space="preserve"> </w:t>
      </w:r>
      <w:r>
        <w:rPr>
          <w:sz w:val="20"/>
        </w:rPr>
        <w:t>systematic</w:t>
      </w:r>
      <w:r>
        <w:rPr>
          <w:spacing w:val="-5"/>
          <w:sz w:val="20"/>
        </w:rPr>
        <w:t xml:space="preserve"> </w:t>
      </w:r>
      <w:r>
        <w:rPr>
          <w:sz w:val="20"/>
        </w:rPr>
        <w:t>review.</w:t>
      </w:r>
      <w:r>
        <w:rPr>
          <w:spacing w:val="-5"/>
          <w:sz w:val="20"/>
        </w:rPr>
        <w:t xml:space="preserve"> </w:t>
      </w:r>
      <w:r>
        <w:rPr>
          <w:rFonts w:ascii="Palatino Linotype" w:hAnsi="Palatino Linotype"/>
          <w:i/>
          <w:sz w:val="20"/>
        </w:rPr>
        <w:t>Child</w:t>
      </w:r>
      <w:r>
        <w:rPr>
          <w:rFonts w:ascii="Palatino Linotype" w:hAnsi="Palatino Linotype"/>
          <w:i/>
          <w:spacing w:val="-9"/>
          <w:sz w:val="20"/>
        </w:rPr>
        <w:t xml:space="preserve"> </w:t>
      </w:r>
      <w:r>
        <w:rPr>
          <w:rFonts w:ascii="Palatino Linotype" w:hAnsi="Palatino Linotype"/>
          <w:i/>
          <w:sz w:val="20"/>
        </w:rPr>
        <w:t>Abuse</w:t>
      </w:r>
      <w:r>
        <w:rPr>
          <w:rFonts w:ascii="Palatino Linotype" w:hAnsi="Palatino Linotype"/>
          <w:i/>
          <w:spacing w:val="-9"/>
          <w:sz w:val="20"/>
        </w:rPr>
        <w:t xml:space="preserve"> </w:t>
      </w:r>
      <w:r>
        <w:rPr>
          <w:rFonts w:ascii="Palatino Linotype" w:hAnsi="Palatino Linotype"/>
          <w:i/>
          <w:sz w:val="20"/>
        </w:rPr>
        <w:t>Review,</w:t>
      </w:r>
      <w:r>
        <w:rPr>
          <w:rFonts w:ascii="Palatino Linotype" w:hAnsi="Palatino Linotype"/>
          <w:i/>
          <w:spacing w:val="-9"/>
          <w:sz w:val="20"/>
        </w:rPr>
        <w:t xml:space="preserve"> </w:t>
      </w:r>
      <w:r>
        <w:rPr>
          <w:rFonts w:ascii="Palatino Linotype" w:hAnsi="Palatino Linotype"/>
          <w:i/>
          <w:spacing w:val="-6"/>
          <w:sz w:val="20"/>
        </w:rPr>
        <w:t>26</w:t>
      </w:r>
      <w:r>
        <w:rPr>
          <w:spacing w:val="-6"/>
          <w:sz w:val="20"/>
        </w:rPr>
        <w:t xml:space="preserve">(1), </w:t>
      </w:r>
      <w:r>
        <w:rPr>
          <w:spacing w:val="-4"/>
          <w:sz w:val="20"/>
        </w:rPr>
        <w:t>19-39.</w:t>
      </w:r>
      <w:r>
        <w:rPr>
          <w:sz w:val="20"/>
        </w:rPr>
        <w:t xml:space="preserve"> </w:t>
      </w:r>
      <w:r>
        <w:rPr>
          <w:spacing w:val="-3"/>
          <w:sz w:val="20"/>
        </w:rPr>
        <w:t>doi:10.1002/car.2385</w:t>
      </w:r>
    </w:p>
    <w:p w:rsidR="00386261" w:rsidRDefault="00117CAC">
      <w:pPr>
        <w:spacing w:before="223" w:line="225" w:lineRule="auto"/>
        <w:ind w:left="1077" w:hanging="227"/>
        <w:jc w:val="both"/>
        <w:rPr>
          <w:sz w:val="20"/>
        </w:rPr>
      </w:pPr>
      <w:r>
        <w:rPr>
          <w:spacing w:val="1"/>
          <w:sz w:val="20"/>
        </w:rPr>
        <w:t xml:space="preserve">University </w:t>
      </w:r>
      <w:r>
        <w:rPr>
          <w:sz w:val="20"/>
        </w:rPr>
        <w:t xml:space="preserve">of Sydney. (2017). </w:t>
      </w:r>
      <w:r>
        <w:rPr>
          <w:spacing w:val="5"/>
          <w:sz w:val="20"/>
        </w:rPr>
        <w:t xml:space="preserve">ARIA </w:t>
      </w:r>
      <w:r>
        <w:rPr>
          <w:spacing w:val="1"/>
          <w:sz w:val="20"/>
        </w:rPr>
        <w:t xml:space="preserve">lookup tool. </w:t>
      </w:r>
      <w:r>
        <w:rPr>
          <w:spacing w:val="2"/>
          <w:sz w:val="20"/>
        </w:rPr>
        <w:t xml:space="preserve">Retrieved </w:t>
      </w:r>
      <w:r>
        <w:rPr>
          <w:sz w:val="20"/>
        </w:rPr>
        <w:t xml:space="preserve">March </w:t>
      </w:r>
      <w:r>
        <w:rPr>
          <w:spacing w:val="-6"/>
          <w:sz w:val="20"/>
        </w:rPr>
        <w:t xml:space="preserve">2018 </w:t>
      </w:r>
      <w:r>
        <w:rPr>
          <w:sz w:val="20"/>
        </w:rPr>
        <w:t xml:space="preserve">from </w:t>
      </w:r>
      <w:hyperlink r:id="rId99">
        <w:r>
          <w:rPr>
            <w:color w:val="0563C1"/>
            <w:spacing w:val="-3"/>
            <w:sz w:val="20"/>
            <w:u w:val="single" w:color="0563C1"/>
          </w:rPr>
          <w:t>http://www.pocog.org.au/aria/default.aspx</w:t>
        </w:r>
      </w:hyperlink>
    </w:p>
    <w:p w:rsidR="00386261" w:rsidRDefault="00117CAC">
      <w:pPr>
        <w:spacing w:before="233" w:line="216" w:lineRule="auto"/>
        <w:ind w:left="1077" w:hanging="227"/>
        <w:jc w:val="both"/>
        <w:rPr>
          <w:sz w:val="20"/>
        </w:rPr>
      </w:pPr>
      <w:r>
        <w:rPr>
          <w:sz w:val="20"/>
        </w:rPr>
        <w:t>van</w:t>
      </w:r>
      <w:r>
        <w:rPr>
          <w:spacing w:val="-16"/>
          <w:sz w:val="20"/>
        </w:rPr>
        <w:t xml:space="preserve"> </w:t>
      </w:r>
      <w:r>
        <w:rPr>
          <w:sz w:val="20"/>
        </w:rPr>
        <w:t>de</w:t>
      </w:r>
      <w:r>
        <w:rPr>
          <w:spacing w:val="-16"/>
          <w:sz w:val="20"/>
        </w:rPr>
        <w:t xml:space="preserve"> </w:t>
      </w:r>
      <w:r>
        <w:rPr>
          <w:spacing w:val="-3"/>
          <w:sz w:val="20"/>
        </w:rPr>
        <w:t>Mortel,</w:t>
      </w:r>
      <w:r>
        <w:rPr>
          <w:spacing w:val="-16"/>
          <w:sz w:val="20"/>
        </w:rPr>
        <w:t xml:space="preserve"> </w:t>
      </w:r>
      <w:r>
        <w:rPr>
          <w:spacing w:val="-8"/>
          <w:sz w:val="20"/>
        </w:rPr>
        <w:t>T.</w:t>
      </w:r>
      <w:r>
        <w:rPr>
          <w:spacing w:val="-16"/>
          <w:sz w:val="20"/>
        </w:rPr>
        <w:t xml:space="preserve"> </w:t>
      </w:r>
      <w:r>
        <w:rPr>
          <w:spacing w:val="-6"/>
          <w:sz w:val="20"/>
        </w:rPr>
        <w:t>F.</w:t>
      </w:r>
      <w:r>
        <w:rPr>
          <w:spacing w:val="-16"/>
          <w:sz w:val="20"/>
        </w:rPr>
        <w:t xml:space="preserve"> </w:t>
      </w:r>
      <w:r>
        <w:rPr>
          <w:spacing w:val="-5"/>
          <w:sz w:val="20"/>
        </w:rPr>
        <w:t>(2008).</w:t>
      </w:r>
      <w:r>
        <w:rPr>
          <w:spacing w:val="-16"/>
          <w:sz w:val="20"/>
        </w:rPr>
        <w:t xml:space="preserve"> </w:t>
      </w:r>
      <w:r>
        <w:rPr>
          <w:sz w:val="20"/>
        </w:rPr>
        <w:t>Faking</w:t>
      </w:r>
      <w:r>
        <w:rPr>
          <w:spacing w:val="-16"/>
          <w:sz w:val="20"/>
        </w:rPr>
        <w:t xml:space="preserve"> </w:t>
      </w:r>
      <w:r>
        <w:rPr>
          <w:sz w:val="20"/>
        </w:rPr>
        <w:t>it:</w:t>
      </w:r>
      <w:r>
        <w:rPr>
          <w:spacing w:val="-16"/>
          <w:sz w:val="20"/>
        </w:rPr>
        <w:t xml:space="preserve"> </w:t>
      </w:r>
      <w:r>
        <w:rPr>
          <w:sz w:val="20"/>
        </w:rPr>
        <w:t>Social</w:t>
      </w:r>
      <w:r>
        <w:rPr>
          <w:spacing w:val="-16"/>
          <w:sz w:val="20"/>
        </w:rPr>
        <w:t xml:space="preserve"> </w:t>
      </w:r>
      <w:r>
        <w:rPr>
          <w:sz w:val="20"/>
        </w:rPr>
        <w:t>desirability</w:t>
      </w:r>
      <w:r>
        <w:rPr>
          <w:spacing w:val="-16"/>
          <w:sz w:val="20"/>
        </w:rPr>
        <w:t xml:space="preserve"> </w:t>
      </w:r>
      <w:r>
        <w:rPr>
          <w:spacing w:val="-3"/>
          <w:sz w:val="20"/>
        </w:rPr>
        <w:t xml:space="preserve">response </w:t>
      </w:r>
      <w:r>
        <w:rPr>
          <w:sz w:val="20"/>
        </w:rPr>
        <w:t>bias</w:t>
      </w:r>
      <w:r>
        <w:rPr>
          <w:spacing w:val="-11"/>
          <w:sz w:val="20"/>
        </w:rPr>
        <w:t xml:space="preserve"> </w:t>
      </w:r>
      <w:r>
        <w:rPr>
          <w:sz w:val="20"/>
        </w:rPr>
        <w:t>in</w:t>
      </w:r>
      <w:r>
        <w:rPr>
          <w:spacing w:val="-11"/>
          <w:sz w:val="20"/>
        </w:rPr>
        <w:t xml:space="preserve"> </w:t>
      </w:r>
      <w:r>
        <w:rPr>
          <w:sz w:val="20"/>
        </w:rPr>
        <w:t>self-report</w:t>
      </w:r>
      <w:r>
        <w:rPr>
          <w:spacing w:val="-11"/>
          <w:sz w:val="20"/>
        </w:rPr>
        <w:t xml:space="preserve"> </w:t>
      </w:r>
      <w:r>
        <w:rPr>
          <w:sz w:val="20"/>
        </w:rPr>
        <w:t>research.</w:t>
      </w:r>
      <w:r>
        <w:rPr>
          <w:spacing w:val="-11"/>
          <w:sz w:val="20"/>
        </w:rPr>
        <w:t xml:space="preserve"> </w:t>
      </w:r>
      <w:r>
        <w:rPr>
          <w:rFonts w:ascii="Palatino Linotype"/>
          <w:i/>
          <w:sz w:val="20"/>
        </w:rPr>
        <w:t>Australian</w:t>
      </w:r>
      <w:r>
        <w:rPr>
          <w:rFonts w:ascii="Palatino Linotype"/>
          <w:i/>
          <w:spacing w:val="-15"/>
          <w:sz w:val="20"/>
        </w:rPr>
        <w:t xml:space="preserve"> </w:t>
      </w:r>
      <w:r>
        <w:rPr>
          <w:rFonts w:ascii="Palatino Linotype"/>
          <w:i/>
          <w:sz w:val="20"/>
        </w:rPr>
        <w:t>Journal</w:t>
      </w:r>
      <w:r>
        <w:rPr>
          <w:rFonts w:ascii="Palatino Linotype"/>
          <w:i/>
          <w:spacing w:val="-15"/>
          <w:sz w:val="20"/>
        </w:rPr>
        <w:t xml:space="preserve"> </w:t>
      </w:r>
      <w:r>
        <w:rPr>
          <w:rFonts w:ascii="Palatino Linotype"/>
          <w:i/>
          <w:sz w:val="20"/>
        </w:rPr>
        <w:t>of</w:t>
      </w:r>
      <w:r>
        <w:rPr>
          <w:rFonts w:ascii="Palatino Linotype"/>
          <w:i/>
          <w:spacing w:val="-15"/>
          <w:sz w:val="20"/>
        </w:rPr>
        <w:t xml:space="preserve"> </w:t>
      </w:r>
      <w:r>
        <w:rPr>
          <w:rFonts w:ascii="Palatino Linotype"/>
          <w:i/>
          <w:sz w:val="20"/>
        </w:rPr>
        <w:t xml:space="preserve">Advanced Nursing, </w:t>
      </w:r>
      <w:r>
        <w:rPr>
          <w:rFonts w:ascii="Palatino Linotype"/>
          <w:i/>
          <w:spacing w:val="-4"/>
          <w:sz w:val="20"/>
        </w:rPr>
        <w:t>25</w:t>
      </w:r>
      <w:r>
        <w:rPr>
          <w:spacing w:val="-4"/>
          <w:sz w:val="20"/>
        </w:rPr>
        <w:t>(4),</w:t>
      </w:r>
      <w:r>
        <w:rPr>
          <w:spacing w:val="-7"/>
          <w:sz w:val="20"/>
        </w:rPr>
        <w:t xml:space="preserve"> </w:t>
      </w:r>
      <w:r>
        <w:rPr>
          <w:sz w:val="20"/>
        </w:rPr>
        <w:t>40-8.</w:t>
      </w:r>
    </w:p>
    <w:p w:rsidR="00386261" w:rsidRDefault="00117CAC">
      <w:pPr>
        <w:spacing w:before="229" w:line="220" w:lineRule="auto"/>
        <w:ind w:left="1076" w:hanging="227"/>
        <w:jc w:val="both"/>
        <w:rPr>
          <w:sz w:val="20"/>
        </w:rPr>
      </w:pPr>
      <w:r>
        <w:rPr>
          <w:spacing w:val="5"/>
          <w:sz w:val="20"/>
        </w:rPr>
        <w:t xml:space="preserve">Visscher, S. </w:t>
      </w:r>
      <w:r>
        <w:rPr>
          <w:spacing w:val="2"/>
          <w:sz w:val="20"/>
        </w:rPr>
        <w:t xml:space="preserve">J. </w:t>
      </w:r>
      <w:r>
        <w:rPr>
          <w:spacing w:val="5"/>
          <w:sz w:val="20"/>
        </w:rPr>
        <w:t xml:space="preserve">A., </w:t>
      </w:r>
      <w:r>
        <w:rPr>
          <w:sz w:val="20"/>
        </w:rPr>
        <w:t xml:space="preserve">&amp; </w:t>
      </w:r>
      <w:r>
        <w:rPr>
          <w:spacing w:val="6"/>
          <w:sz w:val="20"/>
        </w:rPr>
        <w:t xml:space="preserve">van </w:t>
      </w:r>
      <w:r>
        <w:rPr>
          <w:spacing w:val="5"/>
          <w:sz w:val="20"/>
        </w:rPr>
        <w:t xml:space="preserve">Stel, H. </w:t>
      </w:r>
      <w:r>
        <w:rPr>
          <w:sz w:val="20"/>
        </w:rPr>
        <w:t xml:space="preserve">F. </w:t>
      </w:r>
      <w:r>
        <w:rPr>
          <w:spacing w:val="1"/>
          <w:sz w:val="20"/>
        </w:rPr>
        <w:t xml:space="preserve">(2017). </w:t>
      </w:r>
      <w:r>
        <w:rPr>
          <w:spacing w:val="5"/>
          <w:sz w:val="20"/>
        </w:rPr>
        <w:t xml:space="preserve">Variation in </w:t>
      </w:r>
      <w:r>
        <w:rPr>
          <w:sz w:val="20"/>
        </w:rPr>
        <w:t>prevention</w:t>
      </w:r>
      <w:r>
        <w:rPr>
          <w:spacing w:val="-10"/>
          <w:sz w:val="20"/>
        </w:rPr>
        <w:t xml:space="preserve"> </w:t>
      </w:r>
      <w:r>
        <w:rPr>
          <w:sz w:val="20"/>
        </w:rPr>
        <w:t>of</w:t>
      </w:r>
      <w:r>
        <w:rPr>
          <w:spacing w:val="-10"/>
          <w:sz w:val="20"/>
        </w:rPr>
        <w:t xml:space="preserve"> </w:t>
      </w:r>
      <w:r>
        <w:rPr>
          <w:sz w:val="20"/>
        </w:rPr>
        <w:t>child</w:t>
      </w:r>
      <w:r>
        <w:rPr>
          <w:spacing w:val="-10"/>
          <w:sz w:val="20"/>
        </w:rPr>
        <w:t xml:space="preserve"> </w:t>
      </w:r>
      <w:r>
        <w:rPr>
          <w:sz w:val="20"/>
        </w:rPr>
        <w:t>maltreatment</w:t>
      </w:r>
      <w:r>
        <w:rPr>
          <w:spacing w:val="-10"/>
          <w:sz w:val="20"/>
        </w:rPr>
        <w:t xml:space="preserve"> </w:t>
      </w:r>
      <w:r>
        <w:rPr>
          <w:sz w:val="20"/>
        </w:rPr>
        <w:t>by</w:t>
      </w:r>
      <w:r>
        <w:rPr>
          <w:spacing w:val="-10"/>
          <w:sz w:val="20"/>
        </w:rPr>
        <w:t xml:space="preserve"> </w:t>
      </w:r>
      <w:r>
        <w:rPr>
          <w:sz w:val="20"/>
        </w:rPr>
        <w:t>Dutch</w:t>
      </w:r>
      <w:r>
        <w:rPr>
          <w:spacing w:val="-10"/>
          <w:sz w:val="20"/>
        </w:rPr>
        <w:t xml:space="preserve"> </w:t>
      </w:r>
      <w:r>
        <w:rPr>
          <w:sz w:val="20"/>
        </w:rPr>
        <w:t>child</w:t>
      </w:r>
      <w:r>
        <w:rPr>
          <w:spacing w:val="-10"/>
          <w:sz w:val="20"/>
        </w:rPr>
        <w:t xml:space="preserve"> </w:t>
      </w:r>
      <w:r>
        <w:rPr>
          <w:sz w:val="20"/>
        </w:rPr>
        <w:t xml:space="preserve">healthcare </w:t>
      </w:r>
      <w:r>
        <w:rPr>
          <w:spacing w:val="-3"/>
          <w:sz w:val="20"/>
        </w:rPr>
        <w:t>professionals.</w:t>
      </w:r>
      <w:r>
        <w:rPr>
          <w:spacing w:val="-29"/>
          <w:sz w:val="20"/>
        </w:rPr>
        <w:t xml:space="preserve"> </w:t>
      </w:r>
      <w:r>
        <w:rPr>
          <w:rFonts w:ascii="Palatino Linotype"/>
          <w:i/>
          <w:sz w:val="20"/>
        </w:rPr>
        <w:t>Child</w:t>
      </w:r>
      <w:r>
        <w:rPr>
          <w:rFonts w:ascii="Palatino Linotype"/>
          <w:i/>
          <w:spacing w:val="-33"/>
          <w:sz w:val="20"/>
        </w:rPr>
        <w:t xml:space="preserve"> </w:t>
      </w:r>
      <w:r>
        <w:rPr>
          <w:rFonts w:ascii="Palatino Linotype"/>
          <w:i/>
          <w:spacing w:val="-3"/>
          <w:sz w:val="20"/>
        </w:rPr>
        <w:t>Abuse</w:t>
      </w:r>
      <w:r>
        <w:rPr>
          <w:rFonts w:ascii="Palatino Linotype"/>
          <w:i/>
          <w:spacing w:val="-33"/>
          <w:sz w:val="20"/>
        </w:rPr>
        <w:t xml:space="preserve"> </w:t>
      </w:r>
      <w:r>
        <w:rPr>
          <w:rFonts w:ascii="Palatino Linotype"/>
          <w:i/>
          <w:sz w:val="20"/>
        </w:rPr>
        <w:t>&amp;</w:t>
      </w:r>
      <w:r>
        <w:rPr>
          <w:rFonts w:ascii="Palatino Linotype"/>
          <w:i/>
          <w:spacing w:val="-33"/>
          <w:sz w:val="20"/>
        </w:rPr>
        <w:t xml:space="preserve"> </w:t>
      </w:r>
      <w:r>
        <w:rPr>
          <w:rFonts w:ascii="Palatino Linotype"/>
          <w:i/>
          <w:sz w:val="20"/>
        </w:rPr>
        <w:t>Neglect,</w:t>
      </w:r>
      <w:r>
        <w:rPr>
          <w:rFonts w:ascii="Palatino Linotype"/>
          <w:i/>
          <w:spacing w:val="-33"/>
          <w:sz w:val="20"/>
        </w:rPr>
        <w:t xml:space="preserve"> </w:t>
      </w:r>
      <w:r>
        <w:rPr>
          <w:rFonts w:ascii="Palatino Linotype"/>
          <w:i/>
          <w:spacing w:val="-5"/>
          <w:sz w:val="20"/>
        </w:rPr>
        <w:t>70</w:t>
      </w:r>
      <w:r>
        <w:rPr>
          <w:spacing w:val="-5"/>
          <w:sz w:val="20"/>
        </w:rPr>
        <w:t>,</w:t>
      </w:r>
      <w:r>
        <w:rPr>
          <w:spacing w:val="-29"/>
          <w:sz w:val="20"/>
        </w:rPr>
        <w:t xml:space="preserve"> </w:t>
      </w:r>
      <w:r>
        <w:rPr>
          <w:spacing w:val="-4"/>
          <w:sz w:val="20"/>
        </w:rPr>
        <w:t>264-73.</w:t>
      </w:r>
      <w:r>
        <w:rPr>
          <w:spacing w:val="-29"/>
          <w:sz w:val="20"/>
        </w:rPr>
        <w:t xml:space="preserve"> </w:t>
      </w:r>
      <w:r>
        <w:rPr>
          <w:spacing w:val="-7"/>
          <w:sz w:val="20"/>
        </w:rPr>
        <w:t xml:space="preserve">doi:10.1016/j. </w:t>
      </w:r>
      <w:r>
        <w:rPr>
          <w:sz w:val="20"/>
        </w:rPr>
        <w:t>chiabu.2017.05.020</w:t>
      </w:r>
    </w:p>
    <w:p w:rsidR="00386261" w:rsidRDefault="00117CAC">
      <w:pPr>
        <w:spacing w:before="222" w:line="220" w:lineRule="auto"/>
        <w:ind w:left="1076" w:hanging="227"/>
        <w:jc w:val="both"/>
        <w:rPr>
          <w:sz w:val="20"/>
        </w:rPr>
      </w:pPr>
      <w:r>
        <w:rPr>
          <w:sz w:val="20"/>
        </w:rPr>
        <w:t xml:space="preserve">Walsh, </w:t>
      </w:r>
      <w:r>
        <w:rPr>
          <w:spacing w:val="-6"/>
          <w:sz w:val="20"/>
        </w:rPr>
        <w:t xml:space="preserve">W. </w:t>
      </w:r>
      <w:r>
        <w:rPr>
          <w:spacing w:val="1"/>
          <w:sz w:val="20"/>
        </w:rPr>
        <w:t xml:space="preserve">A., </w:t>
      </w:r>
      <w:r>
        <w:rPr>
          <w:sz w:val="20"/>
        </w:rPr>
        <w:t xml:space="preserve">&amp; Jones, </w:t>
      </w:r>
      <w:r>
        <w:rPr>
          <w:spacing w:val="5"/>
          <w:sz w:val="20"/>
        </w:rPr>
        <w:t xml:space="preserve">L. </w:t>
      </w:r>
      <w:r>
        <w:rPr>
          <w:spacing w:val="1"/>
          <w:sz w:val="20"/>
        </w:rPr>
        <w:t xml:space="preserve">M. </w:t>
      </w:r>
      <w:r>
        <w:rPr>
          <w:sz w:val="20"/>
        </w:rPr>
        <w:t xml:space="preserve">(2015). </w:t>
      </w:r>
      <w:r>
        <w:rPr>
          <w:rFonts w:ascii="Palatino Linotype"/>
          <w:i/>
          <w:spacing w:val="1"/>
          <w:sz w:val="20"/>
        </w:rPr>
        <w:t xml:space="preserve">Factors that </w:t>
      </w:r>
      <w:r>
        <w:rPr>
          <w:rFonts w:ascii="Palatino Linotype"/>
          <w:i/>
          <w:spacing w:val="3"/>
          <w:sz w:val="20"/>
        </w:rPr>
        <w:t xml:space="preserve">influence </w:t>
      </w:r>
      <w:r>
        <w:rPr>
          <w:rFonts w:ascii="Palatino Linotype"/>
          <w:i/>
          <w:sz w:val="20"/>
        </w:rPr>
        <w:t>child</w:t>
      </w:r>
      <w:r>
        <w:rPr>
          <w:rFonts w:ascii="Palatino Linotype"/>
          <w:i/>
          <w:spacing w:val="-35"/>
          <w:sz w:val="20"/>
        </w:rPr>
        <w:t xml:space="preserve"> </w:t>
      </w:r>
      <w:r>
        <w:rPr>
          <w:rFonts w:ascii="Palatino Linotype"/>
          <w:i/>
          <w:sz w:val="20"/>
        </w:rPr>
        <w:t>abuse</w:t>
      </w:r>
      <w:r>
        <w:rPr>
          <w:rFonts w:ascii="Palatino Linotype"/>
          <w:i/>
          <w:spacing w:val="-35"/>
          <w:sz w:val="20"/>
        </w:rPr>
        <w:t xml:space="preserve"> </w:t>
      </w:r>
      <w:r>
        <w:rPr>
          <w:rFonts w:ascii="Palatino Linotype"/>
          <w:i/>
          <w:sz w:val="20"/>
        </w:rPr>
        <w:t>reporting:</w:t>
      </w:r>
      <w:r>
        <w:rPr>
          <w:rFonts w:ascii="Palatino Linotype"/>
          <w:i/>
          <w:spacing w:val="-35"/>
          <w:sz w:val="20"/>
        </w:rPr>
        <w:t xml:space="preserve"> </w:t>
      </w:r>
      <w:r>
        <w:rPr>
          <w:rFonts w:ascii="Palatino Linotype"/>
          <w:i/>
          <w:sz w:val="20"/>
        </w:rPr>
        <w:t>A</w:t>
      </w:r>
      <w:r>
        <w:rPr>
          <w:rFonts w:ascii="Palatino Linotype"/>
          <w:i/>
          <w:spacing w:val="-35"/>
          <w:sz w:val="20"/>
        </w:rPr>
        <w:t xml:space="preserve"> </w:t>
      </w:r>
      <w:r>
        <w:rPr>
          <w:rFonts w:ascii="Palatino Linotype"/>
          <w:i/>
          <w:sz w:val="20"/>
        </w:rPr>
        <w:t>survey</w:t>
      </w:r>
      <w:r>
        <w:rPr>
          <w:rFonts w:ascii="Palatino Linotype"/>
          <w:i/>
          <w:spacing w:val="-35"/>
          <w:sz w:val="20"/>
        </w:rPr>
        <w:t xml:space="preserve"> </w:t>
      </w:r>
      <w:r>
        <w:rPr>
          <w:rFonts w:ascii="Palatino Linotype"/>
          <w:i/>
          <w:sz w:val="20"/>
        </w:rPr>
        <w:t>of</w:t>
      </w:r>
      <w:r>
        <w:rPr>
          <w:rFonts w:ascii="Palatino Linotype"/>
          <w:i/>
          <w:spacing w:val="-35"/>
          <w:sz w:val="20"/>
        </w:rPr>
        <w:t xml:space="preserve"> </w:t>
      </w:r>
      <w:r>
        <w:rPr>
          <w:rFonts w:ascii="Palatino Linotype"/>
          <w:i/>
          <w:sz w:val="20"/>
        </w:rPr>
        <w:t>child-serving</w:t>
      </w:r>
      <w:r>
        <w:rPr>
          <w:rFonts w:ascii="Palatino Linotype"/>
          <w:i/>
          <w:spacing w:val="-35"/>
          <w:sz w:val="20"/>
        </w:rPr>
        <w:t xml:space="preserve"> </w:t>
      </w:r>
      <w:r>
        <w:rPr>
          <w:rFonts w:ascii="Palatino Linotype"/>
          <w:i/>
          <w:sz w:val="20"/>
        </w:rPr>
        <w:t>professionals</w:t>
      </w:r>
      <w:r>
        <w:rPr>
          <w:sz w:val="20"/>
        </w:rPr>
        <w:t>. Durham, NH: Crimes Against Children Research Centre, University of New Hampshire.</w:t>
      </w:r>
    </w:p>
    <w:p w:rsidR="00386261" w:rsidRDefault="00117CAC">
      <w:pPr>
        <w:spacing w:before="222" w:line="220" w:lineRule="auto"/>
        <w:ind w:left="1076" w:hanging="227"/>
        <w:jc w:val="both"/>
        <w:rPr>
          <w:sz w:val="20"/>
        </w:rPr>
      </w:pPr>
      <w:r>
        <w:rPr>
          <w:sz w:val="20"/>
        </w:rPr>
        <w:t xml:space="preserve">Webster, </w:t>
      </w:r>
      <w:r>
        <w:rPr>
          <w:spacing w:val="3"/>
          <w:sz w:val="20"/>
        </w:rPr>
        <w:t xml:space="preserve">K. </w:t>
      </w:r>
      <w:r>
        <w:rPr>
          <w:sz w:val="20"/>
        </w:rPr>
        <w:t xml:space="preserve">(2016). </w:t>
      </w:r>
      <w:r>
        <w:rPr>
          <w:rFonts w:ascii="Palatino Linotype"/>
          <w:i/>
          <w:sz w:val="20"/>
        </w:rPr>
        <w:t xml:space="preserve">A </w:t>
      </w:r>
      <w:r>
        <w:rPr>
          <w:rFonts w:ascii="Palatino Linotype"/>
          <w:i/>
          <w:spacing w:val="3"/>
          <w:sz w:val="20"/>
        </w:rPr>
        <w:t xml:space="preserve">preventable burden: </w:t>
      </w:r>
      <w:r>
        <w:rPr>
          <w:rFonts w:ascii="Palatino Linotype"/>
          <w:i/>
          <w:spacing w:val="5"/>
          <w:sz w:val="20"/>
        </w:rPr>
        <w:t xml:space="preserve">Measuring </w:t>
      </w:r>
      <w:r>
        <w:rPr>
          <w:rFonts w:ascii="Palatino Linotype"/>
          <w:i/>
          <w:spacing w:val="2"/>
          <w:sz w:val="20"/>
        </w:rPr>
        <w:t xml:space="preserve">and </w:t>
      </w:r>
      <w:r>
        <w:rPr>
          <w:rFonts w:ascii="Palatino Linotype"/>
          <w:i/>
          <w:spacing w:val="1"/>
          <w:sz w:val="20"/>
        </w:rPr>
        <w:t xml:space="preserve">addressing </w:t>
      </w:r>
      <w:r>
        <w:rPr>
          <w:rFonts w:ascii="Palatino Linotype"/>
          <w:i/>
          <w:sz w:val="20"/>
        </w:rPr>
        <w:t xml:space="preserve">the </w:t>
      </w:r>
      <w:r>
        <w:rPr>
          <w:rFonts w:ascii="Palatino Linotype"/>
          <w:i/>
          <w:spacing w:val="1"/>
          <w:sz w:val="20"/>
        </w:rPr>
        <w:t xml:space="preserve">prevalence </w:t>
      </w:r>
      <w:r>
        <w:rPr>
          <w:rFonts w:ascii="Palatino Linotype"/>
          <w:i/>
          <w:sz w:val="20"/>
        </w:rPr>
        <w:t xml:space="preserve">and </w:t>
      </w:r>
      <w:r>
        <w:rPr>
          <w:rFonts w:ascii="Palatino Linotype"/>
          <w:i/>
          <w:spacing w:val="1"/>
          <w:sz w:val="20"/>
        </w:rPr>
        <w:t xml:space="preserve">health </w:t>
      </w:r>
      <w:r>
        <w:rPr>
          <w:rFonts w:ascii="Palatino Linotype"/>
          <w:i/>
          <w:spacing w:val="2"/>
          <w:sz w:val="20"/>
        </w:rPr>
        <w:t xml:space="preserve">impacts </w:t>
      </w:r>
      <w:r>
        <w:rPr>
          <w:rFonts w:ascii="Palatino Linotype"/>
          <w:i/>
          <w:sz w:val="20"/>
        </w:rPr>
        <w:t>of intimate partner</w:t>
      </w:r>
      <w:r>
        <w:rPr>
          <w:rFonts w:ascii="Palatino Linotype"/>
          <w:i/>
          <w:spacing w:val="-23"/>
          <w:sz w:val="20"/>
        </w:rPr>
        <w:t xml:space="preserve"> </w:t>
      </w:r>
      <w:r>
        <w:rPr>
          <w:rFonts w:ascii="Palatino Linotype"/>
          <w:i/>
          <w:sz w:val="20"/>
        </w:rPr>
        <w:t>violence</w:t>
      </w:r>
      <w:r>
        <w:rPr>
          <w:rFonts w:ascii="Palatino Linotype"/>
          <w:i/>
          <w:spacing w:val="-23"/>
          <w:sz w:val="20"/>
        </w:rPr>
        <w:t xml:space="preserve"> </w:t>
      </w:r>
      <w:r>
        <w:rPr>
          <w:rFonts w:ascii="Palatino Linotype"/>
          <w:i/>
          <w:sz w:val="20"/>
        </w:rPr>
        <w:t>in</w:t>
      </w:r>
      <w:r>
        <w:rPr>
          <w:rFonts w:ascii="Palatino Linotype"/>
          <w:i/>
          <w:spacing w:val="-23"/>
          <w:sz w:val="20"/>
        </w:rPr>
        <w:t xml:space="preserve"> </w:t>
      </w:r>
      <w:r>
        <w:rPr>
          <w:rFonts w:ascii="Palatino Linotype"/>
          <w:i/>
          <w:sz w:val="20"/>
        </w:rPr>
        <w:t>Australian</w:t>
      </w:r>
      <w:r>
        <w:rPr>
          <w:rFonts w:ascii="Palatino Linotype"/>
          <w:i/>
          <w:spacing w:val="-23"/>
          <w:sz w:val="20"/>
        </w:rPr>
        <w:t xml:space="preserve"> </w:t>
      </w:r>
      <w:r>
        <w:rPr>
          <w:rFonts w:ascii="Palatino Linotype"/>
          <w:i/>
          <w:sz w:val="20"/>
        </w:rPr>
        <w:t>women</w:t>
      </w:r>
      <w:r>
        <w:rPr>
          <w:rFonts w:ascii="Palatino Linotype"/>
          <w:i/>
          <w:spacing w:val="-23"/>
          <w:sz w:val="20"/>
        </w:rPr>
        <w:t xml:space="preserve"> </w:t>
      </w:r>
      <w:r>
        <w:rPr>
          <w:spacing w:val="-3"/>
          <w:sz w:val="20"/>
        </w:rPr>
        <w:t>(ANROWS</w:t>
      </w:r>
      <w:r>
        <w:rPr>
          <w:spacing w:val="-18"/>
          <w:sz w:val="20"/>
        </w:rPr>
        <w:t xml:space="preserve"> </w:t>
      </w:r>
      <w:r>
        <w:rPr>
          <w:sz w:val="20"/>
        </w:rPr>
        <w:t xml:space="preserve">Compass, </w:t>
      </w:r>
      <w:r>
        <w:rPr>
          <w:spacing w:val="-5"/>
          <w:sz w:val="20"/>
        </w:rPr>
        <w:t xml:space="preserve">07/2016). </w:t>
      </w:r>
      <w:r>
        <w:rPr>
          <w:spacing w:val="-3"/>
          <w:sz w:val="20"/>
        </w:rPr>
        <w:t xml:space="preserve">Sydney, </w:t>
      </w:r>
      <w:r>
        <w:rPr>
          <w:spacing w:val="-4"/>
          <w:sz w:val="20"/>
        </w:rPr>
        <w:t>NSW:</w:t>
      </w:r>
      <w:r>
        <w:rPr>
          <w:spacing w:val="7"/>
          <w:sz w:val="20"/>
        </w:rPr>
        <w:t xml:space="preserve"> </w:t>
      </w:r>
      <w:r>
        <w:rPr>
          <w:sz w:val="20"/>
        </w:rPr>
        <w:t>ANROWS.</w:t>
      </w:r>
    </w:p>
    <w:p w:rsidR="00386261" w:rsidRDefault="00117CAC">
      <w:pPr>
        <w:spacing w:before="116" w:line="220" w:lineRule="auto"/>
        <w:ind w:left="469" w:right="848" w:hanging="227"/>
        <w:jc w:val="both"/>
        <w:rPr>
          <w:sz w:val="20"/>
        </w:rPr>
      </w:pPr>
      <w:r>
        <w:br w:type="column"/>
      </w:r>
      <w:r>
        <w:rPr>
          <w:sz w:val="20"/>
        </w:rPr>
        <w:t xml:space="preserve">Weinfeld, J., Davidson, L., &amp; Mohan, V. (2012). Electronic health records improve the quality of care in underserved populations: A literature review. </w:t>
      </w:r>
      <w:r>
        <w:rPr>
          <w:rFonts w:ascii="Palatino Linotype"/>
          <w:i/>
          <w:sz w:val="20"/>
        </w:rPr>
        <w:t>Journal of Health Care for the Poor and Underserved, 23</w:t>
      </w:r>
      <w:r>
        <w:rPr>
          <w:sz w:val="20"/>
        </w:rPr>
        <w:t>(3), 136-53. doi:10.1353/ hpu.2012.0134</w:t>
      </w:r>
    </w:p>
    <w:p w:rsidR="00386261" w:rsidRDefault="00117CAC">
      <w:pPr>
        <w:spacing w:before="214" w:line="220" w:lineRule="auto"/>
        <w:ind w:left="469" w:right="848" w:hanging="227"/>
        <w:jc w:val="both"/>
        <w:rPr>
          <w:sz w:val="20"/>
        </w:rPr>
      </w:pPr>
      <w:r>
        <w:rPr>
          <w:sz w:val="20"/>
        </w:rPr>
        <w:t xml:space="preserve">Wendt, S., Chung, D., Elder, A., &amp; Bryant, </w:t>
      </w:r>
      <w:r>
        <w:rPr>
          <w:spacing w:val="2"/>
          <w:sz w:val="20"/>
        </w:rPr>
        <w:t xml:space="preserve">L. </w:t>
      </w:r>
      <w:r>
        <w:rPr>
          <w:spacing w:val="-4"/>
          <w:sz w:val="20"/>
        </w:rPr>
        <w:t xml:space="preserve">(2015). </w:t>
      </w:r>
      <w:r>
        <w:rPr>
          <w:rFonts w:ascii="Palatino Linotype" w:hAnsi="Palatino Linotype"/>
          <w:i/>
          <w:sz w:val="20"/>
        </w:rPr>
        <w:t>Seeking help</w:t>
      </w:r>
      <w:r>
        <w:rPr>
          <w:rFonts w:ascii="Palatino Linotype" w:hAnsi="Palatino Linotype"/>
          <w:i/>
          <w:spacing w:val="-9"/>
          <w:sz w:val="20"/>
        </w:rPr>
        <w:t xml:space="preserve"> </w:t>
      </w:r>
      <w:r>
        <w:rPr>
          <w:rFonts w:ascii="Palatino Linotype" w:hAnsi="Palatino Linotype"/>
          <w:i/>
          <w:sz w:val="20"/>
        </w:rPr>
        <w:t>for</w:t>
      </w:r>
      <w:r>
        <w:rPr>
          <w:rFonts w:ascii="Palatino Linotype" w:hAnsi="Palatino Linotype"/>
          <w:i/>
          <w:spacing w:val="-9"/>
          <w:sz w:val="20"/>
        </w:rPr>
        <w:t xml:space="preserve"> </w:t>
      </w:r>
      <w:r>
        <w:rPr>
          <w:rFonts w:ascii="Palatino Linotype" w:hAnsi="Palatino Linotype"/>
          <w:i/>
          <w:sz w:val="20"/>
        </w:rPr>
        <w:t>domestic</w:t>
      </w:r>
      <w:r>
        <w:rPr>
          <w:rFonts w:ascii="Palatino Linotype" w:hAnsi="Palatino Linotype"/>
          <w:i/>
          <w:spacing w:val="-9"/>
          <w:sz w:val="20"/>
        </w:rPr>
        <w:t xml:space="preserve"> </w:t>
      </w:r>
      <w:r>
        <w:rPr>
          <w:rFonts w:ascii="Palatino Linotype" w:hAnsi="Palatino Linotype"/>
          <w:i/>
          <w:sz w:val="20"/>
        </w:rPr>
        <w:t>violence:</w:t>
      </w:r>
      <w:r>
        <w:rPr>
          <w:rFonts w:ascii="Palatino Linotype" w:hAnsi="Palatino Linotype"/>
          <w:i/>
          <w:spacing w:val="-9"/>
          <w:sz w:val="20"/>
        </w:rPr>
        <w:t xml:space="preserve"> </w:t>
      </w:r>
      <w:r>
        <w:rPr>
          <w:rFonts w:ascii="Palatino Linotype" w:hAnsi="Palatino Linotype"/>
          <w:i/>
          <w:sz w:val="20"/>
        </w:rPr>
        <w:t>Exploring</w:t>
      </w:r>
      <w:r>
        <w:rPr>
          <w:rFonts w:ascii="Palatino Linotype" w:hAnsi="Palatino Linotype"/>
          <w:i/>
          <w:spacing w:val="-9"/>
          <w:sz w:val="20"/>
        </w:rPr>
        <w:t xml:space="preserve"> </w:t>
      </w:r>
      <w:r>
        <w:rPr>
          <w:rFonts w:ascii="Palatino Linotype" w:hAnsi="Palatino Linotype"/>
          <w:i/>
          <w:sz w:val="20"/>
        </w:rPr>
        <w:t>rural</w:t>
      </w:r>
      <w:r>
        <w:rPr>
          <w:rFonts w:ascii="Palatino Linotype" w:hAnsi="Palatino Linotype"/>
          <w:i/>
          <w:spacing w:val="-9"/>
          <w:sz w:val="20"/>
        </w:rPr>
        <w:t xml:space="preserve"> </w:t>
      </w:r>
      <w:r>
        <w:rPr>
          <w:rFonts w:ascii="Palatino Linotype" w:hAnsi="Palatino Linotype"/>
          <w:i/>
          <w:sz w:val="20"/>
        </w:rPr>
        <w:t>women’s</w:t>
      </w:r>
      <w:r>
        <w:rPr>
          <w:rFonts w:ascii="Palatino Linotype" w:hAnsi="Palatino Linotype"/>
          <w:i/>
          <w:spacing w:val="-9"/>
          <w:sz w:val="20"/>
        </w:rPr>
        <w:t xml:space="preserve"> </w:t>
      </w:r>
      <w:r>
        <w:rPr>
          <w:rFonts w:ascii="Palatino Linotype" w:hAnsi="Palatino Linotype"/>
          <w:i/>
          <w:sz w:val="20"/>
        </w:rPr>
        <w:t>coping experiences</w:t>
      </w:r>
      <w:r>
        <w:rPr>
          <w:rFonts w:ascii="Palatino Linotype" w:hAnsi="Palatino Linotype"/>
          <w:i/>
          <w:spacing w:val="-18"/>
          <w:sz w:val="20"/>
        </w:rPr>
        <w:t xml:space="preserve"> </w:t>
      </w:r>
      <w:r>
        <w:rPr>
          <w:spacing w:val="-4"/>
          <w:sz w:val="20"/>
        </w:rPr>
        <w:t>(ANROWS</w:t>
      </w:r>
      <w:r>
        <w:rPr>
          <w:spacing w:val="-14"/>
          <w:sz w:val="20"/>
        </w:rPr>
        <w:t xml:space="preserve"> </w:t>
      </w:r>
      <w:r>
        <w:rPr>
          <w:sz w:val="20"/>
        </w:rPr>
        <w:t>Landscapes,</w:t>
      </w:r>
      <w:r>
        <w:rPr>
          <w:spacing w:val="-14"/>
          <w:sz w:val="20"/>
        </w:rPr>
        <w:t xml:space="preserve"> </w:t>
      </w:r>
      <w:r>
        <w:rPr>
          <w:spacing w:val="-4"/>
          <w:sz w:val="20"/>
        </w:rPr>
        <w:t>04/2015).</w:t>
      </w:r>
      <w:r>
        <w:rPr>
          <w:spacing w:val="-14"/>
          <w:sz w:val="20"/>
        </w:rPr>
        <w:t xml:space="preserve"> </w:t>
      </w:r>
      <w:r>
        <w:rPr>
          <w:spacing w:val="-4"/>
          <w:sz w:val="20"/>
        </w:rPr>
        <w:t>Sydney,</w:t>
      </w:r>
      <w:r>
        <w:rPr>
          <w:spacing w:val="-14"/>
          <w:sz w:val="20"/>
        </w:rPr>
        <w:t xml:space="preserve"> </w:t>
      </w:r>
      <w:r>
        <w:rPr>
          <w:spacing w:val="-5"/>
          <w:sz w:val="20"/>
        </w:rPr>
        <w:t xml:space="preserve">NSW: </w:t>
      </w:r>
      <w:r>
        <w:rPr>
          <w:sz w:val="20"/>
        </w:rPr>
        <w:t>ANROWS.</w:t>
      </w:r>
    </w:p>
    <w:p w:rsidR="00386261" w:rsidRDefault="00117CAC">
      <w:pPr>
        <w:spacing w:before="222" w:line="220" w:lineRule="auto"/>
        <w:ind w:left="469" w:right="848" w:hanging="227"/>
        <w:jc w:val="both"/>
        <w:rPr>
          <w:sz w:val="20"/>
        </w:rPr>
      </w:pPr>
      <w:r>
        <w:rPr>
          <w:sz w:val="20"/>
        </w:rPr>
        <w:t xml:space="preserve">Wood, J. (2008). </w:t>
      </w:r>
      <w:r>
        <w:rPr>
          <w:rFonts w:ascii="Palatino Linotype"/>
          <w:i/>
          <w:sz w:val="20"/>
        </w:rPr>
        <w:t>Report of the Special Commission of Inquiry into</w:t>
      </w:r>
      <w:r>
        <w:rPr>
          <w:rFonts w:ascii="Palatino Linotype"/>
          <w:i/>
          <w:spacing w:val="-16"/>
          <w:sz w:val="20"/>
        </w:rPr>
        <w:t xml:space="preserve"> </w:t>
      </w:r>
      <w:r>
        <w:rPr>
          <w:rFonts w:ascii="Palatino Linotype"/>
          <w:i/>
          <w:sz w:val="20"/>
        </w:rPr>
        <w:t>Child</w:t>
      </w:r>
      <w:r>
        <w:rPr>
          <w:rFonts w:ascii="Palatino Linotype"/>
          <w:i/>
          <w:spacing w:val="-16"/>
          <w:sz w:val="20"/>
        </w:rPr>
        <w:t xml:space="preserve"> </w:t>
      </w:r>
      <w:r>
        <w:rPr>
          <w:rFonts w:ascii="Palatino Linotype"/>
          <w:i/>
          <w:sz w:val="20"/>
        </w:rPr>
        <w:t>Protection</w:t>
      </w:r>
      <w:r>
        <w:rPr>
          <w:rFonts w:ascii="Palatino Linotype"/>
          <w:i/>
          <w:spacing w:val="-16"/>
          <w:sz w:val="20"/>
        </w:rPr>
        <w:t xml:space="preserve"> </w:t>
      </w:r>
      <w:r>
        <w:rPr>
          <w:rFonts w:ascii="Palatino Linotype"/>
          <w:i/>
          <w:sz w:val="20"/>
        </w:rPr>
        <w:t>Services</w:t>
      </w:r>
      <w:r>
        <w:rPr>
          <w:rFonts w:ascii="Palatino Linotype"/>
          <w:i/>
          <w:spacing w:val="-16"/>
          <w:sz w:val="20"/>
        </w:rPr>
        <w:t xml:space="preserve"> </w:t>
      </w:r>
      <w:r>
        <w:rPr>
          <w:rFonts w:ascii="Palatino Linotype"/>
          <w:i/>
          <w:sz w:val="20"/>
        </w:rPr>
        <w:t>in</w:t>
      </w:r>
      <w:r>
        <w:rPr>
          <w:rFonts w:ascii="Palatino Linotype"/>
          <w:i/>
          <w:spacing w:val="-16"/>
          <w:sz w:val="20"/>
        </w:rPr>
        <w:t xml:space="preserve"> </w:t>
      </w:r>
      <w:r>
        <w:rPr>
          <w:rFonts w:ascii="Palatino Linotype"/>
          <w:i/>
          <w:sz w:val="20"/>
        </w:rPr>
        <w:t>New</w:t>
      </w:r>
      <w:r>
        <w:rPr>
          <w:rFonts w:ascii="Palatino Linotype"/>
          <w:i/>
          <w:spacing w:val="-16"/>
          <w:sz w:val="20"/>
        </w:rPr>
        <w:t xml:space="preserve"> </w:t>
      </w:r>
      <w:r>
        <w:rPr>
          <w:rFonts w:ascii="Palatino Linotype"/>
          <w:i/>
          <w:sz w:val="20"/>
        </w:rPr>
        <w:t>South</w:t>
      </w:r>
      <w:r>
        <w:rPr>
          <w:rFonts w:ascii="Palatino Linotype"/>
          <w:i/>
          <w:spacing w:val="-16"/>
          <w:sz w:val="20"/>
        </w:rPr>
        <w:t xml:space="preserve"> </w:t>
      </w:r>
      <w:r>
        <w:rPr>
          <w:rFonts w:ascii="Palatino Linotype"/>
          <w:i/>
          <w:sz w:val="20"/>
        </w:rPr>
        <w:t>Wales</w:t>
      </w:r>
      <w:r>
        <w:rPr>
          <w:sz w:val="20"/>
        </w:rPr>
        <w:t>.</w:t>
      </w:r>
      <w:r>
        <w:rPr>
          <w:spacing w:val="-12"/>
          <w:sz w:val="20"/>
        </w:rPr>
        <w:t xml:space="preserve"> </w:t>
      </w:r>
      <w:r>
        <w:rPr>
          <w:sz w:val="20"/>
        </w:rPr>
        <w:t>Sydney: State of New South</w:t>
      </w:r>
      <w:r>
        <w:rPr>
          <w:spacing w:val="-1"/>
          <w:sz w:val="20"/>
        </w:rPr>
        <w:t xml:space="preserve"> </w:t>
      </w:r>
      <w:r>
        <w:rPr>
          <w:sz w:val="20"/>
        </w:rPr>
        <w:t>Wales.</w:t>
      </w:r>
    </w:p>
    <w:p w:rsidR="00386261" w:rsidRDefault="00117CAC">
      <w:pPr>
        <w:spacing w:before="217" w:line="220" w:lineRule="auto"/>
        <w:ind w:left="469" w:right="780" w:hanging="227"/>
        <w:rPr>
          <w:sz w:val="20"/>
        </w:rPr>
      </w:pPr>
      <w:r>
        <w:rPr>
          <w:spacing w:val="-4"/>
          <w:sz w:val="20"/>
        </w:rPr>
        <w:t xml:space="preserve">Workplace </w:t>
      </w:r>
      <w:r>
        <w:rPr>
          <w:spacing w:val="-3"/>
          <w:sz w:val="20"/>
        </w:rPr>
        <w:t xml:space="preserve">Gender </w:t>
      </w:r>
      <w:r>
        <w:rPr>
          <w:sz w:val="20"/>
        </w:rPr>
        <w:t xml:space="preserve">Equality </w:t>
      </w:r>
      <w:r>
        <w:rPr>
          <w:spacing w:val="-4"/>
          <w:sz w:val="20"/>
        </w:rPr>
        <w:t xml:space="preserve">Agency. </w:t>
      </w:r>
      <w:r>
        <w:rPr>
          <w:spacing w:val="-7"/>
          <w:sz w:val="20"/>
        </w:rPr>
        <w:t xml:space="preserve">(2016). </w:t>
      </w:r>
      <w:r>
        <w:rPr>
          <w:rFonts w:ascii="Palatino Linotype"/>
          <w:i/>
          <w:sz w:val="20"/>
        </w:rPr>
        <w:t xml:space="preserve">Gender </w:t>
      </w:r>
      <w:r>
        <w:rPr>
          <w:rFonts w:ascii="Palatino Linotype"/>
          <w:i/>
          <w:spacing w:val="-3"/>
          <w:sz w:val="20"/>
        </w:rPr>
        <w:t xml:space="preserve">composition </w:t>
      </w:r>
      <w:r>
        <w:rPr>
          <w:rFonts w:ascii="Palatino Linotype"/>
          <w:i/>
          <w:sz w:val="20"/>
        </w:rPr>
        <w:t>of the workforce: By industry</w:t>
      </w:r>
      <w:r>
        <w:rPr>
          <w:sz w:val="20"/>
        </w:rPr>
        <w:t xml:space="preserve">. Retrieved March </w:t>
      </w:r>
      <w:r>
        <w:rPr>
          <w:spacing w:val="-3"/>
          <w:sz w:val="20"/>
        </w:rPr>
        <w:t xml:space="preserve">2018 </w:t>
      </w:r>
      <w:r>
        <w:rPr>
          <w:sz w:val="20"/>
        </w:rPr>
        <w:t xml:space="preserve">from </w:t>
      </w:r>
      <w:r>
        <w:rPr>
          <w:sz w:val="20"/>
          <w:u w:val="single" w:color="0563C1"/>
        </w:rPr>
        <w:t>https://</w:t>
      </w:r>
      <w:hyperlink r:id="rId100">
        <w:r>
          <w:rPr>
            <w:color w:val="0563C1"/>
            <w:sz w:val="20"/>
            <w:u w:val="single" w:color="0563C1"/>
          </w:rPr>
          <w:t>www.wgea.gov.au/sites/default/files/Gender%20</w:t>
        </w:r>
      </w:hyperlink>
      <w:r>
        <w:rPr>
          <w:color w:val="0563C1"/>
          <w:sz w:val="20"/>
        </w:rPr>
        <w:t xml:space="preserve"> </w:t>
      </w:r>
      <w:r>
        <w:rPr>
          <w:color w:val="0563C1"/>
          <w:sz w:val="20"/>
          <w:u w:val="single" w:color="0563C1"/>
        </w:rPr>
        <w:t>composition-of-the-workforce-by-industry.pdf</w:t>
      </w:r>
    </w:p>
    <w:p w:rsidR="00386261" w:rsidRDefault="00386261">
      <w:pPr>
        <w:spacing w:line="220" w:lineRule="auto"/>
        <w:rPr>
          <w:sz w:val="20"/>
        </w:rPr>
        <w:sectPr w:rsidR="00386261">
          <w:type w:val="continuous"/>
          <w:pgSz w:w="11910" w:h="16840"/>
          <w:pgMar w:top="0" w:right="0" w:bottom="280" w:left="0" w:header="720" w:footer="720" w:gutter="0"/>
          <w:cols w:num="2" w:space="720" w:equalWidth="0">
            <w:col w:w="5812" w:space="40"/>
            <w:col w:w="6058"/>
          </w:cols>
        </w:sect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rPr>
          <w:sz w:val="20"/>
        </w:rPr>
      </w:pPr>
    </w:p>
    <w:p w:rsidR="00386261" w:rsidRDefault="00386261">
      <w:pPr>
        <w:pStyle w:val="BodyText"/>
        <w:spacing w:before="1"/>
        <w:rPr>
          <w:sz w:val="14"/>
        </w:rPr>
      </w:pPr>
    </w:p>
    <w:p w:rsidR="00386261" w:rsidRDefault="00CD3D36">
      <w:pPr>
        <w:pStyle w:val="Heading1"/>
        <w:spacing w:line="745" w:lineRule="exact"/>
        <w:jc w:val="both"/>
      </w:pPr>
      <w:r>
        <w:pict>
          <v:rect id="_x0000_s1065" style="position:absolute;left:0;text-align:left;margin-left:0;margin-top:-91.35pt;width:26.1pt;height:159.65pt;z-index:2176;mso-position-horizontal-relative:page" fillcolor="#b8b308" stroked="f">
            <w10:wrap anchorx="page"/>
          </v:rect>
        </w:pict>
      </w:r>
      <w:bookmarkStart w:id="88" w:name="Appendix_A_Copy_of_survey_instrument"/>
      <w:bookmarkStart w:id="89" w:name="_bookmark32"/>
      <w:bookmarkEnd w:id="88"/>
      <w:bookmarkEnd w:id="89"/>
      <w:r w:rsidR="00117CAC">
        <w:t>Appendix A</w:t>
      </w:r>
    </w:p>
    <w:p w:rsidR="00386261" w:rsidRDefault="00117CAC">
      <w:pPr>
        <w:spacing w:line="745" w:lineRule="exact"/>
        <w:ind w:left="850"/>
        <w:jc w:val="both"/>
        <w:rPr>
          <w:sz w:val="60"/>
        </w:rPr>
      </w:pPr>
      <w:r>
        <w:rPr>
          <w:sz w:val="60"/>
        </w:rPr>
        <w:t>Copy of survey instrument</w:t>
      </w:r>
    </w:p>
    <w:p w:rsidR="00386261" w:rsidRDefault="00117CAC">
      <w:pPr>
        <w:spacing w:before="584"/>
        <w:ind w:left="850"/>
        <w:jc w:val="both"/>
        <w:rPr>
          <w:rFonts w:ascii="Avenir Next"/>
          <w:sz w:val="18"/>
        </w:rPr>
      </w:pPr>
      <w:r>
        <w:rPr>
          <w:rFonts w:ascii="Avenir Next"/>
          <w:sz w:val="18"/>
        </w:rPr>
        <w:t>Dear NNSW LHD staff member,</w:t>
      </w:r>
    </w:p>
    <w:p w:rsidR="00386261" w:rsidRDefault="00117CAC">
      <w:pPr>
        <w:spacing w:before="184" w:line="254" w:lineRule="auto"/>
        <w:ind w:left="850" w:right="848"/>
        <w:jc w:val="both"/>
        <w:rPr>
          <w:rFonts w:ascii="Avenir Next"/>
          <w:sz w:val="18"/>
        </w:rPr>
      </w:pPr>
      <w:r>
        <w:rPr>
          <w:rFonts w:ascii="Avenir Next"/>
          <w:sz w:val="18"/>
        </w:rPr>
        <w:t>You are invited to participate in a study evaluating whether the use of the Child-At-Risk (CAR) electronic medical record (eMR) alert results in improved outcomes for at-risk children and at-risk pregnant women. We hope to learn about your experience of the CAR eMR alert system.</w:t>
      </w:r>
    </w:p>
    <w:p w:rsidR="00386261" w:rsidRDefault="00117CAC">
      <w:pPr>
        <w:spacing w:before="168" w:line="254" w:lineRule="auto"/>
        <w:ind w:left="850" w:right="847"/>
        <w:jc w:val="both"/>
        <w:rPr>
          <w:rFonts w:ascii="Avenir Next"/>
          <w:sz w:val="18"/>
        </w:rPr>
      </w:pPr>
      <w:r>
        <w:rPr>
          <w:rFonts w:ascii="Avenir Next"/>
          <w:spacing w:val="3"/>
          <w:sz w:val="18"/>
        </w:rPr>
        <w:t xml:space="preserve">Participation </w:t>
      </w:r>
      <w:r>
        <w:rPr>
          <w:rFonts w:ascii="Avenir Next"/>
          <w:spacing w:val="1"/>
          <w:sz w:val="18"/>
        </w:rPr>
        <w:t xml:space="preserve">is </w:t>
      </w:r>
      <w:r>
        <w:rPr>
          <w:rFonts w:ascii="Avenir Next"/>
          <w:spacing w:val="2"/>
          <w:sz w:val="18"/>
        </w:rPr>
        <w:t xml:space="preserve">voluntary. </w:t>
      </w:r>
      <w:r>
        <w:rPr>
          <w:rFonts w:ascii="Avenir Next"/>
          <w:sz w:val="18"/>
        </w:rPr>
        <w:t xml:space="preserve">You </w:t>
      </w:r>
      <w:r>
        <w:rPr>
          <w:rFonts w:ascii="Avenir Next"/>
          <w:spacing w:val="1"/>
          <w:sz w:val="18"/>
        </w:rPr>
        <w:t xml:space="preserve">were </w:t>
      </w:r>
      <w:r>
        <w:rPr>
          <w:rFonts w:ascii="Avenir Next"/>
          <w:spacing w:val="5"/>
          <w:sz w:val="18"/>
        </w:rPr>
        <w:t xml:space="preserve">selected </w:t>
      </w:r>
      <w:r>
        <w:rPr>
          <w:rFonts w:ascii="Avenir Next"/>
          <w:spacing w:val="1"/>
          <w:sz w:val="18"/>
        </w:rPr>
        <w:t xml:space="preserve">as </w:t>
      </w:r>
      <w:r>
        <w:rPr>
          <w:rFonts w:ascii="Avenir Next"/>
          <w:sz w:val="18"/>
        </w:rPr>
        <w:t xml:space="preserve">a </w:t>
      </w:r>
      <w:r>
        <w:rPr>
          <w:rFonts w:ascii="Avenir Next"/>
          <w:spacing w:val="3"/>
          <w:sz w:val="18"/>
        </w:rPr>
        <w:t xml:space="preserve">possible participant </w:t>
      </w:r>
      <w:r>
        <w:rPr>
          <w:rFonts w:ascii="Avenir Next"/>
          <w:sz w:val="18"/>
        </w:rPr>
        <w:t xml:space="preserve">in </w:t>
      </w:r>
      <w:r>
        <w:rPr>
          <w:rFonts w:ascii="Avenir Next"/>
          <w:spacing w:val="2"/>
          <w:sz w:val="18"/>
        </w:rPr>
        <w:t xml:space="preserve">this </w:t>
      </w:r>
      <w:r>
        <w:rPr>
          <w:rFonts w:ascii="Avenir Next"/>
          <w:spacing w:val="5"/>
          <w:sz w:val="18"/>
        </w:rPr>
        <w:t xml:space="preserve">study </w:t>
      </w:r>
      <w:r>
        <w:rPr>
          <w:rFonts w:ascii="Avenir Next"/>
          <w:spacing w:val="3"/>
          <w:sz w:val="18"/>
        </w:rPr>
        <w:t xml:space="preserve">because </w:t>
      </w:r>
      <w:r>
        <w:rPr>
          <w:rFonts w:ascii="Avenir Next"/>
          <w:spacing w:val="1"/>
          <w:sz w:val="18"/>
        </w:rPr>
        <w:t xml:space="preserve">you </w:t>
      </w:r>
      <w:r>
        <w:rPr>
          <w:rFonts w:ascii="Avenir Next"/>
          <w:sz w:val="18"/>
        </w:rPr>
        <w:t xml:space="preserve">have </w:t>
      </w:r>
      <w:r>
        <w:rPr>
          <w:rFonts w:ascii="Avenir Next"/>
          <w:spacing w:val="2"/>
          <w:sz w:val="18"/>
        </w:rPr>
        <w:t xml:space="preserve">either used the CAR </w:t>
      </w:r>
      <w:r>
        <w:rPr>
          <w:rFonts w:ascii="Avenir Next"/>
          <w:sz w:val="18"/>
        </w:rPr>
        <w:t xml:space="preserve">eMR </w:t>
      </w:r>
      <w:r>
        <w:rPr>
          <w:rFonts w:ascii="Avenir Next"/>
          <w:spacing w:val="2"/>
          <w:sz w:val="18"/>
        </w:rPr>
        <w:t xml:space="preserve">alert system </w:t>
      </w:r>
      <w:r>
        <w:rPr>
          <w:rFonts w:ascii="Avenir Next"/>
          <w:sz w:val="18"/>
        </w:rPr>
        <w:t xml:space="preserve">or </w:t>
      </w:r>
      <w:r>
        <w:rPr>
          <w:rFonts w:ascii="Avenir Next"/>
          <w:spacing w:val="1"/>
          <w:sz w:val="18"/>
        </w:rPr>
        <w:t xml:space="preserve">recently </w:t>
      </w:r>
      <w:r>
        <w:rPr>
          <w:rFonts w:ascii="Avenir Next"/>
          <w:sz w:val="18"/>
        </w:rPr>
        <w:t xml:space="preserve">seen a </w:t>
      </w:r>
      <w:r>
        <w:rPr>
          <w:rFonts w:ascii="Avenir Next"/>
          <w:spacing w:val="1"/>
          <w:sz w:val="18"/>
        </w:rPr>
        <w:t xml:space="preserve">patient </w:t>
      </w:r>
      <w:r>
        <w:rPr>
          <w:rFonts w:ascii="Avenir Next"/>
          <w:sz w:val="18"/>
        </w:rPr>
        <w:t xml:space="preserve">who has a </w:t>
      </w:r>
      <w:r>
        <w:rPr>
          <w:rFonts w:ascii="Avenir Next"/>
          <w:spacing w:val="2"/>
          <w:sz w:val="18"/>
        </w:rPr>
        <w:t xml:space="preserve">CAR alert </w:t>
      </w:r>
      <w:r>
        <w:rPr>
          <w:rFonts w:ascii="Avenir Next"/>
          <w:sz w:val="18"/>
        </w:rPr>
        <w:t xml:space="preserve">applied to their </w:t>
      </w:r>
      <w:r>
        <w:rPr>
          <w:rFonts w:ascii="Avenir Next"/>
          <w:spacing w:val="1"/>
          <w:sz w:val="18"/>
        </w:rPr>
        <w:t xml:space="preserve">eMR. </w:t>
      </w:r>
      <w:r>
        <w:rPr>
          <w:rFonts w:ascii="Avenir Next"/>
          <w:sz w:val="18"/>
        </w:rPr>
        <w:t xml:space="preserve">There are no </w:t>
      </w:r>
      <w:r>
        <w:rPr>
          <w:rFonts w:ascii="Avenir Next"/>
          <w:spacing w:val="1"/>
          <w:sz w:val="18"/>
        </w:rPr>
        <w:t xml:space="preserve">right </w:t>
      </w:r>
      <w:r>
        <w:rPr>
          <w:rFonts w:ascii="Avenir Next"/>
          <w:sz w:val="18"/>
        </w:rPr>
        <w:t xml:space="preserve">or wrong answers, we are appreciative of any feedback you can provide. </w:t>
      </w:r>
      <w:r>
        <w:rPr>
          <w:rFonts w:ascii="Avenir Next"/>
          <w:spacing w:val="1"/>
          <w:sz w:val="18"/>
        </w:rPr>
        <w:t xml:space="preserve">Criticism </w:t>
      </w:r>
      <w:r>
        <w:rPr>
          <w:rFonts w:ascii="Avenir Next"/>
          <w:sz w:val="18"/>
        </w:rPr>
        <w:t xml:space="preserve">of the </w:t>
      </w:r>
      <w:r>
        <w:rPr>
          <w:rFonts w:ascii="Avenir Next"/>
          <w:spacing w:val="1"/>
          <w:sz w:val="18"/>
        </w:rPr>
        <w:t xml:space="preserve">system </w:t>
      </w:r>
      <w:r>
        <w:rPr>
          <w:rFonts w:ascii="Avenir Next"/>
          <w:sz w:val="18"/>
        </w:rPr>
        <w:t xml:space="preserve">is welcomed as equally as comments expressing </w:t>
      </w:r>
      <w:r>
        <w:rPr>
          <w:rFonts w:ascii="Avenir Next"/>
          <w:spacing w:val="2"/>
          <w:sz w:val="18"/>
        </w:rPr>
        <w:t xml:space="preserve">satisfaction </w:t>
      </w:r>
      <w:r>
        <w:rPr>
          <w:rFonts w:ascii="Avenir Next"/>
          <w:spacing w:val="1"/>
          <w:sz w:val="18"/>
        </w:rPr>
        <w:t xml:space="preserve">with </w:t>
      </w:r>
      <w:r>
        <w:rPr>
          <w:rFonts w:ascii="Avenir Next"/>
          <w:sz w:val="18"/>
        </w:rPr>
        <w:t>the</w:t>
      </w:r>
      <w:r>
        <w:rPr>
          <w:rFonts w:ascii="Avenir Next"/>
          <w:spacing w:val="7"/>
          <w:sz w:val="18"/>
        </w:rPr>
        <w:t xml:space="preserve"> </w:t>
      </w:r>
      <w:r>
        <w:rPr>
          <w:rFonts w:ascii="Avenir Next"/>
          <w:spacing w:val="1"/>
          <w:sz w:val="18"/>
        </w:rPr>
        <w:t>system.</w:t>
      </w:r>
    </w:p>
    <w:p w:rsidR="00386261" w:rsidRDefault="00117CAC">
      <w:pPr>
        <w:spacing w:before="167" w:line="254" w:lineRule="auto"/>
        <w:ind w:left="850" w:right="846"/>
        <w:jc w:val="both"/>
        <w:rPr>
          <w:rFonts w:ascii="Avenir Next" w:hAnsi="Avenir Next"/>
          <w:sz w:val="18"/>
        </w:rPr>
      </w:pPr>
      <w:r>
        <w:rPr>
          <w:rFonts w:ascii="Avenir Next" w:hAnsi="Avenir Next"/>
          <w:sz w:val="18"/>
        </w:rPr>
        <w:t>If you would like to participate, you would be required to complete a short online survey of approximately 15 minutes’ duration. The questions in the survey cover things like your experience of the CAR eMR alert system, what patient outcomes resulted from the alert system and what helped or hindered your ability to respond to clients/patients experiencing violence, abuse and neglect.</w:t>
      </w:r>
    </w:p>
    <w:p w:rsidR="00386261" w:rsidRDefault="00117CAC">
      <w:pPr>
        <w:spacing w:before="168" w:line="254" w:lineRule="auto"/>
        <w:ind w:left="850" w:right="847"/>
        <w:jc w:val="both"/>
        <w:rPr>
          <w:rFonts w:ascii="Avenir Next"/>
          <w:sz w:val="18"/>
        </w:rPr>
      </w:pPr>
      <w:r>
        <w:rPr>
          <w:rFonts w:ascii="Avenir Next"/>
          <w:sz w:val="18"/>
        </w:rPr>
        <w:t>We acknowledge that the subject of violence, abuse and neglect should always be treated with sensitivity and can be upsetting for some people. In the event that participation upsets you, please contact the NNSW LHD Employee Assistance Program provided by Optum on 1300 361 008.</w:t>
      </w:r>
    </w:p>
    <w:p w:rsidR="00386261" w:rsidRDefault="00117CAC">
      <w:pPr>
        <w:spacing w:before="168" w:line="254" w:lineRule="auto"/>
        <w:ind w:left="850" w:right="847"/>
        <w:jc w:val="both"/>
        <w:rPr>
          <w:rFonts w:ascii="Avenir Next"/>
          <w:sz w:val="18"/>
        </w:rPr>
      </w:pPr>
      <w:r>
        <w:rPr>
          <w:rFonts w:ascii="Avenir Next"/>
          <w:sz w:val="18"/>
        </w:rPr>
        <w:t xml:space="preserve">Any information that is obtained in </w:t>
      </w:r>
      <w:r>
        <w:rPr>
          <w:rFonts w:ascii="Avenir Next"/>
          <w:spacing w:val="1"/>
          <w:sz w:val="18"/>
        </w:rPr>
        <w:t xml:space="preserve">connection with </w:t>
      </w:r>
      <w:r>
        <w:rPr>
          <w:rFonts w:ascii="Avenir Next"/>
          <w:sz w:val="18"/>
        </w:rPr>
        <w:t xml:space="preserve">this </w:t>
      </w:r>
      <w:r>
        <w:rPr>
          <w:rFonts w:ascii="Avenir Next"/>
          <w:spacing w:val="2"/>
          <w:sz w:val="18"/>
        </w:rPr>
        <w:t xml:space="preserve">study </w:t>
      </w:r>
      <w:r>
        <w:rPr>
          <w:rFonts w:ascii="Avenir Next"/>
          <w:sz w:val="18"/>
        </w:rPr>
        <w:t xml:space="preserve">will be anonymous. Information you provide will be analysed and only aggregated </w:t>
      </w:r>
      <w:r>
        <w:rPr>
          <w:rFonts w:ascii="Avenir Next"/>
          <w:spacing w:val="1"/>
          <w:sz w:val="18"/>
        </w:rPr>
        <w:t xml:space="preserve">data </w:t>
      </w:r>
      <w:r>
        <w:rPr>
          <w:rFonts w:ascii="Avenir Next"/>
          <w:sz w:val="18"/>
        </w:rPr>
        <w:t xml:space="preserve">will be </w:t>
      </w:r>
      <w:r>
        <w:rPr>
          <w:rFonts w:ascii="Avenir Next"/>
          <w:spacing w:val="1"/>
          <w:sz w:val="18"/>
        </w:rPr>
        <w:t xml:space="preserve">reported. </w:t>
      </w:r>
      <w:r>
        <w:rPr>
          <w:rFonts w:ascii="Avenir Next"/>
          <w:sz w:val="18"/>
        </w:rPr>
        <w:t xml:space="preserve">We plan to publish the </w:t>
      </w:r>
      <w:r>
        <w:rPr>
          <w:rFonts w:ascii="Avenir Next"/>
          <w:spacing w:val="1"/>
          <w:sz w:val="18"/>
        </w:rPr>
        <w:t xml:space="preserve">results </w:t>
      </w:r>
      <w:r>
        <w:rPr>
          <w:rFonts w:ascii="Avenir Next"/>
          <w:sz w:val="18"/>
        </w:rPr>
        <w:t xml:space="preserve">in </w:t>
      </w:r>
      <w:r>
        <w:rPr>
          <w:rFonts w:ascii="Avenir Next"/>
          <w:spacing w:val="1"/>
          <w:sz w:val="18"/>
        </w:rPr>
        <w:t xml:space="preserve">academic presentations </w:t>
      </w:r>
      <w:r>
        <w:rPr>
          <w:rFonts w:ascii="Avenir Next"/>
          <w:sz w:val="18"/>
        </w:rPr>
        <w:t xml:space="preserve">and </w:t>
      </w:r>
      <w:r>
        <w:rPr>
          <w:rFonts w:ascii="Avenir Next"/>
          <w:spacing w:val="2"/>
          <w:sz w:val="18"/>
        </w:rPr>
        <w:t xml:space="preserve">articles. </w:t>
      </w:r>
      <w:r>
        <w:rPr>
          <w:rFonts w:ascii="Avenir Next"/>
          <w:sz w:val="18"/>
        </w:rPr>
        <w:t>In any publication,</w:t>
      </w:r>
      <w:r>
        <w:rPr>
          <w:rFonts w:ascii="Avenir Next"/>
          <w:spacing w:val="-17"/>
          <w:sz w:val="18"/>
        </w:rPr>
        <w:t xml:space="preserve"> </w:t>
      </w:r>
      <w:r>
        <w:rPr>
          <w:rFonts w:ascii="Avenir Next"/>
          <w:sz w:val="18"/>
        </w:rPr>
        <w:t>information</w:t>
      </w:r>
      <w:r>
        <w:rPr>
          <w:rFonts w:ascii="Avenir Next"/>
          <w:spacing w:val="-17"/>
          <w:sz w:val="18"/>
        </w:rPr>
        <w:t xml:space="preserve"> </w:t>
      </w:r>
      <w:r>
        <w:rPr>
          <w:rFonts w:ascii="Avenir Next"/>
          <w:sz w:val="18"/>
        </w:rPr>
        <w:t>will</w:t>
      </w:r>
      <w:r>
        <w:rPr>
          <w:rFonts w:ascii="Avenir Next"/>
          <w:spacing w:val="-17"/>
          <w:sz w:val="18"/>
        </w:rPr>
        <w:t xml:space="preserve"> </w:t>
      </w:r>
      <w:r>
        <w:rPr>
          <w:rFonts w:ascii="Avenir Next"/>
          <w:sz w:val="18"/>
        </w:rPr>
        <w:t>be</w:t>
      </w:r>
      <w:r>
        <w:rPr>
          <w:rFonts w:ascii="Avenir Next"/>
          <w:spacing w:val="-17"/>
          <w:sz w:val="18"/>
        </w:rPr>
        <w:t xml:space="preserve"> </w:t>
      </w:r>
      <w:r>
        <w:rPr>
          <w:rFonts w:ascii="Avenir Next"/>
          <w:sz w:val="18"/>
        </w:rPr>
        <w:t>provided</w:t>
      </w:r>
      <w:r>
        <w:rPr>
          <w:rFonts w:ascii="Avenir Next"/>
          <w:spacing w:val="-17"/>
          <w:sz w:val="18"/>
        </w:rPr>
        <w:t xml:space="preserve"> </w:t>
      </w:r>
      <w:r>
        <w:rPr>
          <w:rFonts w:ascii="Avenir Next"/>
          <w:sz w:val="18"/>
        </w:rPr>
        <w:t>in</w:t>
      </w:r>
      <w:r>
        <w:rPr>
          <w:rFonts w:ascii="Avenir Next"/>
          <w:spacing w:val="-17"/>
          <w:sz w:val="18"/>
        </w:rPr>
        <w:t xml:space="preserve"> </w:t>
      </w:r>
      <w:r>
        <w:rPr>
          <w:rFonts w:ascii="Avenir Next"/>
          <w:sz w:val="18"/>
        </w:rPr>
        <w:t>such</w:t>
      </w:r>
      <w:r>
        <w:rPr>
          <w:rFonts w:ascii="Avenir Next"/>
          <w:spacing w:val="-17"/>
          <w:sz w:val="18"/>
        </w:rPr>
        <w:t xml:space="preserve"> </w:t>
      </w:r>
      <w:r>
        <w:rPr>
          <w:rFonts w:ascii="Avenir Next"/>
          <w:sz w:val="18"/>
        </w:rPr>
        <w:t>a</w:t>
      </w:r>
      <w:r>
        <w:rPr>
          <w:rFonts w:ascii="Avenir Next"/>
          <w:spacing w:val="-17"/>
          <w:sz w:val="18"/>
        </w:rPr>
        <w:t xml:space="preserve"> </w:t>
      </w:r>
      <w:r>
        <w:rPr>
          <w:rFonts w:ascii="Avenir Next"/>
          <w:sz w:val="18"/>
        </w:rPr>
        <w:t>way</w:t>
      </w:r>
      <w:r>
        <w:rPr>
          <w:rFonts w:ascii="Avenir Next"/>
          <w:spacing w:val="-17"/>
          <w:sz w:val="18"/>
        </w:rPr>
        <w:t xml:space="preserve"> </w:t>
      </w:r>
      <w:r>
        <w:rPr>
          <w:rFonts w:ascii="Avenir Next"/>
          <w:sz w:val="18"/>
        </w:rPr>
        <w:t>that</w:t>
      </w:r>
      <w:r>
        <w:rPr>
          <w:rFonts w:ascii="Avenir Next"/>
          <w:spacing w:val="-17"/>
          <w:sz w:val="18"/>
        </w:rPr>
        <w:t xml:space="preserve"> </w:t>
      </w:r>
      <w:r>
        <w:rPr>
          <w:rFonts w:ascii="Avenir Next"/>
          <w:sz w:val="18"/>
        </w:rPr>
        <w:t>you</w:t>
      </w:r>
      <w:r>
        <w:rPr>
          <w:rFonts w:ascii="Avenir Next"/>
          <w:spacing w:val="-17"/>
          <w:sz w:val="18"/>
        </w:rPr>
        <w:t xml:space="preserve"> </w:t>
      </w:r>
      <w:r>
        <w:rPr>
          <w:rFonts w:ascii="Avenir Next"/>
          <w:sz w:val="18"/>
        </w:rPr>
        <w:t>cannot</w:t>
      </w:r>
      <w:r>
        <w:rPr>
          <w:rFonts w:ascii="Avenir Next"/>
          <w:spacing w:val="-17"/>
          <w:sz w:val="18"/>
        </w:rPr>
        <w:t xml:space="preserve"> </w:t>
      </w:r>
      <w:r>
        <w:rPr>
          <w:rFonts w:ascii="Avenir Next"/>
          <w:sz w:val="18"/>
        </w:rPr>
        <w:t>be</w:t>
      </w:r>
      <w:r>
        <w:rPr>
          <w:rFonts w:ascii="Avenir Next"/>
          <w:spacing w:val="-17"/>
          <w:sz w:val="18"/>
        </w:rPr>
        <w:t xml:space="preserve"> </w:t>
      </w:r>
      <w:r>
        <w:rPr>
          <w:rFonts w:ascii="Avenir Next"/>
          <w:sz w:val="18"/>
        </w:rPr>
        <w:t>identified.</w:t>
      </w:r>
      <w:r>
        <w:rPr>
          <w:rFonts w:ascii="Avenir Next"/>
          <w:spacing w:val="-17"/>
          <w:sz w:val="18"/>
        </w:rPr>
        <w:t xml:space="preserve"> </w:t>
      </w:r>
      <w:r>
        <w:rPr>
          <w:rFonts w:ascii="Avenir Next"/>
          <w:sz w:val="18"/>
        </w:rPr>
        <w:t>Data</w:t>
      </w:r>
      <w:r>
        <w:rPr>
          <w:rFonts w:ascii="Avenir Next"/>
          <w:spacing w:val="-17"/>
          <w:sz w:val="18"/>
        </w:rPr>
        <w:t xml:space="preserve"> </w:t>
      </w:r>
      <w:r>
        <w:rPr>
          <w:rFonts w:ascii="Avenir Next"/>
          <w:sz w:val="18"/>
        </w:rPr>
        <w:t>will</w:t>
      </w:r>
      <w:r>
        <w:rPr>
          <w:rFonts w:ascii="Avenir Next"/>
          <w:spacing w:val="-17"/>
          <w:sz w:val="18"/>
        </w:rPr>
        <w:t xml:space="preserve"> </w:t>
      </w:r>
      <w:r>
        <w:rPr>
          <w:rFonts w:ascii="Avenir Next"/>
          <w:sz w:val="18"/>
        </w:rPr>
        <w:t>be</w:t>
      </w:r>
      <w:r>
        <w:rPr>
          <w:rFonts w:ascii="Avenir Next"/>
          <w:spacing w:val="-17"/>
          <w:sz w:val="18"/>
        </w:rPr>
        <w:t xml:space="preserve"> </w:t>
      </w:r>
      <w:r>
        <w:rPr>
          <w:rFonts w:ascii="Avenir Next"/>
          <w:sz w:val="18"/>
        </w:rPr>
        <w:t>harvested</w:t>
      </w:r>
      <w:r>
        <w:rPr>
          <w:rFonts w:ascii="Avenir Next"/>
          <w:spacing w:val="-17"/>
          <w:sz w:val="18"/>
        </w:rPr>
        <w:t xml:space="preserve"> </w:t>
      </w:r>
      <w:r>
        <w:rPr>
          <w:rFonts w:ascii="Avenir Next"/>
          <w:sz w:val="18"/>
        </w:rPr>
        <w:t>from</w:t>
      </w:r>
      <w:r>
        <w:rPr>
          <w:rFonts w:ascii="Avenir Next"/>
          <w:spacing w:val="-17"/>
          <w:sz w:val="18"/>
        </w:rPr>
        <w:t xml:space="preserve"> </w:t>
      </w:r>
      <w:r>
        <w:rPr>
          <w:rFonts w:ascii="Avenir Next"/>
          <w:sz w:val="18"/>
        </w:rPr>
        <w:t>SurveyMonkey by</w:t>
      </w:r>
      <w:r>
        <w:rPr>
          <w:rFonts w:ascii="Avenir Next"/>
          <w:spacing w:val="10"/>
          <w:sz w:val="18"/>
        </w:rPr>
        <w:t xml:space="preserve"> </w:t>
      </w:r>
      <w:r>
        <w:rPr>
          <w:rFonts w:ascii="Avenir Next"/>
          <w:sz w:val="18"/>
        </w:rPr>
        <w:t>the</w:t>
      </w:r>
      <w:r>
        <w:rPr>
          <w:rFonts w:ascii="Avenir Next"/>
          <w:spacing w:val="10"/>
          <w:sz w:val="18"/>
        </w:rPr>
        <w:t xml:space="preserve"> </w:t>
      </w:r>
      <w:r>
        <w:rPr>
          <w:rFonts w:ascii="Avenir Next"/>
          <w:spacing w:val="1"/>
          <w:sz w:val="18"/>
        </w:rPr>
        <w:t>Australian</w:t>
      </w:r>
      <w:r>
        <w:rPr>
          <w:rFonts w:ascii="Avenir Next"/>
          <w:spacing w:val="10"/>
          <w:sz w:val="18"/>
        </w:rPr>
        <w:t xml:space="preserve"> </w:t>
      </w:r>
      <w:r>
        <w:rPr>
          <w:rFonts w:ascii="Avenir Next"/>
          <w:spacing w:val="1"/>
          <w:sz w:val="18"/>
        </w:rPr>
        <w:t>Centre</w:t>
      </w:r>
      <w:r>
        <w:rPr>
          <w:rFonts w:ascii="Avenir Next"/>
          <w:spacing w:val="10"/>
          <w:sz w:val="18"/>
        </w:rPr>
        <w:t xml:space="preserve"> </w:t>
      </w:r>
      <w:r>
        <w:rPr>
          <w:rFonts w:ascii="Avenir Next"/>
          <w:sz w:val="18"/>
        </w:rPr>
        <w:t>for</w:t>
      </w:r>
      <w:r>
        <w:rPr>
          <w:rFonts w:ascii="Avenir Next"/>
          <w:spacing w:val="10"/>
          <w:sz w:val="18"/>
        </w:rPr>
        <w:t xml:space="preserve"> </w:t>
      </w:r>
      <w:r>
        <w:rPr>
          <w:rFonts w:ascii="Avenir Next"/>
          <w:sz w:val="18"/>
        </w:rPr>
        <w:t>Child</w:t>
      </w:r>
      <w:r>
        <w:rPr>
          <w:rFonts w:ascii="Avenir Next"/>
          <w:spacing w:val="10"/>
          <w:sz w:val="18"/>
        </w:rPr>
        <w:t xml:space="preserve"> </w:t>
      </w:r>
      <w:r>
        <w:rPr>
          <w:rFonts w:ascii="Avenir Next"/>
          <w:spacing w:val="1"/>
          <w:sz w:val="18"/>
        </w:rPr>
        <w:t>Protection</w:t>
      </w:r>
      <w:r>
        <w:rPr>
          <w:rFonts w:ascii="Avenir Next"/>
          <w:spacing w:val="10"/>
          <w:sz w:val="18"/>
        </w:rPr>
        <w:t xml:space="preserve"> </w:t>
      </w:r>
      <w:r>
        <w:rPr>
          <w:rFonts w:ascii="Avenir Next"/>
          <w:sz w:val="18"/>
        </w:rPr>
        <w:t>(research</w:t>
      </w:r>
      <w:r>
        <w:rPr>
          <w:rFonts w:ascii="Avenir Next"/>
          <w:spacing w:val="10"/>
          <w:sz w:val="18"/>
        </w:rPr>
        <w:t xml:space="preserve"> </w:t>
      </w:r>
      <w:r>
        <w:rPr>
          <w:rFonts w:ascii="Avenir Next"/>
          <w:spacing w:val="1"/>
          <w:sz w:val="18"/>
        </w:rPr>
        <w:t>partner)</w:t>
      </w:r>
      <w:r>
        <w:rPr>
          <w:rFonts w:ascii="Avenir Next"/>
          <w:spacing w:val="10"/>
          <w:sz w:val="18"/>
        </w:rPr>
        <w:t xml:space="preserve"> </w:t>
      </w:r>
      <w:r>
        <w:rPr>
          <w:rFonts w:ascii="Avenir Next"/>
          <w:sz w:val="18"/>
        </w:rPr>
        <w:t>not</w:t>
      </w:r>
      <w:r>
        <w:rPr>
          <w:rFonts w:ascii="Avenir Next"/>
          <w:spacing w:val="10"/>
          <w:sz w:val="18"/>
        </w:rPr>
        <w:t xml:space="preserve"> </w:t>
      </w:r>
      <w:r>
        <w:rPr>
          <w:rFonts w:ascii="Avenir Next"/>
          <w:sz w:val="18"/>
        </w:rPr>
        <w:t>by</w:t>
      </w:r>
      <w:r>
        <w:rPr>
          <w:rFonts w:ascii="Avenir Next"/>
          <w:spacing w:val="10"/>
          <w:sz w:val="18"/>
        </w:rPr>
        <w:t xml:space="preserve"> </w:t>
      </w:r>
      <w:r>
        <w:rPr>
          <w:rFonts w:ascii="Avenir Next"/>
          <w:spacing w:val="5"/>
          <w:sz w:val="18"/>
        </w:rPr>
        <w:t>staff</w:t>
      </w:r>
      <w:r>
        <w:rPr>
          <w:rFonts w:ascii="Avenir Next"/>
          <w:spacing w:val="10"/>
          <w:sz w:val="18"/>
        </w:rPr>
        <w:t xml:space="preserve"> </w:t>
      </w:r>
      <w:r>
        <w:rPr>
          <w:rFonts w:ascii="Avenir Next"/>
          <w:sz w:val="18"/>
        </w:rPr>
        <w:t>of</w:t>
      </w:r>
      <w:r>
        <w:rPr>
          <w:rFonts w:ascii="Avenir Next"/>
          <w:spacing w:val="10"/>
          <w:sz w:val="18"/>
        </w:rPr>
        <w:t xml:space="preserve"> </w:t>
      </w:r>
      <w:r>
        <w:rPr>
          <w:rFonts w:ascii="Avenir Next"/>
          <w:sz w:val="18"/>
        </w:rPr>
        <w:t>the</w:t>
      </w:r>
      <w:r>
        <w:rPr>
          <w:rFonts w:ascii="Avenir Next"/>
          <w:spacing w:val="10"/>
          <w:sz w:val="18"/>
        </w:rPr>
        <w:t xml:space="preserve"> </w:t>
      </w:r>
      <w:r>
        <w:rPr>
          <w:rFonts w:ascii="Avenir Next"/>
          <w:spacing w:val="1"/>
          <w:sz w:val="18"/>
        </w:rPr>
        <w:t>NNSW</w:t>
      </w:r>
      <w:r>
        <w:rPr>
          <w:rFonts w:ascii="Avenir Next"/>
          <w:spacing w:val="10"/>
          <w:sz w:val="18"/>
        </w:rPr>
        <w:t xml:space="preserve"> </w:t>
      </w:r>
      <w:r>
        <w:rPr>
          <w:rFonts w:ascii="Avenir Next"/>
          <w:sz w:val="18"/>
        </w:rPr>
        <w:t>LHD</w:t>
      </w:r>
      <w:r>
        <w:rPr>
          <w:rFonts w:ascii="Avenir Next"/>
          <w:spacing w:val="10"/>
          <w:sz w:val="18"/>
        </w:rPr>
        <w:t xml:space="preserve"> </w:t>
      </w:r>
      <w:r>
        <w:rPr>
          <w:rFonts w:ascii="Avenir Next"/>
          <w:sz w:val="18"/>
        </w:rPr>
        <w:t>Child</w:t>
      </w:r>
      <w:r>
        <w:rPr>
          <w:rFonts w:ascii="Avenir Next"/>
          <w:spacing w:val="10"/>
          <w:sz w:val="18"/>
        </w:rPr>
        <w:t xml:space="preserve"> </w:t>
      </w:r>
      <w:r>
        <w:rPr>
          <w:rFonts w:ascii="Avenir Next"/>
          <w:spacing w:val="1"/>
          <w:sz w:val="18"/>
        </w:rPr>
        <w:t>Protection</w:t>
      </w:r>
      <w:r>
        <w:rPr>
          <w:rFonts w:ascii="Avenir Next"/>
          <w:spacing w:val="10"/>
          <w:sz w:val="18"/>
        </w:rPr>
        <w:t xml:space="preserve"> </w:t>
      </w:r>
      <w:r>
        <w:rPr>
          <w:rFonts w:ascii="Avenir Next"/>
          <w:spacing w:val="1"/>
          <w:sz w:val="18"/>
        </w:rPr>
        <w:t>Service.</w:t>
      </w:r>
    </w:p>
    <w:p w:rsidR="00386261" w:rsidRDefault="00117CAC">
      <w:pPr>
        <w:spacing w:before="167" w:line="254" w:lineRule="auto"/>
        <w:ind w:left="850" w:right="847"/>
        <w:jc w:val="both"/>
        <w:rPr>
          <w:rFonts w:ascii="Avenir Next"/>
          <w:sz w:val="18"/>
        </w:rPr>
      </w:pPr>
      <w:r>
        <w:rPr>
          <w:rFonts w:ascii="Avenir Next"/>
          <w:sz w:val="18"/>
        </w:rPr>
        <w:t>This project has been approved by the North Coast New South Wales Human Research Ethics Committee: LNR159. If you have any ethical concerns about the project or questions about your rights as a participant please contact: Ms Rebecca Lavery, A/Research Governance Officer, C/-Murwillumbah District Hospital, PO Box 821, Murwillumbah, NSW, 2484.</w:t>
      </w:r>
    </w:p>
    <w:p w:rsidR="00386261" w:rsidRDefault="00117CAC">
      <w:pPr>
        <w:spacing w:before="168" w:line="254" w:lineRule="auto"/>
        <w:ind w:left="850" w:right="848"/>
        <w:jc w:val="both"/>
        <w:rPr>
          <w:rFonts w:ascii="Avenir Next"/>
          <w:sz w:val="18"/>
        </w:rPr>
      </w:pPr>
      <w:r>
        <w:rPr>
          <w:rFonts w:ascii="Avenir Next"/>
          <w:sz w:val="18"/>
        </w:rPr>
        <w:t xml:space="preserve">If you have any </w:t>
      </w:r>
      <w:r>
        <w:rPr>
          <w:rFonts w:ascii="Avenir Next"/>
          <w:spacing w:val="1"/>
          <w:sz w:val="18"/>
        </w:rPr>
        <w:t xml:space="preserve">questions about participation </w:t>
      </w:r>
      <w:r>
        <w:rPr>
          <w:rFonts w:ascii="Avenir Next"/>
          <w:sz w:val="18"/>
        </w:rPr>
        <w:t xml:space="preserve">in the study, please email the Chief </w:t>
      </w:r>
      <w:r>
        <w:rPr>
          <w:rFonts w:ascii="Avenir Next"/>
          <w:spacing w:val="1"/>
          <w:sz w:val="18"/>
        </w:rPr>
        <w:t xml:space="preserve">Investigator </w:t>
      </w:r>
      <w:r>
        <w:rPr>
          <w:rFonts w:ascii="Avenir Next"/>
          <w:sz w:val="18"/>
        </w:rPr>
        <w:t xml:space="preserve">for the study, Rosa </w:t>
      </w:r>
      <w:r>
        <w:rPr>
          <w:rFonts w:ascii="Avenir Next"/>
          <w:spacing w:val="2"/>
          <w:sz w:val="18"/>
        </w:rPr>
        <w:t>Flaherty</w:t>
      </w:r>
      <w:r>
        <w:rPr>
          <w:rFonts w:ascii="Avenir Next"/>
          <w:spacing w:val="50"/>
          <w:sz w:val="18"/>
        </w:rPr>
        <w:t xml:space="preserve"> </w:t>
      </w:r>
      <w:r>
        <w:rPr>
          <w:rFonts w:ascii="Avenir Next"/>
          <w:sz w:val="18"/>
        </w:rPr>
        <w:t xml:space="preserve">at e-mail: </w:t>
      </w:r>
      <w:hyperlink r:id="rId101">
        <w:r>
          <w:rPr>
            <w:rFonts w:ascii="Avenir Next"/>
            <w:spacing w:val="1"/>
            <w:sz w:val="18"/>
          </w:rPr>
          <w:t xml:space="preserve">rosemaria.flaherty@ncahs.health.nsw.gov.au </w:t>
        </w:r>
      </w:hyperlink>
      <w:r>
        <w:rPr>
          <w:rFonts w:ascii="Avenir Next"/>
          <w:sz w:val="18"/>
        </w:rPr>
        <w:t>or telephone: (02)</w:t>
      </w:r>
      <w:r>
        <w:rPr>
          <w:rFonts w:ascii="Avenir Next"/>
          <w:spacing w:val="20"/>
          <w:sz w:val="18"/>
        </w:rPr>
        <w:t xml:space="preserve"> </w:t>
      </w:r>
      <w:r>
        <w:rPr>
          <w:rFonts w:ascii="Avenir Next"/>
          <w:sz w:val="18"/>
        </w:rPr>
        <w:t>66418702.</w:t>
      </w:r>
    </w:p>
    <w:p w:rsidR="00386261" w:rsidRDefault="00117CAC">
      <w:pPr>
        <w:spacing w:before="168"/>
        <w:ind w:left="850"/>
        <w:jc w:val="both"/>
        <w:rPr>
          <w:rFonts w:ascii="Avenir Next"/>
          <w:sz w:val="18"/>
        </w:rPr>
      </w:pPr>
      <w:r>
        <w:rPr>
          <w:rFonts w:ascii="Avenir Next"/>
          <w:sz w:val="18"/>
        </w:rPr>
        <w:t>Thank you for your time.</w:t>
      </w:r>
    </w:p>
    <w:p w:rsidR="00386261" w:rsidRDefault="00386261">
      <w:pPr>
        <w:pStyle w:val="BodyText"/>
        <w:rPr>
          <w:rFonts w:ascii="Avenir Next"/>
          <w:sz w:val="20"/>
        </w:rPr>
      </w:pPr>
    </w:p>
    <w:p w:rsidR="00386261" w:rsidRDefault="00CD3D36">
      <w:pPr>
        <w:pStyle w:val="BodyText"/>
        <w:spacing w:before="11"/>
        <w:rPr>
          <w:rFonts w:ascii="Avenir Next"/>
          <w:sz w:val="14"/>
        </w:rPr>
      </w:pPr>
      <w:r>
        <w:pict>
          <v:line id="_x0000_s1064" style="position:absolute;z-index:2152;mso-wrap-distance-left:0;mso-wrap-distance-right:0;mso-position-horizontal-relative:page" from="42.75pt,12.35pt" to="552.5pt,12.35pt" strokecolor="#97999c" strokeweight=".5pt">
            <w10:wrap type="topAndBottom" anchorx="page"/>
          </v:line>
        </w:pict>
      </w:r>
    </w:p>
    <w:p w:rsidR="00386261" w:rsidRDefault="00386261">
      <w:pPr>
        <w:pStyle w:val="BodyText"/>
        <w:spacing w:before="12"/>
        <w:rPr>
          <w:rFonts w:ascii="Avenir Next"/>
          <w:sz w:val="35"/>
        </w:rPr>
      </w:pPr>
    </w:p>
    <w:p w:rsidR="00386261" w:rsidRDefault="00117CAC">
      <w:pPr>
        <w:spacing w:before="1"/>
        <w:ind w:left="850"/>
        <w:jc w:val="both"/>
        <w:rPr>
          <w:rFonts w:ascii="Avenir Next"/>
          <w:sz w:val="18"/>
        </w:rPr>
      </w:pPr>
      <w:r>
        <w:rPr>
          <w:rFonts w:ascii="Avenir Next"/>
          <w:sz w:val="18"/>
        </w:rPr>
        <w:t>I consent to participate (Y / N)</w:t>
      </w:r>
    </w:p>
    <w:p w:rsidR="00386261" w:rsidRDefault="00117CAC">
      <w:pPr>
        <w:spacing w:before="184" w:line="420" w:lineRule="auto"/>
        <w:ind w:left="850" w:right="2015"/>
        <w:rPr>
          <w:rFonts w:ascii="Avenir Next"/>
          <w:sz w:val="18"/>
        </w:rPr>
      </w:pPr>
      <w:r>
        <w:rPr>
          <w:rFonts w:ascii="Avenir Next"/>
          <w:spacing w:val="-6"/>
          <w:sz w:val="18"/>
        </w:rPr>
        <w:t xml:space="preserve">Q1: </w:t>
      </w:r>
      <w:r>
        <w:rPr>
          <w:rFonts w:ascii="Avenir Next"/>
          <w:sz w:val="18"/>
        </w:rPr>
        <w:t xml:space="preserve">I have applied a </w:t>
      </w:r>
      <w:r>
        <w:rPr>
          <w:rFonts w:ascii="Avenir Next"/>
          <w:spacing w:val="1"/>
          <w:sz w:val="18"/>
        </w:rPr>
        <w:t xml:space="preserve">Child-At-Risk </w:t>
      </w:r>
      <w:r>
        <w:rPr>
          <w:rFonts w:ascii="Avenir Next"/>
          <w:spacing w:val="2"/>
          <w:sz w:val="18"/>
        </w:rPr>
        <w:t xml:space="preserve">alert </w:t>
      </w:r>
      <w:r>
        <w:rPr>
          <w:rFonts w:ascii="Avenir Next"/>
          <w:sz w:val="18"/>
        </w:rPr>
        <w:t xml:space="preserve">to the </w:t>
      </w:r>
      <w:r>
        <w:rPr>
          <w:rFonts w:ascii="Avenir Next"/>
          <w:spacing w:val="1"/>
          <w:sz w:val="18"/>
        </w:rPr>
        <w:t xml:space="preserve">electronic Medical </w:t>
      </w:r>
      <w:r>
        <w:rPr>
          <w:rFonts w:ascii="Avenir Next"/>
          <w:sz w:val="18"/>
        </w:rPr>
        <w:t xml:space="preserve">Record (eMR) of a </w:t>
      </w:r>
      <w:r>
        <w:rPr>
          <w:rFonts w:ascii="Avenir Next"/>
          <w:spacing w:val="1"/>
          <w:sz w:val="18"/>
        </w:rPr>
        <w:t xml:space="preserve">patient </w:t>
      </w:r>
      <w:r>
        <w:rPr>
          <w:rFonts w:ascii="Avenir Next"/>
          <w:sz w:val="18"/>
        </w:rPr>
        <w:t xml:space="preserve">or client </w:t>
      </w:r>
      <w:r>
        <w:rPr>
          <w:rFonts w:ascii="Avenir Next"/>
          <w:spacing w:val="2"/>
          <w:sz w:val="18"/>
        </w:rPr>
        <w:t xml:space="preserve">(Y </w:t>
      </w:r>
      <w:r>
        <w:rPr>
          <w:rFonts w:ascii="Avenir Next"/>
          <w:sz w:val="18"/>
        </w:rPr>
        <w:t>/ N) Q2: Postcode of your main work</w:t>
      </w:r>
      <w:r>
        <w:rPr>
          <w:rFonts w:ascii="Avenir Next"/>
          <w:spacing w:val="20"/>
          <w:sz w:val="18"/>
        </w:rPr>
        <w:t xml:space="preserve"> </w:t>
      </w:r>
      <w:r>
        <w:rPr>
          <w:rFonts w:ascii="Avenir Next"/>
          <w:spacing w:val="1"/>
          <w:sz w:val="18"/>
        </w:rPr>
        <w:t>location</w:t>
      </w:r>
    </w:p>
    <w:p w:rsidR="00386261" w:rsidRDefault="00117CAC">
      <w:pPr>
        <w:spacing w:line="420" w:lineRule="auto"/>
        <w:ind w:left="850" w:right="8293"/>
        <w:rPr>
          <w:rFonts w:ascii="Avenir Next"/>
          <w:sz w:val="18"/>
        </w:rPr>
      </w:pPr>
      <w:r>
        <w:rPr>
          <w:rFonts w:ascii="Avenir Next"/>
          <w:sz w:val="18"/>
        </w:rPr>
        <w:t>Q3:   What is your profession? Q4: Where do you mainly</w:t>
      </w:r>
      <w:r>
        <w:rPr>
          <w:rFonts w:ascii="Avenir Next"/>
          <w:spacing w:val="13"/>
          <w:sz w:val="18"/>
        </w:rPr>
        <w:t xml:space="preserve"> </w:t>
      </w:r>
      <w:r>
        <w:rPr>
          <w:rFonts w:ascii="Avenir Next"/>
          <w:sz w:val="18"/>
        </w:rPr>
        <w:t>work?</w:t>
      </w:r>
    </w:p>
    <w:p w:rsidR="00386261" w:rsidRDefault="00117CAC">
      <w:pPr>
        <w:spacing w:line="420" w:lineRule="auto"/>
        <w:ind w:left="850" w:right="5810"/>
        <w:rPr>
          <w:rFonts w:ascii="Avenir Next"/>
          <w:sz w:val="18"/>
        </w:rPr>
      </w:pPr>
      <w:r>
        <w:rPr>
          <w:rFonts w:ascii="Avenir Next"/>
          <w:sz w:val="18"/>
        </w:rPr>
        <w:t>Q5: Which type of healthcare do you most frequently provide? Q6: What age group do you typically provide healthcare to?</w:t>
      </w:r>
    </w:p>
    <w:p w:rsidR="00386261" w:rsidRDefault="00386261">
      <w:pPr>
        <w:spacing w:line="420" w:lineRule="auto"/>
        <w:rPr>
          <w:rFonts w:ascii="Avenir Next"/>
          <w:sz w:val="18"/>
        </w:rPr>
        <w:sectPr w:rsidR="00386261">
          <w:headerReference w:type="even" r:id="rId102"/>
          <w:pgSz w:w="11910" w:h="16840"/>
          <w:pgMar w:top="0" w:right="0" w:bottom="740" w:left="0" w:header="0" w:footer="547" w:gutter="0"/>
          <w:cols w:space="720"/>
        </w:sect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spacing w:before="9"/>
        <w:rPr>
          <w:rFonts w:ascii="Avenir Next"/>
          <w:sz w:val="27"/>
        </w:rPr>
      </w:pPr>
    </w:p>
    <w:p w:rsidR="00386261" w:rsidRDefault="00117CAC">
      <w:pPr>
        <w:spacing w:before="100"/>
        <w:ind w:left="850"/>
        <w:rPr>
          <w:rFonts w:ascii="Avenir Next"/>
          <w:sz w:val="18"/>
        </w:rPr>
      </w:pPr>
      <w:r>
        <w:rPr>
          <w:rFonts w:ascii="Avenir Next"/>
          <w:sz w:val="18"/>
        </w:rPr>
        <w:t>Q7: How many years have you been in your current position?</w:t>
      </w:r>
    </w:p>
    <w:p w:rsidR="00386261" w:rsidRDefault="00117CAC">
      <w:pPr>
        <w:spacing w:before="184" w:line="254" w:lineRule="auto"/>
        <w:ind w:left="1303" w:right="847" w:hanging="454"/>
        <w:jc w:val="both"/>
        <w:rPr>
          <w:rFonts w:ascii="Avenir Next"/>
          <w:sz w:val="18"/>
        </w:rPr>
      </w:pPr>
      <w:r>
        <w:rPr>
          <w:rFonts w:ascii="Avenir Next"/>
          <w:sz w:val="18"/>
        </w:rPr>
        <w:t>Q8: Since leaving high-school, which of the following have you completed? (Degree level qualifications / TAFE level qualifications / Other (please specify))</w:t>
      </w:r>
    </w:p>
    <w:p w:rsidR="00386261" w:rsidRDefault="00117CAC">
      <w:pPr>
        <w:spacing w:before="169" w:line="420" w:lineRule="auto"/>
        <w:ind w:left="850" w:right="8850"/>
        <w:rPr>
          <w:rFonts w:ascii="Avenir Next"/>
          <w:sz w:val="18"/>
        </w:rPr>
      </w:pPr>
      <w:r>
        <w:rPr>
          <w:rFonts w:ascii="Avenir Next"/>
          <w:sz w:val="18"/>
        </w:rPr>
        <w:t>Q9: What is your age? Q10: What is your sex?</w:t>
      </w:r>
    </w:p>
    <w:p w:rsidR="00386261" w:rsidRDefault="00117CAC">
      <w:pPr>
        <w:spacing w:line="254" w:lineRule="auto"/>
        <w:ind w:left="1303" w:right="847" w:hanging="454"/>
        <w:jc w:val="both"/>
        <w:rPr>
          <w:rFonts w:ascii="Avenir Next"/>
          <w:sz w:val="18"/>
        </w:rPr>
      </w:pPr>
      <w:r>
        <w:rPr>
          <w:rFonts w:ascii="Avenir Next"/>
          <w:sz w:val="18"/>
        </w:rPr>
        <w:t>Q11: We would like to know the extent of your knowledge of the CAR eMR alert system. Please state to what extent you agree or disagree with the following statement:</w:t>
      </w:r>
    </w:p>
    <w:p w:rsidR="00386261" w:rsidRDefault="00117CAC">
      <w:pPr>
        <w:spacing w:before="54"/>
        <w:ind w:left="1303"/>
        <w:rPr>
          <w:rFonts w:ascii="Avenir Next"/>
          <w:sz w:val="18"/>
        </w:rPr>
      </w:pPr>
      <w:r>
        <w:rPr>
          <w:rFonts w:ascii="Avenir Next"/>
          <w:sz w:val="18"/>
        </w:rPr>
        <w:t>I have a good understanding of the CAR eMR alert system (Yes / Somewhat / Limited)</w:t>
      </w:r>
    </w:p>
    <w:p w:rsidR="00386261" w:rsidRDefault="00117CAC">
      <w:pPr>
        <w:spacing w:before="185" w:line="254" w:lineRule="auto"/>
        <w:ind w:left="1303" w:right="846" w:hanging="454"/>
        <w:jc w:val="both"/>
        <w:rPr>
          <w:rFonts w:ascii="Avenir Next"/>
          <w:sz w:val="18"/>
        </w:rPr>
      </w:pPr>
      <w:r>
        <w:rPr>
          <w:rFonts w:ascii="Avenir Next"/>
          <w:sz w:val="18"/>
        </w:rPr>
        <w:t>Q12: Thinking about the CAR eMR alert system, please state to what extent you agree or disagree with the following statement:</w:t>
      </w:r>
    </w:p>
    <w:p w:rsidR="00386261" w:rsidRDefault="00117CAC">
      <w:pPr>
        <w:spacing w:before="55" w:line="254" w:lineRule="auto"/>
        <w:ind w:left="1303" w:right="873"/>
        <w:rPr>
          <w:rFonts w:ascii="Avenir Next" w:hAnsi="Avenir Next"/>
          <w:sz w:val="18"/>
        </w:rPr>
      </w:pPr>
      <w:r>
        <w:rPr>
          <w:rFonts w:ascii="Avenir Next" w:hAnsi="Avenir Next"/>
          <w:sz w:val="18"/>
        </w:rPr>
        <w:t>The CAR eMR alert system improves responses from health workers to at-risk children and at-risk pregnant women (Strongly agree / Agree / Disagree / Strongly disagree / I don’t know)</w:t>
      </w:r>
    </w:p>
    <w:p w:rsidR="00386261" w:rsidRDefault="00117CAC">
      <w:pPr>
        <w:spacing w:before="168"/>
        <w:ind w:left="850"/>
        <w:rPr>
          <w:rFonts w:ascii="Avenir Next" w:hAnsi="Avenir Next"/>
          <w:sz w:val="18"/>
        </w:rPr>
      </w:pPr>
      <w:r>
        <w:rPr>
          <w:rFonts w:ascii="Avenir Next" w:hAnsi="Avenir Next"/>
          <w:sz w:val="18"/>
        </w:rPr>
        <w:t>Q13: When you see a CAR eMR alert on an at-risk child’s or an at-risk pregnant woman’s eMR do you:</w:t>
      </w:r>
    </w:p>
    <w:p w:rsidR="00386261" w:rsidRDefault="00117CAC">
      <w:pPr>
        <w:spacing w:before="71" w:line="254" w:lineRule="auto"/>
        <w:ind w:left="1303" w:right="1121"/>
        <w:rPr>
          <w:rFonts w:ascii="Avenir Next"/>
          <w:sz w:val="18"/>
        </w:rPr>
      </w:pPr>
      <w:r>
        <w:rPr>
          <w:rFonts w:ascii="Avenir Next"/>
          <w:spacing w:val="2"/>
          <w:sz w:val="18"/>
        </w:rPr>
        <w:t xml:space="preserve">Assess </w:t>
      </w:r>
      <w:r>
        <w:rPr>
          <w:rFonts w:ascii="Avenir Next"/>
          <w:sz w:val="18"/>
        </w:rPr>
        <w:t xml:space="preserve">whether </w:t>
      </w:r>
      <w:r>
        <w:rPr>
          <w:rFonts w:ascii="Avenir Next"/>
          <w:spacing w:val="1"/>
          <w:sz w:val="18"/>
        </w:rPr>
        <w:t xml:space="preserve">referrals </w:t>
      </w:r>
      <w:r>
        <w:rPr>
          <w:rFonts w:ascii="Avenir Next"/>
          <w:sz w:val="18"/>
        </w:rPr>
        <w:t xml:space="preserve">to additional </w:t>
      </w:r>
      <w:r>
        <w:rPr>
          <w:rFonts w:ascii="Avenir Next"/>
          <w:spacing w:val="2"/>
          <w:sz w:val="18"/>
        </w:rPr>
        <w:t xml:space="preserve">services </w:t>
      </w:r>
      <w:r>
        <w:rPr>
          <w:rFonts w:ascii="Avenir Next"/>
          <w:sz w:val="18"/>
        </w:rPr>
        <w:t xml:space="preserve">are </w:t>
      </w:r>
      <w:r>
        <w:rPr>
          <w:rFonts w:ascii="Avenir Next"/>
          <w:spacing w:val="2"/>
          <w:sz w:val="18"/>
        </w:rPr>
        <w:t xml:space="preserve">necessary? </w:t>
      </w:r>
      <w:r>
        <w:rPr>
          <w:rFonts w:ascii="Avenir Next"/>
          <w:sz w:val="18"/>
        </w:rPr>
        <w:t xml:space="preserve">(this could include a </w:t>
      </w:r>
      <w:r>
        <w:rPr>
          <w:rFonts w:ascii="Avenir Next"/>
          <w:spacing w:val="1"/>
          <w:sz w:val="18"/>
        </w:rPr>
        <w:t xml:space="preserve">discussion with </w:t>
      </w:r>
      <w:r>
        <w:rPr>
          <w:rFonts w:ascii="Avenir Next"/>
          <w:sz w:val="18"/>
        </w:rPr>
        <w:t xml:space="preserve">the family) </w:t>
      </w:r>
      <w:r>
        <w:rPr>
          <w:rFonts w:ascii="Avenir Next"/>
          <w:spacing w:val="2"/>
          <w:sz w:val="18"/>
        </w:rPr>
        <w:t xml:space="preserve">(Y </w:t>
      </w:r>
      <w:r>
        <w:rPr>
          <w:rFonts w:ascii="Avenir Next"/>
          <w:sz w:val="18"/>
        </w:rPr>
        <w:t>/       N /</w:t>
      </w:r>
      <w:r>
        <w:rPr>
          <w:rFonts w:ascii="Avenir Next"/>
          <w:spacing w:val="5"/>
          <w:sz w:val="18"/>
        </w:rPr>
        <w:t xml:space="preserve"> </w:t>
      </w:r>
      <w:r>
        <w:rPr>
          <w:rFonts w:ascii="Avenir Next"/>
          <w:sz w:val="18"/>
        </w:rPr>
        <w:t>Other)</w:t>
      </w:r>
    </w:p>
    <w:p w:rsidR="00386261" w:rsidRDefault="00117CAC">
      <w:pPr>
        <w:spacing w:before="169" w:line="254" w:lineRule="auto"/>
        <w:ind w:left="1303" w:right="850" w:hanging="454"/>
        <w:jc w:val="both"/>
        <w:rPr>
          <w:rFonts w:ascii="Avenir Next" w:hAnsi="Avenir Next"/>
          <w:sz w:val="18"/>
        </w:rPr>
      </w:pPr>
      <w:r>
        <w:rPr>
          <w:rFonts w:ascii="Avenir Next" w:hAnsi="Avenir Next"/>
          <w:sz w:val="18"/>
        </w:rPr>
        <w:t>Q14: When you see a CAR eMR alert on an at-risk child’s or an at-risk pregnant woman’s eMR: do you ask yourself if you have useful information to provide to other prescribed bodies? (Y / N / Other)</w:t>
      </w:r>
    </w:p>
    <w:p w:rsidR="00386261" w:rsidRDefault="00117CAC">
      <w:pPr>
        <w:spacing w:before="169" w:line="254" w:lineRule="auto"/>
        <w:ind w:left="1303" w:right="848" w:hanging="454"/>
        <w:jc w:val="both"/>
        <w:rPr>
          <w:rFonts w:ascii="Avenir Next" w:hAnsi="Avenir Next"/>
          <w:sz w:val="18"/>
        </w:rPr>
      </w:pPr>
      <w:r>
        <w:rPr>
          <w:rFonts w:ascii="Avenir Next" w:hAnsi="Avenir Next"/>
          <w:spacing w:val="-5"/>
          <w:sz w:val="18"/>
        </w:rPr>
        <w:t xml:space="preserve">Q15: </w:t>
      </w:r>
      <w:r>
        <w:rPr>
          <w:rFonts w:ascii="Avenir Next" w:hAnsi="Avenir Next"/>
          <w:spacing w:val="1"/>
          <w:sz w:val="18"/>
        </w:rPr>
        <w:t xml:space="preserve">When </w:t>
      </w:r>
      <w:r>
        <w:rPr>
          <w:rFonts w:ascii="Avenir Next" w:hAnsi="Avenir Next"/>
          <w:sz w:val="18"/>
        </w:rPr>
        <w:t xml:space="preserve">you </w:t>
      </w:r>
      <w:r>
        <w:rPr>
          <w:rFonts w:ascii="Avenir Next" w:hAnsi="Avenir Next"/>
          <w:spacing w:val="1"/>
          <w:sz w:val="18"/>
        </w:rPr>
        <w:t xml:space="preserve">see </w:t>
      </w:r>
      <w:r>
        <w:rPr>
          <w:rFonts w:ascii="Avenir Next" w:hAnsi="Avenir Next"/>
          <w:sz w:val="18"/>
        </w:rPr>
        <w:t xml:space="preserve">a </w:t>
      </w:r>
      <w:r>
        <w:rPr>
          <w:rFonts w:ascii="Avenir Next" w:hAnsi="Avenir Next"/>
          <w:spacing w:val="2"/>
          <w:sz w:val="18"/>
        </w:rPr>
        <w:t xml:space="preserve">CAR </w:t>
      </w:r>
      <w:r>
        <w:rPr>
          <w:rFonts w:ascii="Avenir Next" w:hAnsi="Avenir Next"/>
          <w:spacing w:val="1"/>
          <w:sz w:val="18"/>
        </w:rPr>
        <w:t xml:space="preserve">eMR </w:t>
      </w:r>
      <w:r>
        <w:rPr>
          <w:rFonts w:ascii="Avenir Next" w:hAnsi="Avenir Next"/>
          <w:spacing w:val="2"/>
          <w:sz w:val="18"/>
        </w:rPr>
        <w:t xml:space="preserve">alert </w:t>
      </w:r>
      <w:r>
        <w:rPr>
          <w:rFonts w:ascii="Avenir Next" w:hAnsi="Avenir Next"/>
          <w:sz w:val="18"/>
        </w:rPr>
        <w:t xml:space="preserve">on an </w:t>
      </w:r>
      <w:r>
        <w:rPr>
          <w:rFonts w:ascii="Avenir Next" w:hAnsi="Avenir Next"/>
          <w:spacing w:val="2"/>
          <w:sz w:val="18"/>
        </w:rPr>
        <w:t xml:space="preserve">at-risk </w:t>
      </w:r>
      <w:r>
        <w:rPr>
          <w:rFonts w:ascii="Avenir Next" w:hAnsi="Avenir Next"/>
          <w:spacing w:val="1"/>
          <w:sz w:val="18"/>
        </w:rPr>
        <w:t xml:space="preserve">child’s </w:t>
      </w:r>
      <w:r>
        <w:rPr>
          <w:rFonts w:ascii="Avenir Next" w:hAnsi="Avenir Next"/>
          <w:sz w:val="18"/>
        </w:rPr>
        <w:t xml:space="preserve">or an </w:t>
      </w:r>
      <w:r>
        <w:rPr>
          <w:rFonts w:ascii="Avenir Next" w:hAnsi="Avenir Next"/>
          <w:spacing w:val="2"/>
          <w:sz w:val="18"/>
        </w:rPr>
        <w:t xml:space="preserve">at-risk </w:t>
      </w:r>
      <w:r>
        <w:rPr>
          <w:rFonts w:ascii="Avenir Next" w:hAnsi="Avenir Next"/>
          <w:sz w:val="18"/>
        </w:rPr>
        <w:t xml:space="preserve">pregnant woman’s </w:t>
      </w:r>
      <w:r>
        <w:rPr>
          <w:rFonts w:ascii="Avenir Next" w:hAnsi="Avenir Next"/>
          <w:spacing w:val="1"/>
          <w:sz w:val="18"/>
        </w:rPr>
        <w:t xml:space="preserve">eMR </w:t>
      </w:r>
      <w:r>
        <w:rPr>
          <w:rFonts w:ascii="Avenir Next" w:hAnsi="Avenir Next"/>
          <w:sz w:val="18"/>
        </w:rPr>
        <w:t xml:space="preserve">and note </w:t>
      </w:r>
      <w:r>
        <w:rPr>
          <w:rFonts w:ascii="Avenir Next" w:hAnsi="Avenir Next"/>
          <w:spacing w:val="1"/>
          <w:sz w:val="18"/>
        </w:rPr>
        <w:t xml:space="preserve">that there </w:t>
      </w:r>
      <w:r>
        <w:rPr>
          <w:rFonts w:ascii="Avenir Next" w:hAnsi="Avenir Next"/>
          <w:sz w:val="18"/>
        </w:rPr>
        <w:t xml:space="preserve">have been </w:t>
      </w:r>
      <w:r>
        <w:rPr>
          <w:rFonts w:ascii="Avenir Next" w:hAnsi="Avenir Next"/>
          <w:spacing w:val="1"/>
          <w:sz w:val="18"/>
        </w:rPr>
        <w:t xml:space="preserve">missed appointments with </w:t>
      </w:r>
      <w:r>
        <w:rPr>
          <w:rFonts w:ascii="Avenir Next" w:hAnsi="Avenir Next"/>
          <w:sz w:val="18"/>
        </w:rPr>
        <w:t xml:space="preserve">yours or another </w:t>
      </w:r>
      <w:r>
        <w:rPr>
          <w:rFonts w:ascii="Avenir Next" w:hAnsi="Avenir Next"/>
          <w:spacing w:val="1"/>
          <w:sz w:val="18"/>
        </w:rPr>
        <w:t xml:space="preserve">service: </w:t>
      </w:r>
      <w:r>
        <w:rPr>
          <w:rFonts w:ascii="Avenir Next" w:hAnsi="Avenir Next"/>
          <w:sz w:val="18"/>
        </w:rPr>
        <w:t xml:space="preserve">do you </w:t>
      </w:r>
      <w:r>
        <w:rPr>
          <w:rFonts w:ascii="Avenir Next" w:hAnsi="Avenir Next"/>
          <w:spacing w:val="5"/>
          <w:sz w:val="18"/>
        </w:rPr>
        <w:t xml:space="preserve">try </w:t>
      </w:r>
      <w:r>
        <w:rPr>
          <w:rFonts w:ascii="Avenir Next" w:hAnsi="Avenir Next"/>
          <w:sz w:val="18"/>
        </w:rPr>
        <w:t xml:space="preserve">to resolve any </w:t>
      </w:r>
      <w:r>
        <w:rPr>
          <w:rFonts w:ascii="Avenir Next" w:hAnsi="Avenir Next"/>
          <w:spacing w:val="1"/>
          <w:sz w:val="18"/>
        </w:rPr>
        <w:t xml:space="preserve">barriers </w:t>
      </w:r>
      <w:r>
        <w:rPr>
          <w:rFonts w:ascii="Avenir Next" w:hAnsi="Avenir Next"/>
          <w:sz w:val="18"/>
        </w:rPr>
        <w:t xml:space="preserve">to </w:t>
      </w:r>
      <w:r>
        <w:rPr>
          <w:rFonts w:ascii="Avenir Next" w:hAnsi="Avenir Next"/>
          <w:spacing w:val="1"/>
          <w:sz w:val="18"/>
        </w:rPr>
        <w:t xml:space="preserve">attendance </w:t>
      </w:r>
      <w:r>
        <w:rPr>
          <w:rFonts w:ascii="Avenir Next" w:hAnsi="Avenir Next"/>
          <w:sz w:val="18"/>
        </w:rPr>
        <w:t xml:space="preserve">e.g. relax failure to </w:t>
      </w:r>
      <w:r>
        <w:rPr>
          <w:rFonts w:ascii="Avenir Next" w:hAnsi="Avenir Next"/>
          <w:spacing w:val="2"/>
          <w:sz w:val="18"/>
        </w:rPr>
        <w:t xml:space="preserve">attend </w:t>
      </w:r>
      <w:r>
        <w:rPr>
          <w:rFonts w:ascii="Avenir Next" w:hAnsi="Avenir Next"/>
          <w:sz w:val="18"/>
        </w:rPr>
        <w:t xml:space="preserve">rules? </w:t>
      </w:r>
      <w:r>
        <w:rPr>
          <w:rFonts w:ascii="Avenir Next" w:hAnsi="Avenir Next"/>
          <w:spacing w:val="2"/>
          <w:sz w:val="18"/>
        </w:rPr>
        <w:t xml:space="preserve">(Y </w:t>
      </w:r>
      <w:r>
        <w:rPr>
          <w:rFonts w:ascii="Avenir Next" w:hAnsi="Avenir Next"/>
          <w:sz w:val="18"/>
        </w:rPr>
        <w:t>/ N /</w:t>
      </w:r>
      <w:r>
        <w:rPr>
          <w:rFonts w:ascii="Avenir Next" w:hAnsi="Avenir Next"/>
          <w:spacing w:val="20"/>
          <w:sz w:val="18"/>
        </w:rPr>
        <w:t xml:space="preserve"> </w:t>
      </w:r>
      <w:r>
        <w:rPr>
          <w:rFonts w:ascii="Avenir Next" w:hAnsi="Avenir Next"/>
          <w:sz w:val="18"/>
        </w:rPr>
        <w:t>Other)</w:t>
      </w:r>
    </w:p>
    <w:p w:rsidR="00386261" w:rsidRDefault="00117CAC">
      <w:pPr>
        <w:spacing w:before="168"/>
        <w:ind w:left="850"/>
        <w:rPr>
          <w:rFonts w:ascii="Avenir Next" w:hAnsi="Avenir Next"/>
          <w:sz w:val="18"/>
        </w:rPr>
      </w:pPr>
      <w:r>
        <w:rPr>
          <w:rFonts w:ascii="Avenir Next" w:hAnsi="Avenir Next"/>
          <w:sz w:val="18"/>
        </w:rPr>
        <w:t>Q16: My colleagues/peers use the CAR eMR alert system (Y / N / I don’t know)</w:t>
      </w:r>
    </w:p>
    <w:p w:rsidR="00386261" w:rsidRDefault="00117CAC">
      <w:pPr>
        <w:spacing w:before="184" w:line="254" w:lineRule="auto"/>
        <w:ind w:left="1303" w:right="846" w:hanging="454"/>
        <w:jc w:val="both"/>
        <w:rPr>
          <w:rFonts w:ascii="Avenir Next" w:hAnsi="Avenir Next"/>
          <w:sz w:val="18"/>
        </w:rPr>
      </w:pPr>
      <w:r>
        <w:rPr>
          <w:rFonts w:ascii="Avenir Next" w:hAnsi="Avenir Next"/>
          <w:sz w:val="18"/>
        </w:rPr>
        <w:t>Q17: What client/patient outcomes have you noticed that are related to the presence of the CAR alert on the patient’s eMR? (There was a negative patient outcome due to the presence of the alert on the patient’s eMR; The alert changed my approach to my assessment of the patient; The alert provided important and easy-to-access clinical information; The alert made no difference to my approach to the assessment of the patient; I made referrals to additional support services after seeing the alert; The alert allowed me to see immediately the child’s/woman’s child protection status; The alert allowed me to communicate with other services more easily; No patient outcomes were related to the presence of the alert; I have a de-identified case example I would like to provide – free text box)</w:t>
      </w:r>
    </w:p>
    <w:p w:rsidR="00386261" w:rsidRDefault="00117CAC">
      <w:pPr>
        <w:spacing w:before="165" w:line="254" w:lineRule="auto"/>
        <w:ind w:left="1303" w:right="848" w:hanging="454"/>
        <w:jc w:val="both"/>
        <w:rPr>
          <w:rFonts w:ascii="Avenir Next"/>
          <w:sz w:val="18"/>
        </w:rPr>
      </w:pPr>
      <w:r>
        <w:rPr>
          <w:rFonts w:ascii="Avenir Next"/>
          <w:sz w:val="18"/>
        </w:rPr>
        <w:t>Q18: What factors or circumstances help you to respond to at-risk children and at-risk pregnant women? (The training I receive / My workplace policies, guidelines and resources to support my practice / The supervision I receive / My colleagues e.g. collegiate support, the opportunity for consultation on cases / Other - free text box)</w:t>
      </w:r>
    </w:p>
    <w:p w:rsidR="00386261" w:rsidRDefault="00117CAC">
      <w:pPr>
        <w:spacing w:before="168" w:line="254" w:lineRule="auto"/>
        <w:ind w:left="1303" w:right="847" w:hanging="454"/>
        <w:jc w:val="both"/>
        <w:rPr>
          <w:rFonts w:ascii="Avenir Next" w:hAnsi="Avenir Next"/>
          <w:sz w:val="18"/>
        </w:rPr>
      </w:pPr>
      <w:r>
        <w:rPr>
          <w:rFonts w:ascii="Avenir Next" w:hAnsi="Avenir Next"/>
          <w:spacing w:val="-4"/>
          <w:sz w:val="18"/>
        </w:rPr>
        <w:t xml:space="preserve">Q19: </w:t>
      </w:r>
      <w:r>
        <w:rPr>
          <w:rFonts w:ascii="Avenir Next" w:hAnsi="Avenir Next"/>
          <w:sz w:val="18"/>
        </w:rPr>
        <w:t xml:space="preserve">What </w:t>
      </w:r>
      <w:r>
        <w:rPr>
          <w:rFonts w:ascii="Avenir Next" w:hAnsi="Avenir Next"/>
          <w:spacing w:val="2"/>
          <w:sz w:val="18"/>
        </w:rPr>
        <w:t xml:space="preserve">factors </w:t>
      </w:r>
      <w:r>
        <w:rPr>
          <w:rFonts w:ascii="Avenir Next" w:hAnsi="Avenir Next"/>
          <w:sz w:val="18"/>
        </w:rPr>
        <w:t xml:space="preserve">or </w:t>
      </w:r>
      <w:r>
        <w:rPr>
          <w:rFonts w:ascii="Avenir Next" w:hAnsi="Avenir Next"/>
          <w:spacing w:val="1"/>
          <w:sz w:val="18"/>
        </w:rPr>
        <w:t xml:space="preserve">circumstances </w:t>
      </w:r>
      <w:r>
        <w:rPr>
          <w:rFonts w:ascii="Avenir Next" w:hAnsi="Avenir Next"/>
          <w:sz w:val="18"/>
        </w:rPr>
        <w:t xml:space="preserve">hinder your </w:t>
      </w:r>
      <w:r>
        <w:rPr>
          <w:rFonts w:ascii="Avenir Next" w:hAnsi="Avenir Next"/>
          <w:spacing w:val="2"/>
          <w:sz w:val="18"/>
        </w:rPr>
        <w:t xml:space="preserve">capacity </w:t>
      </w:r>
      <w:r>
        <w:rPr>
          <w:rFonts w:ascii="Avenir Next" w:hAnsi="Avenir Next"/>
          <w:sz w:val="18"/>
        </w:rPr>
        <w:t xml:space="preserve">to respond to </w:t>
      </w:r>
      <w:r>
        <w:rPr>
          <w:rFonts w:ascii="Avenir Next" w:hAnsi="Avenir Next"/>
          <w:spacing w:val="1"/>
          <w:sz w:val="18"/>
        </w:rPr>
        <w:t xml:space="preserve">at-risk </w:t>
      </w:r>
      <w:r>
        <w:rPr>
          <w:rFonts w:ascii="Avenir Next" w:hAnsi="Avenir Next"/>
          <w:sz w:val="18"/>
        </w:rPr>
        <w:t xml:space="preserve">children and </w:t>
      </w:r>
      <w:r>
        <w:rPr>
          <w:rFonts w:ascii="Avenir Next" w:hAnsi="Avenir Next"/>
          <w:spacing w:val="1"/>
          <w:sz w:val="18"/>
        </w:rPr>
        <w:t xml:space="preserve">at-risk </w:t>
      </w:r>
      <w:r>
        <w:rPr>
          <w:rFonts w:ascii="Avenir Next" w:hAnsi="Avenir Next"/>
          <w:sz w:val="18"/>
        </w:rPr>
        <w:t xml:space="preserve">pregnant women? (Lack of training / </w:t>
      </w:r>
      <w:r>
        <w:rPr>
          <w:rFonts w:ascii="Avenir Next" w:hAnsi="Avenir Next"/>
          <w:spacing w:val="1"/>
          <w:sz w:val="18"/>
        </w:rPr>
        <w:t xml:space="preserve">Lack </w:t>
      </w:r>
      <w:r>
        <w:rPr>
          <w:rFonts w:ascii="Avenir Next" w:hAnsi="Avenir Next"/>
          <w:sz w:val="18"/>
        </w:rPr>
        <w:t xml:space="preserve">of </w:t>
      </w:r>
      <w:r>
        <w:rPr>
          <w:rFonts w:ascii="Avenir Next" w:hAnsi="Avenir Next"/>
          <w:spacing w:val="1"/>
          <w:sz w:val="18"/>
        </w:rPr>
        <w:t xml:space="preserve">workplace policies, </w:t>
      </w:r>
      <w:r>
        <w:rPr>
          <w:rFonts w:ascii="Avenir Next" w:hAnsi="Avenir Next"/>
          <w:sz w:val="18"/>
        </w:rPr>
        <w:t xml:space="preserve">guidelines and resources to </w:t>
      </w:r>
      <w:r>
        <w:rPr>
          <w:rFonts w:ascii="Avenir Next" w:hAnsi="Avenir Next"/>
          <w:spacing w:val="2"/>
          <w:sz w:val="18"/>
        </w:rPr>
        <w:t xml:space="preserve">support </w:t>
      </w:r>
      <w:r>
        <w:rPr>
          <w:rFonts w:ascii="Avenir Next" w:hAnsi="Avenir Next"/>
          <w:sz w:val="18"/>
        </w:rPr>
        <w:t xml:space="preserve">my </w:t>
      </w:r>
      <w:r>
        <w:rPr>
          <w:rFonts w:ascii="Avenir Next" w:hAnsi="Avenir Next"/>
          <w:spacing w:val="2"/>
          <w:sz w:val="18"/>
        </w:rPr>
        <w:t xml:space="preserve">practice </w:t>
      </w:r>
      <w:r>
        <w:rPr>
          <w:rFonts w:ascii="Avenir Next" w:hAnsi="Avenir Next"/>
          <w:sz w:val="18"/>
        </w:rPr>
        <w:t xml:space="preserve">/ </w:t>
      </w:r>
      <w:r>
        <w:rPr>
          <w:rFonts w:ascii="Avenir Next" w:hAnsi="Avenir Next"/>
          <w:spacing w:val="1"/>
          <w:sz w:val="18"/>
        </w:rPr>
        <w:t xml:space="preserve">Lack </w:t>
      </w:r>
      <w:r>
        <w:rPr>
          <w:rFonts w:ascii="Avenir Next" w:hAnsi="Avenir Next"/>
          <w:sz w:val="18"/>
        </w:rPr>
        <w:t xml:space="preserve">of </w:t>
      </w:r>
      <w:r>
        <w:rPr>
          <w:rFonts w:ascii="Avenir Next" w:hAnsi="Avenir Next"/>
          <w:spacing w:val="1"/>
          <w:sz w:val="18"/>
        </w:rPr>
        <w:t xml:space="preserve">supervision </w:t>
      </w:r>
      <w:r>
        <w:rPr>
          <w:rFonts w:ascii="Avenir Next" w:hAnsi="Avenir Next"/>
          <w:sz w:val="18"/>
        </w:rPr>
        <w:t xml:space="preserve">/ </w:t>
      </w:r>
      <w:r>
        <w:rPr>
          <w:rFonts w:ascii="Avenir Next" w:hAnsi="Avenir Next"/>
          <w:spacing w:val="1"/>
          <w:sz w:val="18"/>
        </w:rPr>
        <w:t xml:space="preserve">Lack </w:t>
      </w:r>
      <w:r>
        <w:rPr>
          <w:rFonts w:ascii="Avenir Next" w:hAnsi="Avenir Next"/>
          <w:sz w:val="18"/>
        </w:rPr>
        <w:t>of</w:t>
      </w:r>
      <w:r>
        <w:rPr>
          <w:rFonts w:ascii="Avenir Next" w:hAnsi="Avenir Next"/>
          <w:spacing w:val="5"/>
          <w:sz w:val="18"/>
        </w:rPr>
        <w:t xml:space="preserve"> </w:t>
      </w:r>
      <w:r>
        <w:rPr>
          <w:rFonts w:ascii="Avenir Next" w:hAnsi="Avenir Next"/>
          <w:sz w:val="18"/>
        </w:rPr>
        <w:t>collegiate</w:t>
      </w:r>
      <w:r>
        <w:rPr>
          <w:rFonts w:ascii="Avenir Next" w:hAnsi="Avenir Next"/>
          <w:spacing w:val="5"/>
          <w:sz w:val="18"/>
        </w:rPr>
        <w:t xml:space="preserve"> </w:t>
      </w:r>
      <w:r>
        <w:rPr>
          <w:rFonts w:ascii="Avenir Next" w:hAnsi="Avenir Next"/>
          <w:spacing w:val="2"/>
          <w:sz w:val="18"/>
        </w:rPr>
        <w:t>support,</w:t>
      </w:r>
      <w:r>
        <w:rPr>
          <w:rFonts w:ascii="Avenir Next" w:hAnsi="Avenir Next"/>
          <w:spacing w:val="5"/>
          <w:sz w:val="18"/>
        </w:rPr>
        <w:t xml:space="preserve"> </w:t>
      </w:r>
      <w:r>
        <w:rPr>
          <w:rFonts w:ascii="Avenir Next" w:hAnsi="Avenir Next"/>
          <w:sz w:val="18"/>
        </w:rPr>
        <w:t>lack</w:t>
      </w:r>
      <w:r>
        <w:rPr>
          <w:rFonts w:ascii="Avenir Next" w:hAnsi="Avenir Next"/>
          <w:spacing w:val="5"/>
          <w:sz w:val="18"/>
        </w:rPr>
        <w:t xml:space="preserve"> </w:t>
      </w:r>
      <w:r>
        <w:rPr>
          <w:rFonts w:ascii="Avenir Next" w:hAnsi="Avenir Next"/>
          <w:sz w:val="18"/>
        </w:rPr>
        <w:t>of</w:t>
      </w:r>
      <w:r>
        <w:rPr>
          <w:rFonts w:ascii="Avenir Next" w:hAnsi="Avenir Next"/>
          <w:spacing w:val="5"/>
          <w:sz w:val="18"/>
        </w:rPr>
        <w:t xml:space="preserve"> </w:t>
      </w:r>
      <w:r>
        <w:rPr>
          <w:rFonts w:ascii="Avenir Next" w:hAnsi="Avenir Next"/>
          <w:spacing w:val="2"/>
          <w:sz w:val="18"/>
        </w:rPr>
        <w:t>opportunity</w:t>
      </w:r>
      <w:r>
        <w:rPr>
          <w:rFonts w:ascii="Avenir Next" w:hAnsi="Avenir Next"/>
          <w:spacing w:val="5"/>
          <w:sz w:val="18"/>
        </w:rPr>
        <w:t xml:space="preserve"> </w:t>
      </w:r>
      <w:r>
        <w:rPr>
          <w:rFonts w:ascii="Avenir Next" w:hAnsi="Avenir Next"/>
          <w:sz w:val="18"/>
        </w:rPr>
        <w:t>for</w:t>
      </w:r>
      <w:r>
        <w:rPr>
          <w:rFonts w:ascii="Avenir Next" w:hAnsi="Avenir Next"/>
          <w:spacing w:val="5"/>
          <w:sz w:val="18"/>
        </w:rPr>
        <w:t xml:space="preserve"> </w:t>
      </w:r>
      <w:r>
        <w:rPr>
          <w:rFonts w:ascii="Avenir Next" w:hAnsi="Avenir Next"/>
          <w:spacing w:val="1"/>
          <w:sz w:val="18"/>
        </w:rPr>
        <w:t>consultation</w:t>
      </w:r>
      <w:r>
        <w:rPr>
          <w:rFonts w:ascii="Avenir Next" w:hAnsi="Avenir Next"/>
          <w:spacing w:val="5"/>
          <w:sz w:val="18"/>
        </w:rPr>
        <w:t xml:space="preserve"> </w:t>
      </w:r>
      <w:r>
        <w:rPr>
          <w:rFonts w:ascii="Avenir Next" w:hAnsi="Avenir Next"/>
          <w:sz w:val="18"/>
        </w:rPr>
        <w:t>on</w:t>
      </w:r>
      <w:r>
        <w:rPr>
          <w:rFonts w:ascii="Avenir Next" w:hAnsi="Avenir Next"/>
          <w:spacing w:val="5"/>
          <w:sz w:val="18"/>
        </w:rPr>
        <w:t xml:space="preserve"> </w:t>
      </w:r>
      <w:r>
        <w:rPr>
          <w:rFonts w:ascii="Avenir Next" w:hAnsi="Avenir Next"/>
          <w:spacing w:val="1"/>
          <w:sz w:val="18"/>
        </w:rPr>
        <w:t>cases</w:t>
      </w:r>
      <w:r>
        <w:rPr>
          <w:rFonts w:ascii="Avenir Next" w:hAnsi="Avenir Next"/>
          <w:spacing w:val="5"/>
          <w:sz w:val="18"/>
        </w:rPr>
        <w:t xml:space="preserve"> </w:t>
      </w:r>
      <w:r>
        <w:rPr>
          <w:rFonts w:ascii="Avenir Next" w:hAnsi="Avenir Next"/>
          <w:sz w:val="18"/>
        </w:rPr>
        <w:t>/</w:t>
      </w:r>
      <w:r>
        <w:rPr>
          <w:rFonts w:ascii="Avenir Next" w:hAnsi="Avenir Next"/>
          <w:spacing w:val="5"/>
          <w:sz w:val="18"/>
        </w:rPr>
        <w:t xml:space="preserve"> </w:t>
      </w:r>
      <w:r>
        <w:rPr>
          <w:rFonts w:ascii="Avenir Next" w:hAnsi="Avenir Next"/>
          <w:spacing w:val="1"/>
          <w:sz w:val="18"/>
        </w:rPr>
        <w:t>Other</w:t>
      </w:r>
      <w:r>
        <w:rPr>
          <w:rFonts w:ascii="Avenir Next" w:hAnsi="Avenir Next"/>
          <w:spacing w:val="5"/>
          <w:sz w:val="18"/>
        </w:rPr>
        <w:t xml:space="preserve"> </w:t>
      </w:r>
      <w:r>
        <w:rPr>
          <w:rFonts w:ascii="Avenir Next" w:hAnsi="Avenir Next"/>
          <w:sz w:val="18"/>
        </w:rPr>
        <w:t>–</w:t>
      </w:r>
      <w:r>
        <w:rPr>
          <w:rFonts w:ascii="Avenir Next" w:hAnsi="Avenir Next"/>
          <w:spacing w:val="5"/>
          <w:sz w:val="18"/>
        </w:rPr>
        <w:t xml:space="preserve"> </w:t>
      </w:r>
      <w:r>
        <w:rPr>
          <w:rFonts w:ascii="Avenir Next" w:hAnsi="Avenir Next"/>
          <w:spacing w:val="1"/>
          <w:sz w:val="18"/>
        </w:rPr>
        <w:t>free</w:t>
      </w:r>
      <w:r>
        <w:rPr>
          <w:rFonts w:ascii="Avenir Next" w:hAnsi="Avenir Next"/>
          <w:spacing w:val="5"/>
          <w:sz w:val="18"/>
        </w:rPr>
        <w:t xml:space="preserve"> </w:t>
      </w:r>
      <w:r>
        <w:rPr>
          <w:rFonts w:ascii="Avenir Next" w:hAnsi="Avenir Next"/>
          <w:spacing w:val="2"/>
          <w:sz w:val="18"/>
        </w:rPr>
        <w:t>text</w:t>
      </w:r>
      <w:r>
        <w:rPr>
          <w:rFonts w:ascii="Avenir Next" w:hAnsi="Avenir Next"/>
          <w:spacing w:val="5"/>
          <w:sz w:val="18"/>
        </w:rPr>
        <w:t xml:space="preserve"> </w:t>
      </w:r>
      <w:r>
        <w:rPr>
          <w:rFonts w:ascii="Avenir Next" w:hAnsi="Avenir Next"/>
          <w:sz w:val="18"/>
        </w:rPr>
        <w:t>box)</w:t>
      </w:r>
    </w:p>
    <w:p w:rsidR="00386261" w:rsidRDefault="00117CAC">
      <w:pPr>
        <w:spacing w:before="168"/>
        <w:ind w:left="850"/>
        <w:rPr>
          <w:rFonts w:ascii="Avenir Next"/>
          <w:sz w:val="18"/>
        </w:rPr>
      </w:pPr>
      <w:r>
        <w:rPr>
          <w:rFonts w:ascii="Avenir Next"/>
          <w:sz w:val="18"/>
        </w:rPr>
        <w:t>Q20: Please rate your level of confidence in discussing the following issues with your clients/patients:</w:t>
      </w:r>
    </w:p>
    <w:p w:rsidR="00386261" w:rsidRDefault="00117CAC">
      <w:pPr>
        <w:spacing w:before="14" w:line="254" w:lineRule="auto"/>
        <w:ind w:left="1303" w:right="1121"/>
        <w:rPr>
          <w:rFonts w:ascii="Avenir Next"/>
          <w:sz w:val="18"/>
        </w:rPr>
      </w:pPr>
      <w:r>
        <w:rPr>
          <w:rFonts w:ascii="Avenir Next"/>
          <w:spacing w:val="5"/>
          <w:sz w:val="18"/>
        </w:rPr>
        <w:t xml:space="preserve">Parenting behaviours </w:t>
      </w:r>
      <w:r>
        <w:rPr>
          <w:rFonts w:ascii="Avenir Next"/>
          <w:spacing w:val="3"/>
          <w:sz w:val="18"/>
        </w:rPr>
        <w:t xml:space="preserve">and </w:t>
      </w:r>
      <w:r>
        <w:rPr>
          <w:rFonts w:ascii="Avenir Next"/>
          <w:spacing w:val="5"/>
          <w:sz w:val="18"/>
        </w:rPr>
        <w:t xml:space="preserve">parenting needs </w:t>
      </w:r>
      <w:r>
        <w:rPr>
          <w:rFonts w:ascii="Avenir Next"/>
          <w:spacing w:val="3"/>
          <w:sz w:val="18"/>
        </w:rPr>
        <w:t xml:space="preserve">(Not at </w:t>
      </w:r>
      <w:r>
        <w:rPr>
          <w:rFonts w:ascii="Avenir Next"/>
          <w:spacing w:val="2"/>
          <w:sz w:val="18"/>
        </w:rPr>
        <w:t xml:space="preserve">all </w:t>
      </w:r>
      <w:r>
        <w:rPr>
          <w:rFonts w:ascii="Avenir Next"/>
          <w:spacing w:val="5"/>
          <w:sz w:val="18"/>
        </w:rPr>
        <w:t xml:space="preserve">confident </w:t>
      </w:r>
      <w:r>
        <w:rPr>
          <w:rFonts w:ascii="Avenir Next"/>
          <w:sz w:val="18"/>
        </w:rPr>
        <w:t xml:space="preserve">/ </w:t>
      </w:r>
      <w:r>
        <w:rPr>
          <w:rFonts w:ascii="Avenir Next"/>
          <w:spacing w:val="3"/>
          <w:sz w:val="18"/>
        </w:rPr>
        <w:t xml:space="preserve">Not </w:t>
      </w:r>
      <w:r>
        <w:rPr>
          <w:rFonts w:ascii="Avenir Next"/>
          <w:spacing w:val="5"/>
          <w:sz w:val="18"/>
        </w:rPr>
        <w:t xml:space="preserve">very confident </w:t>
      </w:r>
      <w:r>
        <w:rPr>
          <w:rFonts w:ascii="Avenir Next"/>
          <w:sz w:val="18"/>
        </w:rPr>
        <w:t xml:space="preserve">/ </w:t>
      </w:r>
      <w:r>
        <w:rPr>
          <w:rFonts w:ascii="Avenir Next"/>
          <w:spacing w:val="5"/>
          <w:sz w:val="18"/>
        </w:rPr>
        <w:t xml:space="preserve">Somewhat confident </w:t>
      </w:r>
      <w:r>
        <w:rPr>
          <w:rFonts w:ascii="Avenir Next"/>
          <w:sz w:val="18"/>
        </w:rPr>
        <w:t>/  Very</w:t>
      </w:r>
      <w:r>
        <w:rPr>
          <w:rFonts w:ascii="Avenir Next"/>
          <w:spacing w:val="2"/>
          <w:sz w:val="18"/>
        </w:rPr>
        <w:t xml:space="preserve"> </w:t>
      </w:r>
      <w:r>
        <w:rPr>
          <w:rFonts w:ascii="Avenir Next"/>
          <w:sz w:val="18"/>
        </w:rPr>
        <w:t>confident)</w:t>
      </w:r>
    </w:p>
    <w:p w:rsidR="00386261" w:rsidRDefault="00386261">
      <w:pPr>
        <w:spacing w:line="254" w:lineRule="auto"/>
        <w:rPr>
          <w:rFonts w:ascii="Avenir Next"/>
          <w:sz w:val="18"/>
        </w:rPr>
        <w:sectPr w:rsidR="00386261">
          <w:headerReference w:type="default" r:id="rId103"/>
          <w:footerReference w:type="even" r:id="rId104"/>
          <w:footerReference w:type="default" r:id="rId105"/>
          <w:pgSz w:w="11910" w:h="16840"/>
          <w:pgMar w:top="800" w:right="0" w:bottom="1440" w:left="0" w:header="510" w:footer="1256" w:gutter="0"/>
          <w:pgNumType w:start="51"/>
          <w:cols w:space="720"/>
        </w:sectPr>
      </w:pPr>
    </w:p>
    <w:p w:rsidR="00386261" w:rsidRDefault="00117CAC">
      <w:pPr>
        <w:spacing w:before="71"/>
        <w:ind w:left="597"/>
        <w:rPr>
          <w:rFonts w:ascii="Avenir Next"/>
          <w:sz w:val="16"/>
        </w:rPr>
      </w:pPr>
      <w:r>
        <w:rPr>
          <w:rFonts w:ascii="Avenir Next"/>
          <w:color w:val="797700"/>
          <w:sz w:val="16"/>
        </w:rPr>
        <w:lastRenderedPageBreak/>
        <w:t xml:space="preserve">RESEARCH REPORT </w:t>
      </w:r>
      <w:r>
        <w:rPr>
          <w:rFonts w:ascii="Avenir Next"/>
          <w:color w:val="797700"/>
        </w:rPr>
        <w:t xml:space="preserve">| </w:t>
      </w:r>
      <w:r>
        <w:rPr>
          <w:rFonts w:ascii="Avenir Next"/>
          <w:color w:val="797700"/>
          <w:sz w:val="16"/>
        </w:rPr>
        <w:t>NOVEMBER 2018</w:t>
      </w: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spacing w:before="9"/>
        <w:rPr>
          <w:rFonts w:ascii="Avenir Next"/>
          <w:sz w:val="27"/>
        </w:rPr>
      </w:pPr>
    </w:p>
    <w:p w:rsidR="00386261" w:rsidRDefault="00117CAC">
      <w:pPr>
        <w:spacing w:before="100" w:line="254" w:lineRule="auto"/>
        <w:ind w:left="1303" w:right="848" w:hanging="454"/>
        <w:jc w:val="both"/>
        <w:rPr>
          <w:rFonts w:ascii="Avenir Next"/>
          <w:sz w:val="18"/>
        </w:rPr>
      </w:pPr>
      <w:r>
        <w:rPr>
          <w:rFonts w:ascii="Avenir Next"/>
          <w:sz w:val="18"/>
        </w:rPr>
        <w:t xml:space="preserve">Q21: Child </w:t>
      </w:r>
      <w:r>
        <w:rPr>
          <w:rFonts w:ascii="Avenir Next"/>
          <w:spacing w:val="1"/>
          <w:sz w:val="18"/>
        </w:rPr>
        <w:t xml:space="preserve">well-being/welfare/maltreatment concerns </w:t>
      </w:r>
      <w:r>
        <w:rPr>
          <w:rFonts w:ascii="Avenir Next"/>
          <w:sz w:val="18"/>
        </w:rPr>
        <w:t xml:space="preserve">(Not at all confident / Not </w:t>
      </w:r>
      <w:r>
        <w:rPr>
          <w:rFonts w:ascii="Avenir Next"/>
          <w:spacing w:val="2"/>
          <w:sz w:val="18"/>
        </w:rPr>
        <w:t xml:space="preserve">very </w:t>
      </w:r>
      <w:r>
        <w:rPr>
          <w:rFonts w:ascii="Avenir Next"/>
          <w:sz w:val="18"/>
        </w:rPr>
        <w:t>confident / Somewhat confident / Very</w:t>
      </w:r>
      <w:r>
        <w:rPr>
          <w:rFonts w:ascii="Avenir Next"/>
          <w:spacing w:val="2"/>
          <w:sz w:val="18"/>
        </w:rPr>
        <w:t xml:space="preserve"> </w:t>
      </w:r>
      <w:r>
        <w:rPr>
          <w:rFonts w:ascii="Avenir Next"/>
          <w:sz w:val="18"/>
        </w:rPr>
        <w:t>confident)</w:t>
      </w:r>
    </w:p>
    <w:p w:rsidR="00386261" w:rsidRDefault="00117CAC">
      <w:pPr>
        <w:spacing w:before="169" w:line="254" w:lineRule="auto"/>
        <w:ind w:left="1303" w:right="848" w:hanging="454"/>
        <w:jc w:val="both"/>
        <w:rPr>
          <w:rFonts w:ascii="Avenir Next"/>
          <w:sz w:val="18"/>
        </w:rPr>
      </w:pPr>
      <w:r>
        <w:rPr>
          <w:rFonts w:ascii="Avenir Next"/>
          <w:sz w:val="18"/>
        </w:rPr>
        <w:t>Q22: Social issues such as financial, housing, legal and transport problems (Not at all confident / Not very confident / Somewhat confident / Very confident)</w:t>
      </w:r>
    </w:p>
    <w:p w:rsidR="00386261" w:rsidRDefault="00117CAC">
      <w:pPr>
        <w:spacing w:before="169" w:line="254" w:lineRule="auto"/>
        <w:ind w:left="1303" w:right="848" w:hanging="454"/>
        <w:jc w:val="both"/>
        <w:rPr>
          <w:rFonts w:ascii="Avenir Next"/>
          <w:sz w:val="18"/>
        </w:rPr>
      </w:pPr>
      <w:r>
        <w:rPr>
          <w:rFonts w:ascii="Avenir Next"/>
          <w:sz w:val="18"/>
        </w:rPr>
        <w:t>Q23: Relationships such as exposure to domestic and family violence (Not at all confident / Not very confident / Somewhat confident / Very confident)</w:t>
      </w:r>
    </w:p>
    <w:p w:rsidR="00386261" w:rsidRDefault="00117CAC">
      <w:pPr>
        <w:spacing w:before="168" w:line="254" w:lineRule="auto"/>
        <w:ind w:left="1303" w:right="848" w:hanging="454"/>
        <w:jc w:val="both"/>
        <w:rPr>
          <w:rFonts w:ascii="Avenir Next"/>
          <w:sz w:val="18"/>
        </w:rPr>
      </w:pPr>
      <w:r>
        <w:rPr>
          <w:rFonts w:ascii="Avenir Next"/>
          <w:sz w:val="18"/>
        </w:rPr>
        <w:t>Q24: Referrals to other child and family support services (e.g. counselling, medical, child care, domestic violence services, housing, legal, drug and alcohol services, grief and loss support, problem gambling support etc.) (Not at all confident</w:t>
      </w:r>
    </w:p>
    <w:p w:rsidR="00386261" w:rsidRDefault="00117CAC">
      <w:pPr>
        <w:spacing w:line="244" w:lineRule="exact"/>
        <w:ind w:left="1303"/>
        <w:rPr>
          <w:rFonts w:ascii="Avenir Next"/>
          <w:sz w:val="18"/>
        </w:rPr>
      </w:pPr>
      <w:r>
        <w:rPr>
          <w:rFonts w:ascii="Avenir Next"/>
          <w:sz w:val="18"/>
        </w:rPr>
        <w:t>/ Not very confident / Somewhat confident / Very confident)</w:t>
      </w:r>
    </w:p>
    <w:p w:rsidR="00386261" w:rsidRDefault="00117CAC">
      <w:pPr>
        <w:spacing w:before="184"/>
        <w:ind w:left="850"/>
        <w:rPr>
          <w:rFonts w:ascii="Avenir Next"/>
          <w:sz w:val="18"/>
        </w:rPr>
      </w:pPr>
      <w:r>
        <w:rPr>
          <w:rFonts w:ascii="Avenir Next"/>
          <w:sz w:val="18"/>
        </w:rPr>
        <w:t>Q25: Cultural-specific needs such as providing assistance to Indigenous families in a culturally safe way (Not at all confident</w:t>
      </w:r>
    </w:p>
    <w:p w:rsidR="00386261" w:rsidRDefault="00117CAC">
      <w:pPr>
        <w:spacing w:before="14"/>
        <w:ind w:left="1303"/>
        <w:rPr>
          <w:rFonts w:ascii="Avenir Next"/>
          <w:sz w:val="18"/>
        </w:rPr>
      </w:pPr>
      <w:r>
        <w:rPr>
          <w:rFonts w:ascii="Avenir Next"/>
          <w:sz w:val="18"/>
        </w:rPr>
        <w:t>/ Not very confident / Somewhat confident / Very confident)</w:t>
      </w:r>
    </w:p>
    <w:p w:rsidR="00386261" w:rsidRDefault="00117CAC">
      <w:pPr>
        <w:spacing w:before="185" w:line="254" w:lineRule="auto"/>
        <w:ind w:left="1303" w:right="847" w:hanging="454"/>
        <w:jc w:val="both"/>
        <w:rPr>
          <w:rFonts w:ascii="Avenir Next"/>
          <w:sz w:val="18"/>
        </w:rPr>
      </w:pPr>
      <w:r>
        <w:rPr>
          <w:rFonts w:ascii="Avenir Next"/>
          <w:sz w:val="18"/>
        </w:rPr>
        <w:t xml:space="preserve">Q26: What do you need to be </w:t>
      </w:r>
      <w:r>
        <w:rPr>
          <w:rFonts w:ascii="Avenir Next"/>
          <w:spacing w:val="2"/>
          <w:sz w:val="18"/>
        </w:rPr>
        <w:t xml:space="preserve">better </w:t>
      </w:r>
      <w:r>
        <w:rPr>
          <w:rFonts w:ascii="Avenir Next"/>
          <w:sz w:val="18"/>
        </w:rPr>
        <w:t xml:space="preserve">able to respond to </w:t>
      </w:r>
      <w:r>
        <w:rPr>
          <w:rFonts w:ascii="Avenir Next"/>
          <w:spacing w:val="2"/>
          <w:sz w:val="18"/>
        </w:rPr>
        <w:t xml:space="preserve">victims </w:t>
      </w:r>
      <w:r>
        <w:rPr>
          <w:rFonts w:ascii="Avenir Next"/>
          <w:sz w:val="18"/>
        </w:rPr>
        <w:t xml:space="preserve">of </w:t>
      </w:r>
      <w:r>
        <w:rPr>
          <w:rFonts w:ascii="Avenir Next"/>
          <w:spacing w:val="1"/>
          <w:sz w:val="18"/>
        </w:rPr>
        <w:t xml:space="preserve">interpersonal </w:t>
      </w:r>
      <w:r>
        <w:rPr>
          <w:rFonts w:ascii="Avenir Next"/>
          <w:sz w:val="18"/>
        </w:rPr>
        <w:t xml:space="preserve">violence, abuse and </w:t>
      </w:r>
      <w:r>
        <w:rPr>
          <w:rFonts w:ascii="Avenir Next"/>
          <w:spacing w:val="1"/>
          <w:sz w:val="18"/>
        </w:rPr>
        <w:t xml:space="preserve">neglect? </w:t>
      </w:r>
      <w:r>
        <w:rPr>
          <w:rFonts w:ascii="Avenir Next"/>
          <w:sz w:val="18"/>
        </w:rPr>
        <w:t xml:space="preserve">(More time  to spend </w:t>
      </w:r>
      <w:r>
        <w:rPr>
          <w:rFonts w:ascii="Avenir Next"/>
          <w:spacing w:val="1"/>
          <w:sz w:val="18"/>
        </w:rPr>
        <w:t xml:space="preserve">with </w:t>
      </w:r>
      <w:r>
        <w:rPr>
          <w:rFonts w:ascii="Avenir Next"/>
          <w:sz w:val="18"/>
        </w:rPr>
        <w:t xml:space="preserve">the </w:t>
      </w:r>
      <w:r>
        <w:rPr>
          <w:rFonts w:ascii="Avenir Next"/>
          <w:spacing w:val="1"/>
          <w:sz w:val="18"/>
        </w:rPr>
        <w:t xml:space="preserve">patient </w:t>
      </w:r>
      <w:r>
        <w:rPr>
          <w:rFonts w:ascii="Avenir Next"/>
          <w:sz w:val="18"/>
        </w:rPr>
        <w:t xml:space="preserve">/ Ongoing professional development in the area of violence, abuse and </w:t>
      </w:r>
      <w:r>
        <w:rPr>
          <w:rFonts w:ascii="Avenir Next"/>
          <w:spacing w:val="2"/>
          <w:sz w:val="18"/>
        </w:rPr>
        <w:t xml:space="preserve">neglect </w:t>
      </w:r>
      <w:r>
        <w:rPr>
          <w:rFonts w:ascii="Avenir Next"/>
          <w:sz w:val="18"/>
        </w:rPr>
        <w:t xml:space="preserve">/ Being </w:t>
      </w:r>
      <w:r>
        <w:rPr>
          <w:rFonts w:ascii="Avenir Next"/>
          <w:spacing w:val="1"/>
          <w:sz w:val="18"/>
        </w:rPr>
        <w:t>observed</w:t>
      </w:r>
      <w:r>
        <w:rPr>
          <w:rFonts w:ascii="Avenir Next"/>
          <w:spacing w:val="6"/>
          <w:sz w:val="18"/>
        </w:rPr>
        <w:t xml:space="preserve"> </w:t>
      </w:r>
      <w:r>
        <w:rPr>
          <w:rFonts w:ascii="Avenir Next"/>
          <w:sz w:val="18"/>
        </w:rPr>
        <w:t>doing</w:t>
      </w:r>
      <w:r>
        <w:rPr>
          <w:rFonts w:ascii="Avenir Next"/>
          <w:spacing w:val="6"/>
          <w:sz w:val="18"/>
        </w:rPr>
        <w:t xml:space="preserve"> </w:t>
      </w:r>
      <w:r>
        <w:rPr>
          <w:rFonts w:ascii="Avenir Next"/>
          <w:sz w:val="18"/>
        </w:rPr>
        <w:t>my</w:t>
      </w:r>
      <w:r>
        <w:rPr>
          <w:rFonts w:ascii="Avenir Next"/>
          <w:spacing w:val="6"/>
          <w:sz w:val="18"/>
        </w:rPr>
        <w:t xml:space="preserve"> </w:t>
      </w:r>
      <w:r>
        <w:rPr>
          <w:rFonts w:ascii="Avenir Next"/>
          <w:sz w:val="18"/>
        </w:rPr>
        <w:t>job</w:t>
      </w:r>
      <w:r>
        <w:rPr>
          <w:rFonts w:ascii="Avenir Next"/>
          <w:spacing w:val="6"/>
          <w:sz w:val="18"/>
        </w:rPr>
        <w:t xml:space="preserve"> </w:t>
      </w:r>
      <w:r>
        <w:rPr>
          <w:rFonts w:ascii="Avenir Next"/>
          <w:sz w:val="18"/>
        </w:rPr>
        <w:t>and</w:t>
      </w:r>
      <w:r>
        <w:rPr>
          <w:rFonts w:ascii="Avenir Next"/>
          <w:spacing w:val="6"/>
          <w:sz w:val="18"/>
        </w:rPr>
        <w:t xml:space="preserve"> </w:t>
      </w:r>
      <w:r>
        <w:rPr>
          <w:rFonts w:ascii="Avenir Next"/>
          <w:sz w:val="18"/>
        </w:rPr>
        <w:t>receiving</w:t>
      </w:r>
      <w:r>
        <w:rPr>
          <w:rFonts w:ascii="Avenir Next"/>
          <w:spacing w:val="6"/>
          <w:sz w:val="18"/>
        </w:rPr>
        <w:t xml:space="preserve"> </w:t>
      </w:r>
      <w:r>
        <w:rPr>
          <w:rFonts w:ascii="Avenir Next"/>
          <w:sz w:val="18"/>
        </w:rPr>
        <w:t>feedback</w:t>
      </w:r>
      <w:r>
        <w:rPr>
          <w:rFonts w:ascii="Avenir Next"/>
          <w:spacing w:val="6"/>
          <w:sz w:val="18"/>
        </w:rPr>
        <w:t xml:space="preserve"> </w:t>
      </w:r>
      <w:r>
        <w:rPr>
          <w:rFonts w:ascii="Avenir Next"/>
          <w:sz w:val="18"/>
        </w:rPr>
        <w:t>on</w:t>
      </w:r>
      <w:r>
        <w:rPr>
          <w:rFonts w:ascii="Avenir Next"/>
          <w:spacing w:val="6"/>
          <w:sz w:val="18"/>
        </w:rPr>
        <w:t xml:space="preserve"> </w:t>
      </w:r>
      <w:r>
        <w:rPr>
          <w:rFonts w:ascii="Avenir Next"/>
          <w:sz w:val="18"/>
        </w:rPr>
        <w:t>my</w:t>
      </w:r>
      <w:r>
        <w:rPr>
          <w:rFonts w:ascii="Avenir Next"/>
          <w:spacing w:val="6"/>
          <w:sz w:val="18"/>
        </w:rPr>
        <w:t xml:space="preserve"> </w:t>
      </w:r>
      <w:r>
        <w:rPr>
          <w:rFonts w:ascii="Avenir Next"/>
          <w:sz w:val="18"/>
        </w:rPr>
        <w:t>work</w:t>
      </w:r>
      <w:r>
        <w:rPr>
          <w:rFonts w:ascii="Avenir Next"/>
          <w:spacing w:val="6"/>
          <w:sz w:val="18"/>
        </w:rPr>
        <w:t xml:space="preserve"> </w:t>
      </w:r>
      <w:r>
        <w:rPr>
          <w:rFonts w:ascii="Avenir Next"/>
          <w:sz w:val="18"/>
        </w:rPr>
        <w:t>(competency</w:t>
      </w:r>
      <w:r>
        <w:rPr>
          <w:rFonts w:ascii="Avenir Next"/>
          <w:spacing w:val="6"/>
          <w:sz w:val="18"/>
        </w:rPr>
        <w:t xml:space="preserve"> </w:t>
      </w:r>
      <w:r>
        <w:rPr>
          <w:rFonts w:ascii="Avenir Next"/>
          <w:sz w:val="18"/>
        </w:rPr>
        <w:t>based</w:t>
      </w:r>
      <w:r>
        <w:rPr>
          <w:rFonts w:ascii="Avenir Next"/>
          <w:spacing w:val="6"/>
          <w:sz w:val="18"/>
        </w:rPr>
        <w:t xml:space="preserve"> </w:t>
      </w:r>
      <w:r>
        <w:rPr>
          <w:rFonts w:ascii="Avenir Next"/>
          <w:spacing w:val="1"/>
          <w:sz w:val="18"/>
        </w:rPr>
        <w:t>assessment</w:t>
      </w:r>
      <w:r>
        <w:rPr>
          <w:rFonts w:ascii="Avenir Next"/>
          <w:spacing w:val="6"/>
          <w:sz w:val="18"/>
        </w:rPr>
        <w:t xml:space="preserve"> </w:t>
      </w:r>
      <w:r>
        <w:rPr>
          <w:rFonts w:ascii="Avenir Next"/>
          <w:spacing w:val="1"/>
          <w:sz w:val="18"/>
        </w:rPr>
        <w:t>with</w:t>
      </w:r>
      <w:r>
        <w:rPr>
          <w:rFonts w:ascii="Avenir Next"/>
          <w:spacing w:val="6"/>
          <w:sz w:val="18"/>
        </w:rPr>
        <w:t xml:space="preserve"> </w:t>
      </w:r>
      <w:r>
        <w:rPr>
          <w:rFonts w:ascii="Avenir Next"/>
          <w:spacing w:val="1"/>
          <w:sz w:val="18"/>
        </w:rPr>
        <w:t>reflective</w:t>
      </w:r>
      <w:r>
        <w:rPr>
          <w:rFonts w:ascii="Avenir Next"/>
          <w:spacing w:val="6"/>
          <w:sz w:val="18"/>
        </w:rPr>
        <w:t xml:space="preserve"> </w:t>
      </w:r>
      <w:r>
        <w:rPr>
          <w:rFonts w:ascii="Avenir Next"/>
          <w:sz w:val="18"/>
        </w:rPr>
        <w:t>practice)</w:t>
      </w:r>
    </w:p>
    <w:p w:rsidR="00386261" w:rsidRDefault="00117CAC">
      <w:pPr>
        <w:spacing w:line="254" w:lineRule="auto"/>
        <w:ind w:left="1303" w:right="847"/>
        <w:jc w:val="both"/>
        <w:rPr>
          <w:rFonts w:ascii="Avenir Next"/>
          <w:sz w:val="18"/>
        </w:rPr>
      </w:pPr>
      <w:r>
        <w:rPr>
          <w:rFonts w:ascii="Avenir Next"/>
          <w:sz w:val="18"/>
        </w:rPr>
        <w:t>/ A changed job description / Supervision / Knowledge of the support services available for victims and to know how to refer to those services / Resources (e.g. manuals, child/family-friendly consultation spaces) / I have everything I need. I do not need anything to be better able to respond to victims of interpersonal violence, abuse and neglect / Other - free text box)</w:t>
      </w:r>
    </w:p>
    <w:p w:rsidR="00386261" w:rsidRDefault="00117CAC">
      <w:pPr>
        <w:spacing w:before="165" w:line="254" w:lineRule="auto"/>
        <w:ind w:left="1303" w:right="847" w:hanging="454"/>
        <w:jc w:val="both"/>
        <w:rPr>
          <w:rFonts w:ascii="Avenir Next" w:hAnsi="Avenir Next"/>
          <w:sz w:val="18"/>
        </w:rPr>
      </w:pPr>
      <w:r>
        <w:rPr>
          <w:rFonts w:ascii="Avenir Next" w:hAnsi="Avenir Next"/>
          <w:sz w:val="18"/>
        </w:rPr>
        <w:t xml:space="preserve">Q27: Finally, we would like to know </w:t>
      </w:r>
      <w:r>
        <w:rPr>
          <w:rFonts w:ascii="Avenir Next" w:hAnsi="Avenir Next"/>
          <w:spacing w:val="1"/>
          <w:sz w:val="18"/>
        </w:rPr>
        <w:t xml:space="preserve">about </w:t>
      </w:r>
      <w:r>
        <w:rPr>
          <w:rFonts w:ascii="Avenir Next" w:hAnsi="Avenir Next"/>
          <w:sz w:val="18"/>
        </w:rPr>
        <w:t xml:space="preserve">the </w:t>
      </w:r>
      <w:r>
        <w:rPr>
          <w:rFonts w:ascii="Avenir Next" w:hAnsi="Avenir Next"/>
          <w:spacing w:val="1"/>
          <w:sz w:val="18"/>
        </w:rPr>
        <w:t xml:space="preserve">usefulness </w:t>
      </w:r>
      <w:r>
        <w:rPr>
          <w:rFonts w:ascii="Avenir Next" w:hAnsi="Avenir Next"/>
          <w:sz w:val="18"/>
        </w:rPr>
        <w:t xml:space="preserve">of the </w:t>
      </w:r>
      <w:r>
        <w:rPr>
          <w:rFonts w:ascii="Avenir Next" w:hAnsi="Avenir Next"/>
          <w:spacing w:val="2"/>
          <w:sz w:val="18"/>
        </w:rPr>
        <w:t xml:space="preserve">CAR </w:t>
      </w:r>
      <w:r>
        <w:rPr>
          <w:rFonts w:ascii="Avenir Next" w:hAnsi="Avenir Next"/>
          <w:sz w:val="18"/>
        </w:rPr>
        <w:t xml:space="preserve">eMR </w:t>
      </w:r>
      <w:r>
        <w:rPr>
          <w:rFonts w:ascii="Avenir Next" w:hAnsi="Avenir Next"/>
          <w:spacing w:val="2"/>
          <w:sz w:val="18"/>
        </w:rPr>
        <w:t xml:space="preserve">alert </w:t>
      </w:r>
      <w:r>
        <w:rPr>
          <w:rFonts w:ascii="Avenir Next" w:hAnsi="Avenir Next"/>
          <w:spacing w:val="1"/>
          <w:sz w:val="18"/>
        </w:rPr>
        <w:t xml:space="preserve">system. </w:t>
      </w:r>
      <w:r>
        <w:rPr>
          <w:rFonts w:ascii="Avenir Next" w:hAnsi="Avenir Next"/>
          <w:sz w:val="18"/>
        </w:rPr>
        <w:t xml:space="preserve">We would also like to know </w:t>
      </w:r>
      <w:r>
        <w:rPr>
          <w:rFonts w:ascii="Avenir Next" w:hAnsi="Avenir Next"/>
          <w:spacing w:val="1"/>
          <w:sz w:val="18"/>
        </w:rPr>
        <w:t xml:space="preserve">about </w:t>
      </w:r>
      <w:r>
        <w:rPr>
          <w:rFonts w:ascii="Avenir Next" w:hAnsi="Avenir Next"/>
          <w:sz w:val="18"/>
        </w:rPr>
        <w:t xml:space="preserve">any problems or </w:t>
      </w:r>
      <w:r>
        <w:rPr>
          <w:rFonts w:ascii="Avenir Next" w:hAnsi="Avenir Next"/>
          <w:spacing w:val="2"/>
          <w:sz w:val="18"/>
        </w:rPr>
        <w:t xml:space="preserve">dissatisfactions </w:t>
      </w:r>
      <w:r>
        <w:rPr>
          <w:rFonts w:ascii="Avenir Next" w:hAnsi="Avenir Next"/>
          <w:sz w:val="18"/>
        </w:rPr>
        <w:t xml:space="preserve">you have </w:t>
      </w:r>
      <w:r>
        <w:rPr>
          <w:rFonts w:ascii="Avenir Next" w:hAnsi="Avenir Next"/>
          <w:spacing w:val="1"/>
          <w:sz w:val="18"/>
        </w:rPr>
        <w:t xml:space="preserve">with </w:t>
      </w:r>
      <w:r>
        <w:rPr>
          <w:rFonts w:ascii="Avenir Next" w:hAnsi="Avenir Next"/>
          <w:sz w:val="18"/>
        </w:rPr>
        <w:t xml:space="preserve">the </w:t>
      </w:r>
      <w:r>
        <w:rPr>
          <w:rFonts w:ascii="Avenir Next" w:hAnsi="Avenir Next"/>
          <w:spacing w:val="1"/>
          <w:sz w:val="18"/>
        </w:rPr>
        <w:t xml:space="preserve">system. </w:t>
      </w:r>
      <w:r>
        <w:rPr>
          <w:rFonts w:ascii="Avenir Next" w:hAnsi="Avenir Next"/>
          <w:sz w:val="18"/>
        </w:rPr>
        <w:t xml:space="preserve">(Please tick all that apply: I </w:t>
      </w:r>
      <w:r>
        <w:rPr>
          <w:rFonts w:ascii="Avenir Next" w:hAnsi="Avenir Next"/>
          <w:spacing w:val="1"/>
          <w:sz w:val="18"/>
        </w:rPr>
        <w:t xml:space="preserve">understand </w:t>
      </w:r>
      <w:r>
        <w:rPr>
          <w:rFonts w:ascii="Avenir Next" w:hAnsi="Avenir Next"/>
          <w:sz w:val="18"/>
        </w:rPr>
        <w:t xml:space="preserve">eMR </w:t>
      </w:r>
      <w:r>
        <w:rPr>
          <w:rFonts w:ascii="Avenir Next" w:hAnsi="Avenir Next"/>
          <w:spacing w:val="2"/>
          <w:sz w:val="18"/>
        </w:rPr>
        <w:t xml:space="preserve">alerts </w:t>
      </w:r>
      <w:r>
        <w:rPr>
          <w:rFonts w:ascii="Avenir Next" w:hAnsi="Avenir Next"/>
          <w:spacing w:val="1"/>
          <w:sz w:val="18"/>
        </w:rPr>
        <w:t xml:space="preserve">systems </w:t>
      </w:r>
      <w:r>
        <w:rPr>
          <w:rFonts w:ascii="Avenir Next" w:hAnsi="Avenir Next"/>
          <w:sz w:val="18"/>
        </w:rPr>
        <w:t xml:space="preserve">in general; I don’t </w:t>
      </w:r>
      <w:r>
        <w:rPr>
          <w:rFonts w:ascii="Avenir Next" w:hAnsi="Avenir Next"/>
          <w:spacing w:val="1"/>
          <w:sz w:val="18"/>
        </w:rPr>
        <w:t xml:space="preserve">understand </w:t>
      </w:r>
      <w:r>
        <w:rPr>
          <w:rFonts w:ascii="Avenir Next" w:hAnsi="Avenir Next"/>
          <w:sz w:val="18"/>
        </w:rPr>
        <w:t xml:space="preserve">eMR </w:t>
      </w:r>
      <w:r>
        <w:rPr>
          <w:rFonts w:ascii="Avenir Next" w:hAnsi="Avenir Next"/>
          <w:spacing w:val="3"/>
          <w:sz w:val="18"/>
        </w:rPr>
        <w:t xml:space="preserve">alerts </w:t>
      </w:r>
      <w:r>
        <w:rPr>
          <w:rFonts w:ascii="Avenir Next" w:hAnsi="Avenir Next"/>
          <w:spacing w:val="2"/>
          <w:sz w:val="18"/>
        </w:rPr>
        <w:t xml:space="preserve">systems </w:t>
      </w:r>
      <w:r>
        <w:rPr>
          <w:rFonts w:ascii="Avenir Next" w:hAnsi="Avenir Next"/>
          <w:sz w:val="18"/>
        </w:rPr>
        <w:t xml:space="preserve">in general; </w:t>
      </w:r>
      <w:r>
        <w:rPr>
          <w:rFonts w:ascii="Avenir Next" w:hAnsi="Avenir Next"/>
          <w:spacing w:val="1"/>
          <w:sz w:val="18"/>
        </w:rPr>
        <w:t xml:space="preserve">The </w:t>
      </w:r>
      <w:r>
        <w:rPr>
          <w:rFonts w:ascii="Avenir Next" w:hAnsi="Avenir Next"/>
          <w:spacing w:val="2"/>
          <w:sz w:val="18"/>
        </w:rPr>
        <w:t xml:space="preserve">CAR </w:t>
      </w:r>
      <w:r>
        <w:rPr>
          <w:rFonts w:ascii="Avenir Next" w:hAnsi="Avenir Next"/>
          <w:sz w:val="18"/>
        </w:rPr>
        <w:t xml:space="preserve">eMR </w:t>
      </w:r>
      <w:r>
        <w:rPr>
          <w:rFonts w:ascii="Avenir Next" w:hAnsi="Avenir Next"/>
          <w:spacing w:val="2"/>
          <w:sz w:val="18"/>
        </w:rPr>
        <w:t xml:space="preserve">alert </w:t>
      </w:r>
      <w:r>
        <w:rPr>
          <w:rFonts w:ascii="Avenir Next" w:hAnsi="Avenir Next"/>
          <w:sz w:val="18"/>
        </w:rPr>
        <w:t xml:space="preserve">is hard to use; </w:t>
      </w:r>
      <w:r>
        <w:rPr>
          <w:rFonts w:ascii="Avenir Next" w:hAnsi="Avenir Next"/>
          <w:spacing w:val="1"/>
          <w:sz w:val="18"/>
        </w:rPr>
        <w:t xml:space="preserve">The </w:t>
      </w:r>
      <w:r>
        <w:rPr>
          <w:rFonts w:ascii="Avenir Next" w:hAnsi="Avenir Next"/>
          <w:spacing w:val="2"/>
          <w:sz w:val="18"/>
        </w:rPr>
        <w:t xml:space="preserve">CAR </w:t>
      </w:r>
      <w:r>
        <w:rPr>
          <w:rFonts w:ascii="Avenir Next" w:hAnsi="Avenir Next"/>
          <w:sz w:val="18"/>
        </w:rPr>
        <w:t xml:space="preserve">eMR </w:t>
      </w:r>
      <w:r>
        <w:rPr>
          <w:rFonts w:ascii="Avenir Next" w:hAnsi="Avenir Next"/>
          <w:spacing w:val="2"/>
          <w:sz w:val="18"/>
        </w:rPr>
        <w:t xml:space="preserve">alert </w:t>
      </w:r>
      <w:r>
        <w:rPr>
          <w:rFonts w:ascii="Avenir Next" w:hAnsi="Avenir Next"/>
          <w:sz w:val="18"/>
        </w:rPr>
        <w:t xml:space="preserve">is easy to use; I’ve received </w:t>
      </w:r>
      <w:r>
        <w:rPr>
          <w:rFonts w:ascii="Avenir Next" w:hAnsi="Avenir Next"/>
          <w:spacing w:val="1"/>
          <w:sz w:val="18"/>
        </w:rPr>
        <w:t xml:space="preserve">sufficient support </w:t>
      </w:r>
      <w:r>
        <w:rPr>
          <w:rFonts w:ascii="Avenir Next" w:hAnsi="Avenir Next"/>
          <w:sz w:val="18"/>
        </w:rPr>
        <w:t xml:space="preserve">to help me use the </w:t>
      </w:r>
      <w:r>
        <w:rPr>
          <w:rFonts w:ascii="Avenir Next" w:hAnsi="Avenir Next"/>
          <w:spacing w:val="1"/>
          <w:sz w:val="18"/>
        </w:rPr>
        <w:t xml:space="preserve">CAR </w:t>
      </w:r>
      <w:r>
        <w:rPr>
          <w:rFonts w:ascii="Avenir Next" w:hAnsi="Avenir Next"/>
          <w:sz w:val="18"/>
        </w:rPr>
        <w:t xml:space="preserve">eMR </w:t>
      </w:r>
      <w:r>
        <w:rPr>
          <w:rFonts w:ascii="Avenir Next" w:hAnsi="Avenir Next"/>
          <w:spacing w:val="2"/>
          <w:sz w:val="18"/>
        </w:rPr>
        <w:t xml:space="preserve">alert </w:t>
      </w:r>
      <w:r>
        <w:rPr>
          <w:rFonts w:ascii="Avenir Next" w:hAnsi="Avenir Next"/>
          <w:spacing w:val="1"/>
          <w:sz w:val="18"/>
        </w:rPr>
        <w:t xml:space="preserve">system </w:t>
      </w:r>
      <w:r>
        <w:rPr>
          <w:rFonts w:ascii="Avenir Next" w:hAnsi="Avenir Next"/>
          <w:sz w:val="18"/>
        </w:rPr>
        <w:t xml:space="preserve">(e.g. technical </w:t>
      </w:r>
      <w:r>
        <w:rPr>
          <w:rFonts w:ascii="Avenir Next" w:hAnsi="Avenir Next"/>
          <w:spacing w:val="1"/>
          <w:sz w:val="18"/>
        </w:rPr>
        <w:t xml:space="preserve">support, </w:t>
      </w:r>
      <w:r>
        <w:rPr>
          <w:rFonts w:ascii="Avenir Next" w:hAnsi="Avenir Next"/>
          <w:sz w:val="18"/>
        </w:rPr>
        <w:t xml:space="preserve">training, informal </w:t>
      </w:r>
      <w:r>
        <w:rPr>
          <w:rFonts w:ascii="Avenir Next" w:hAnsi="Avenir Next"/>
          <w:spacing w:val="2"/>
          <w:sz w:val="18"/>
        </w:rPr>
        <w:t xml:space="preserve">support </w:t>
      </w:r>
      <w:r>
        <w:rPr>
          <w:rFonts w:ascii="Avenir Next" w:hAnsi="Avenir Next"/>
          <w:sz w:val="18"/>
        </w:rPr>
        <w:t xml:space="preserve">from colleagues); I haven’t received enough </w:t>
      </w:r>
      <w:r>
        <w:rPr>
          <w:rFonts w:ascii="Avenir Next" w:hAnsi="Avenir Next"/>
          <w:spacing w:val="2"/>
          <w:sz w:val="18"/>
        </w:rPr>
        <w:t xml:space="preserve">support </w:t>
      </w:r>
      <w:r>
        <w:rPr>
          <w:rFonts w:ascii="Avenir Next" w:hAnsi="Avenir Next"/>
          <w:sz w:val="18"/>
        </w:rPr>
        <w:t xml:space="preserve">to help me use the </w:t>
      </w:r>
      <w:r>
        <w:rPr>
          <w:rFonts w:ascii="Avenir Next" w:hAnsi="Avenir Next"/>
          <w:spacing w:val="2"/>
          <w:sz w:val="18"/>
        </w:rPr>
        <w:t xml:space="preserve">CAR </w:t>
      </w:r>
      <w:r>
        <w:rPr>
          <w:rFonts w:ascii="Avenir Next" w:hAnsi="Avenir Next"/>
          <w:sz w:val="18"/>
        </w:rPr>
        <w:t xml:space="preserve">eMR </w:t>
      </w:r>
      <w:r>
        <w:rPr>
          <w:rFonts w:ascii="Avenir Next" w:hAnsi="Avenir Next"/>
          <w:spacing w:val="2"/>
          <w:sz w:val="18"/>
        </w:rPr>
        <w:t xml:space="preserve">alert system </w:t>
      </w:r>
      <w:r>
        <w:rPr>
          <w:rFonts w:ascii="Avenir Next" w:hAnsi="Avenir Next"/>
          <w:sz w:val="18"/>
        </w:rPr>
        <w:t xml:space="preserve">(e.g. </w:t>
      </w:r>
      <w:r>
        <w:rPr>
          <w:rFonts w:ascii="Avenir Next" w:hAnsi="Avenir Next"/>
          <w:spacing w:val="1"/>
          <w:sz w:val="18"/>
        </w:rPr>
        <w:t xml:space="preserve">technical </w:t>
      </w:r>
      <w:r>
        <w:rPr>
          <w:rFonts w:ascii="Avenir Next" w:hAnsi="Avenir Next"/>
          <w:spacing w:val="2"/>
          <w:sz w:val="18"/>
        </w:rPr>
        <w:t xml:space="preserve">support, </w:t>
      </w:r>
      <w:r>
        <w:rPr>
          <w:rFonts w:ascii="Avenir Next" w:hAnsi="Avenir Next"/>
          <w:sz w:val="18"/>
        </w:rPr>
        <w:t xml:space="preserve">training, informal </w:t>
      </w:r>
      <w:r>
        <w:rPr>
          <w:rFonts w:ascii="Avenir Next" w:hAnsi="Avenir Next"/>
          <w:spacing w:val="2"/>
          <w:sz w:val="18"/>
        </w:rPr>
        <w:t xml:space="preserve">support </w:t>
      </w:r>
      <w:r>
        <w:rPr>
          <w:rFonts w:ascii="Avenir Next" w:hAnsi="Avenir Next"/>
          <w:sz w:val="18"/>
        </w:rPr>
        <w:t xml:space="preserve">from colleagues); </w:t>
      </w:r>
      <w:r>
        <w:rPr>
          <w:rFonts w:ascii="Avenir Next" w:hAnsi="Avenir Next"/>
          <w:spacing w:val="1"/>
          <w:sz w:val="18"/>
        </w:rPr>
        <w:t xml:space="preserve">The </w:t>
      </w:r>
      <w:r>
        <w:rPr>
          <w:rFonts w:ascii="Avenir Next" w:hAnsi="Avenir Next"/>
          <w:spacing w:val="2"/>
          <w:sz w:val="18"/>
        </w:rPr>
        <w:t xml:space="preserve">CAR </w:t>
      </w:r>
      <w:r>
        <w:rPr>
          <w:rFonts w:ascii="Avenir Next" w:hAnsi="Avenir Next"/>
          <w:sz w:val="18"/>
        </w:rPr>
        <w:t xml:space="preserve">eMR </w:t>
      </w:r>
      <w:r>
        <w:rPr>
          <w:rFonts w:ascii="Avenir Next" w:hAnsi="Avenir Next"/>
          <w:spacing w:val="2"/>
          <w:sz w:val="18"/>
        </w:rPr>
        <w:t xml:space="preserve">alert </w:t>
      </w:r>
      <w:r>
        <w:rPr>
          <w:rFonts w:ascii="Avenir Next" w:hAnsi="Avenir Next"/>
          <w:sz w:val="18"/>
        </w:rPr>
        <w:t xml:space="preserve">helps families; </w:t>
      </w:r>
      <w:r>
        <w:rPr>
          <w:rFonts w:ascii="Avenir Next" w:hAnsi="Avenir Next"/>
          <w:spacing w:val="1"/>
          <w:sz w:val="18"/>
        </w:rPr>
        <w:t xml:space="preserve">The </w:t>
      </w:r>
      <w:r>
        <w:rPr>
          <w:rFonts w:ascii="Avenir Next" w:hAnsi="Avenir Next"/>
          <w:spacing w:val="2"/>
          <w:sz w:val="18"/>
        </w:rPr>
        <w:t xml:space="preserve">CAR </w:t>
      </w:r>
      <w:r>
        <w:rPr>
          <w:rFonts w:ascii="Avenir Next" w:hAnsi="Avenir Next"/>
          <w:sz w:val="18"/>
        </w:rPr>
        <w:t xml:space="preserve">eMR </w:t>
      </w:r>
      <w:r>
        <w:rPr>
          <w:rFonts w:ascii="Avenir Next" w:hAnsi="Avenir Next"/>
          <w:spacing w:val="2"/>
          <w:sz w:val="18"/>
        </w:rPr>
        <w:t xml:space="preserve">alert </w:t>
      </w:r>
      <w:r>
        <w:rPr>
          <w:rFonts w:ascii="Avenir Next" w:hAnsi="Avenir Next"/>
          <w:sz w:val="18"/>
        </w:rPr>
        <w:t xml:space="preserve">does not help families; I don’t know </w:t>
      </w:r>
      <w:r>
        <w:rPr>
          <w:rFonts w:ascii="Avenir Next" w:hAnsi="Avenir Next"/>
          <w:spacing w:val="1"/>
          <w:sz w:val="18"/>
        </w:rPr>
        <w:t xml:space="preserve">if </w:t>
      </w:r>
      <w:r>
        <w:rPr>
          <w:rFonts w:ascii="Avenir Next" w:hAnsi="Avenir Next"/>
          <w:sz w:val="18"/>
        </w:rPr>
        <w:t xml:space="preserve">the </w:t>
      </w:r>
      <w:r>
        <w:rPr>
          <w:rFonts w:ascii="Avenir Next" w:hAnsi="Avenir Next"/>
          <w:spacing w:val="2"/>
          <w:sz w:val="18"/>
        </w:rPr>
        <w:t xml:space="preserve">CAR </w:t>
      </w:r>
      <w:r>
        <w:rPr>
          <w:rFonts w:ascii="Avenir Next" w:hAnsi="Avenir Next"/>
          <w:sz w:val="18"/>
        </w:rPr>
        <w:t xml:space="preserve">eMR </w:t>
      </w:r>
      <w:r>
        <w:rPr>
          <w:rFonts w:ascii="Avenir Next" w:hAnsi="Avenir Next"/>
          <w:spacing w:val="2"/>
          <w:sz w:val="18"/>
        </w:rPr>
        <w:t xml:space="preserve">alert </w:t>
      </w:r>
      <w:r>
        <w:rPr>
          <w:rFonts w:ascii="Avenir Next" w:hAnsi="Avenir Next"/>
          <w:sz w:val="18"/>
        </w:rPr>
        <w:t xml:space="preserve">helps families; </w:t>
      </w:r>
      <w:r>
        <w:rPr>
          <w:rFonts w:ascii="Avenir Next" w:hAnsi="Avenir Next"/>
          <w:spacing w:val="1"/>
          <w:sz w:val="18"/>
        </w:rPr>
        <w:t xml:space="preserve">At-risk </w:t>
      </w:r>
      <w:r>
        <w:rPr>
          <w:rFonts w:ascii="Avenir Next" w:hAnsi="Avenir Next"/>
          <w:sz w:val="18"/>
        </w:rPr>
        <w:t xml:space="preserve">children and </w:t>
      </w:r>
      <w:r>
        <w:rPr>
          <w:rFonts w:ascii="Avenir Next" w:hAnsi="Avenir Next"/>
          <w:spacing w:val="1"/>
          <w:sz w:val="18"/>
        </w:rPr>
        <w:t xml:space="preserve">at-risk </w:t>
      </w:r>
      <w:r>
        <w:rPr>
          <w:rFonts w:ascii="Avenir Next" w:hAnsi="Avenir Next"/>
          <w:sz w:val="18"/>
        </w:rPr>
        <w:t xml:space="preserve">pregnant women are </w:t>
      </w:r>
      <w:r>
        <w:rPr>
          <w:rFonts w:ascii="Avenir Next" w:hAnsi="Avenir Next"/>
          <w:spacing w:val="1"/>
          <w:sz w:val="18"/>
        </w:rPr>
        <w:t xml:space="preserve">safer </w:t>
      </w:r>
      <w:r>
        <w:rPr>
          <w:rFonts w:ascii="Avenir Next" w:hAnsi="Avenir Next"/>
          <w:sz w:val="18"/>
        </w:rPr>
        <w:t xml:space="preserve">now the </w:t>
      </w:r>
      <w:r>
        <w:rPr>
          <w:rFonts w:ascii="Avenir Next" w:hAnsi="Avenir Next"/>
          <w:spacing w:val="2"/>
          <w:sz w:val="18"/>
        </w:rPr>
        <w:t xml:space="preserve">CAR </w:t>
      </w:r>
      <w:r>
        <w:rPr>
          <w:rFonts w:ascii="Avenir Next" w:hAnsi="Avenir Next"/>
          <w:sz w:val="18"/>
        </w:rPr>
        <w:t xml:space="preserve">eMR </w:t>
      </w:r>
      <w:r>
        <w:rPr>
          <w:rFonts w:ascii="Avenir Next" w:hAnsi="Avenir Next"/>
          <w:spacing w:val="2"/>
          <w:sz w:val="18"/>
        </w:rPr>
        <w:t xml:space="preserve">alert system </w:t>
      </w:r>
      <w:r>
        <w:rPr>
          <w:rFonts w:ascii="Avenir Next" w:hAnsi="Avenir Next"/>
          <w:sz w:val="18"/>
        </w:rPr>
        <w:t xml:space="preserve">is in place; </w:t>
      </w:r>
      <w:r>
        <w:rPr>
          <w:rFonts w:ascii="Avenir Next" w:hAnsi="Avenir Next"/>
          <w:spacing w:val="1"/>
          <w:sz w:val="18"/>
        </w:rPr>
        <w:t xml:space="preserve">At-risk </w:t>
      </w:r>
      <w:r>
        <w:rPr>
          <w:rFonts w:ascii="Avenir Next" w:hAnsi="Avenir Next"/>
          <w:sz w:val="18"/>
        </w:rPr>
        <w:t xml:space="preserve">children and </w:t>
      </w:r>
      <w:r>
        <w:rPr>
          <w:rFonts w:ascii="Avenir Next" w:hAnsi="Avenir Next"/>
          <w:spacing w:val="1"/>
          <w:sz w:val="18"/>
        </w:rPr>
        <w:t xml:space="preserve">at-risk </w:t>
      </w:r>
      <w:r>
        <w:rPr>
          <w:rFonts w:ascii="Avenir Next" w:hAnsi="Avenir Next"/>
          <w:sz w:val="18"/>
        </w:rPr>
        <w:t xml:space="preserve">pregnant women are no </w:t>
      </w:r>
      <w:r>
        <w:rPr>
          <w:rFonts w:ascii="Avenir Next" w:hAnsi="Avenir Next"/>
          <w:spacing w:val="1"/>
          <w:sz w:val="18"/>
        </w:rPr>
        <w:t xml:space="preserve">safer </w:t>
      </w:r>
      <w:r>
        <w:rPr>
          <w:rFonts w:ascii="Avenir Next" w:hAnsi="Avenir Next"/>
          <w:sz w:val="18"/>
        </w:rPr>
        <w:t xml:space="preserve">now    the </w:t>
      </w:r>
      <w:r>
        <w:rPr>
          <w:rFonts w:ascii="Avenir Next" w:hAnsi="Avenir Next"/>
          <w:spacing w:val="2"/>
          <w:sz w:val="18"/>
        </w:rPr>
        <w:t xml:space="preserve">CAR </w:t>
      </w:r>
      <w:r>
        <w:rPr>
          <w:rFonts w:ascii="Avenir Next" w:hAnsi="Avenir Next"/>
          <w:sz w:val="18"/>
        </w:rPr>
        <w:t xml:space="preserve">eMR </w:t>
      </w:r>
      <w:r>
        <w:rPr>
          <w:rFonts w:ascii="Avenir Next" w:hAnsi="Avenir Next"/>
          <w:spacing w:val="2"/>
          <w:sz w:val="18"/>
        </w:rPr>
        <w:t xml:space="preserve">alert system </w:t>
      </w:r>
      <w:r>
        <w:rPr>
          <w:rFonts w:ascii="Avenir Next" w:hAnsi="Avenir Next"/>
          <w:sz w:val="18"/>
        </w:rPr>
        <w:t xml:space="preserve">is in place than they were before the </w:t>
      </w:r>
      <w:r>
        <w:rPr>
          <w:rFonts w:ascii="Avenir Next" w:hAnsi="Avenir Next"/>
          <w:spacing w:val="2"/>
          <w:sz w:val="18"/>
        </w:rPr>
        <w:t xml:space="preserve">system </w:t>
      </w:r>
      <w:r>
        <w:rPr>
          <w:rFonts w:ascii="Avenir Next" w:hAnsi="Avenir Next"/>
          <w:sz w:val="18"/>
        </w:rPr>
        <w:t xml:space="preserve">was implemented; </w:t>
      </w:r>
      <w:r>
        <w:rPr>
          <w:rFonts w:ascii="Avenir Next" w:hAnsi="Avenir Next"/>
          <w:spacing w:val="1"/>
          <w:sz w:val="18"/>
        </w:rPr>
        <w:t xml:space="preserve">The </w:t>
      </w:r>
      <w:r>
        <w:rPr>
          <w:rFonts w:ascii="Avenir Next" w:hAnsi="Avenir Next"/>
          <w:sz w:val="18"/>
        </w:rPr>
        <w:t xml:space="preserve">presence of a </w:t>
      </w:r>
      <w:r>
        <w:rPr>
          <w:rFonts w:ascii="Avenir Next" w:hAnsi="Avenir Next"/>
          <w:spacing w:val="2"/>
          <w:sz w:val="18"/>
        </w:rPr>
        <w:t>CAR</w:t>
      </w:r>
      <w:r>
        <w:rPr>
          <w:rFonts w:ascii="Avenir Next" w:hAnsi="Avenir Next"/>
          <w:spacing w:val="50"/>
          <w:sz w:val="18"/>
        </w:rPr>
        <w:t xml:space="preserve"> </w:t>
      </w:r>
      <w:r>
        <w:rPr>
          <w:rFonts w:ascii="Avenir Next" w:hAnsi="Avenir Next"/>
          <w:sz w:val="18"/>
        </w:rPr>
        <w:t xml:space="preserve">eMR </w:t>
      </w:r>
      <w:r>
        <w:rPr>
          <w:rFonts w:ascii="Avenir Next" w:hAnsi="Avenir Next"/>
          <w:spacing w:val="2"/>
          <w:sz w:val="18"/>
        </w:rPr>
        <w:t xml:space="preserve">alert </w:t>
      </w:r>
      <w:r>
        <w:rPr>
          <w:rFonts w:ascii="Avenir Next" w:hAnsi="Avenir Next"/>
          <w:sz w:val="18"/>
        </w:rPr>
        <w:t xml:space="preserve">makes no </w:t>
      </w:r>
      <w:r>
        <w:rPr>
          <w:rFonts w:ascii="Avenir Next" w:hAnsi="Avenir Next"/>
          <w:spacing w:val="1"/>
          <w:sz w:val="18"/>
        </w:rPr>
        <w:t xml:space="preserve">difference </w:t>
      </w:r>
      <w:r>
        <w:rPr>
          <w:rFonts w:ascii="Avenir Next" w:hAnsi="Avenir Next"/>
          <w:sz w:val="18"/>
        </w:rPr>
        <w:t xml:space="preserve">to how I </w:t>
      </w:r>
      <w:r>
        <w:rPr>
          <w:rFonts w:ascii="Avenir Next" w:hAnsi="Avenir Next"/>
          <w:spacing w:val="2"/>
          <w:sz w:val="18"/>
        </w:rPr>
        <w:t xml:space="preserve">assess </w:t>
      </w:r>
      <w:r>
        <w:rPr>
          <w:rFonts w:ascii="Avenir Next" w:hAnsi="Avenir Next"/>
          <w:sz w:val="18"/>
        </w:rPr>
        <w:t xml:space="preserve">the family; </w:t>
      </w:r>
      <w:r>
        <w:rPr>
          <w:rFonts w:ascii="Avenir Next" w:hAnsi="Avenir Next"/>
          <w:spacing w:val="1"/>
          <w:sz w:val="18"/>
        </w:rPr>
        <w:t xml:space="preserve">The </w:t>
      </w:r>
      <w:r>
        <w:rPr>
          <w:rFonts w:ascii="Avenir Next" w:hAnsi="Avenir Next"/>
          <w:spacing w:val="2"/>
          <w:sz w:val="18"/>
        </w:rPr>
        <w:t xml:space="preserve">CAR </w:t>
      </w:r>
      <w:r>
        <w:rPr>
          <w:rFonts w:ascii="Avenir Next" w:hAnsi="Avenir Next"/>
          <w:sz w:val="18"/>
        </w:rPr>
        <w:t xml:space="preserve">eMR </w:t>
      </w:r>
      <w:r>
        <w:rPr>
          <w:rFonts w:ascii="Avenir Next" w:hAnsi="Avenir Next"/>
          <w:spacing w:val="2"/>
          <w:sz w:val="18"/>
        </w:rPr>
        <w:t xml:space="preserve">alert </w:t>
      </w:r>
      <w:r>
        <w:rPr>
          <w:rFonts w:ascii="Avenir Next" w:hAnsi="Avenir Next"/>
          <w:sz w:val="18"/>
        </w:rPr>
        <w:t xml:space="preserve">should be a “pop-up” </w:t>
      </w:r>
      <w:r>
        <w:rPr>
          <w:rFonts w:ascii="Avenir Next" w:hAnsi="Avenir Next"/>
          <w:spacing w:val="2"/>
          <w:sz w:val="18"/>
        </w:rPr>
        <w:t xml:space="preserve">alert, </w:t>
      </w:r>
      <w:r>
        <w:rPr>
          <w:rFonts w:ascii="Avenir Next" w:hAnsi="Avenir Next"/>
          <w:sz w:val="18"/>
        </w:rPr>
        <w:t xml:space="preserve">even </w:t>
      </w:r>
      <w:r>
        <w:rPr>
          <w:rFonts w:ascii="Avenir Next" w:hAnsi="Avenir Next"/>
          <w:spacing w:val="1"/>
          <w:sz w:val="18"/>
        </w:rPr>
        <w:t xml:space="preserve">if </w:t>
      </w:r>
      <w:r>
        <w:rPr>
          <w:rFonts w:ascii="Avenir Next" w:hAnsi="Avenir Next"/>
          <w:sz w:val="18"/>
        </w:rPr>
        <w:t xml:space="preserve">the </w:t>
      </w:r>
      <w:r>
        <w:rPr>
          <w:rFonts w:ascii="Avenir Next" w:hAnsi="Avenir Next"/>
          <w:spacing w:val="1"/>
          <w:sz w:val="18"/>
        </w:rPr>
        <w:t xml:space="preserve">patient </w:t>
      </w:r>
      <w:r>
        <w:rPr>
          <w:rFonts w:ascii="Avenir Next" w:hAnsi="Avenir Next"/>
          <w:sz w:val="18"/>
        </w:rPr>
        <w:t xml:space="preserve">could see the </w:t>
      </w:r>
      <w:r>
        <w:rPr>
          <w:rFonts w:ascii="Avenir Next" w:hAnsi="Avenir Next"/>
          <w:spacing w:val="2"/>
          <w:sz w:val="18"/>
        </w:rPr>
        <w:t xml:space="preserve">alert </w:t>
      </w:r>
      <w:r>
        <w:rPr>
          <w:rFonts w:ascii="Avenir Next" w:hAnsi="Avenir Next"/>
          <w:sz w:val="18"/>
        </w:rPr>
        <w:t xml:space="preserve">on a </w:t>
      </w:r>
      <w:r>
        <w:rPr>
          <w:rFonts w:ascii="Avenir Next" w:hAnsi="Avenir Next"/>
          <w:spacing w:val="1"/>
          <w:sz w:val="18"/>
        </w:rPr>
        <w:t xml:space="preserve">computer </w:t>
      </w:r>
      <w:r>
        <w:rPr>
          <w:rFonts w:ascii="Avenir Next" w:hAnsi="Avenir Next"/>
          <w:sz w:val="18"/>
        </w:rPr>
        <w:t xml:space="preserve">screen (e.g. at </w:t>
      </w:r>
      <w:r>
        <w:rPr>
          <w:rFonts w:ascii="Avenir Next" w:hAnsi="Avenir Next"/>
          <w:spacing w:val="1"/>
          <w:sz w:val="18"/>
        </w:rPr>
        <w:t xml:space="preserve">triage </w:t>
      </w:r>
      <w:r>
        <w:rPr>
          <w:rFonts w:ascii="Avenir Next" w:hAnsi="Avenir Next"/>
          <w:sz w:val="18"/>
        </w:rPr>
        <w:t xml:space="preserve">in the </w:t>
      </w:r>
      <w:r>
        <w:rPr>
          <w:rFonts w:ascii="Avenir Next" w:hAnsi="Avenir Next"/>
          <w:spacing w:val="1"/>
          <w:sz w:val="18"/>
        </w:rPr>
        <w:t xml:space="preserve">emergency department); The </w:t>
      </w:r>
      <w:r>
        <w:rPr>
          <w:rFonts w:ascii="Avenir Next" w:hAnsi="Avenir Next"/>
          <w:spacing w:val="2"/>
          <w:sz w:val="18"/>
        </w:rPr>
        <w:t xml:space="preserve">CAR </w:t>
      </w:r>
      <w:r>
        <w:rPr>
          <w:rFonts w:ascii="Avenir Next" w:hAnsi="Avenir Next"/>
          <w:sz w:val="18"/>
        </w:rPr>
        <w:t xml:space="preserve">eMR </w:t>
      </w:r>
      <w:r>
        <w:rPr>
          <w:rFonts w:ascii="Avenir Next" w:hAnsi="Avenir Next"/>
          <w:spacing w:val="2"/>
          <w:sz w:val="18"/>
        </w:rPr>
        <w:t xml:space="preserve">alert </w:t>
      </w:r>
      <w:r>
        <w:rPr>
          <w:rFonts w:ascii="Avenir Next" w:hAnsi="Avenir Next"/>
          <w:sz w:val="18"/>
        </w:rPr>
        <w:t xml:space="preserve">should not be a “pop-up” </w:t>
      </w:r>
      <w:r>
        <w:rPr>
          <w:rFonts w:ascii="Avenir Next" w:hAnsi="Avenir Next"/>
          <w:spacing w:val="2"/>
          <w:sz w:val="18"/>
        </w:rPr>
        <w:t xml:space="preserve">alert; </w:t>
      </w:r>
      <w:r>
        <w:rPr>
          <w:rFonts w:ascii="Avenir Next" w:hAnsi="Avenir Next"/>
          <w:sz w:val="18"/>
        </w:rPr>
        <w:t xml:space="preserve">Clinicians will continue to use the </w:t>
      </w:r>
      <w:r>
        <w:rPr>
          <w:rFonts w:ascii="Avenir Next" w:hAnsi="Avenir Next"/>
          <w:spacing w:val="2"/>
          <w:sz w:val="18"/>
        </w:rPr>
        <w:t xml:space="preserve">CAR </w:t>
      </w:r>
      <w:r>
        <w:rPr>
          <w:rFonts w:ascii="Avenir Next" w:hAnsi="Avenir Next"/>
          <w:sz w:val="18"/>
        </w:rPr>
        <w:t xml:space="preserve">eMR </w:t>
      </w:r>
      <w:r>
        <w:rPr>
          <w:rFonts w:ascii="Avenir Next" w:hAnsi="Avenir Next"/>
          <w:spacing w:val="2"/>
          <w:sz w:val="18"/>
        </w:rPr>
        <w:t xml:space="preserve">alert, </w:t>
      </w:r>
      <w:r>
        <w:rPr>
          <w:rFonts w:ascii="Avenir Next" w:hAnsi="Avenir Next"/>
          <w:sz w:val="18"/>
        </w:rPr>
        <w:t xml:space="preserve">they won’t tire of </w:t>
      </w:r>
      <w:r>
        <w:rPr>
          <w:rFonts w:ascii="Avenir Next" w:hAnsi="Avenir Next"/>
          <w:spacing w:val="1"/>
          <w:sz w:val="18"/>
        </w:rPr>
        <w:t xml:space="preserve">it; </w:t>
      </w:r>
      <w:r>
        <w:rPr>
          <w:rFonts w:ascii="Avenir Next" w:hAnsi="Avenir Next"/>
          <w:sz w:val="18"/>
        </w:rPr>
        <w:t>Clinicians will  get</w:t>
      </w:r>
      <w:r>
        <w:rPr>
          <w:rFonts w:ascii="Avenir Next" w:hAnsi="Avenir Next"/>
          <w:spacing w:val="5"/>
          <w:sz w:val="18"/>
        </w:rPr>
        <w:t xml:space="preserve"> </w:t>
      </w:r>
      <w:r>
        <w:rPr>
          <w:rFonts w:ascii="Avenir Next" w:hAnsi="Avenir Next"/>
          <w:spacing w:val="2"/>
          <w:sz w:val="18"/>
        </w:rPr>
        <w:t>alert</w:t>
      </w:r>
      <w:r>
        <w:rPr>
          <w:rFonts w:ascii="Avenir Next" w:hAnsi="Avenir Next"/>
          <w:spacing w:val="5"/>
          <w:sz w:val="18"/>
        </w:rPr>
        <w:t xml:space="preserve"> </w:t>
      </w:r>
      <w:r>
        <w:rPr>
          <w:rFonts w:ascii="Avenir Next" w:hAnsi="Avenir Next"/>
          <w:spacing w:val="1"/>
          <w:sz w:val="18"/>
        </w:rPr>
        <w:t>fatigue</w:t>
      </w:r>
      <w:r>
        <w:rPr>
          <w:rFonts w:ascii="Avenir Next" w:hAnsi="Avenir Next"/>
          <w:spacing w:val="5"/>
          <w:sz w:val="18"/>
        </w:rPr>
        <w:t xml:space="preserve"> </w:t>
      </w:r>
      <w:r>
        <w:rPr>
          <w:rFonts w:ascii="Avenir Next" w:hAnsi="Avenir Next"/>
          <w:sz w:val="18"/>
        </w:rPr>
        <w:t>in</w:t>
      </w:r>
      <w:r>
        <w:rPr>
          <w:rFonts w:ascii="Avenir Next" w:hAnsi="Avenir Next"/>
          <w:spacing w:val="5"/>
          <w:sz w:val="18"/>
        </w:rPr>
        <w:t xml:space="preserve"> </w:t>
      </w:r>
      <w:r>
        <w:rPr>
          <w:rFonts w:ascii="Avenir Next" w:hAnsi="Avenir Next"/>
          <w:sz w:val="18"/>
        </w:rPr>
        <w:t>relation</w:t>
      </w:r>
      <w:r>
        <w:rPr>
          <w:rFonts w:ascii="Avenir Next" w:hAnsi="Avenir Next"/>
          <w:spacing w:val="5"/>
          <w:sz w:val="18"/>
        </w:rPr>
        <w:t xml:space="preserve"> </w:t>
      </w:r>
      <w:r>
        <w:rPr>
          <w:rFonts w:ascii="Avenir Next" w:hAnsi="Avenir Next"/>
          <w:sz w:val="18"/>
        </w:rPr>
        <w:t>to</w:t>
      </w:r>
      <w:r>
        <w:rPr>
          <w:rFonts w:ascii="Avenir Next" w:hAnsi="Avenir Next"/>
          <w:spacing w:val="5"/>
          <w:sz w:val="18"/>
        </w:rPr>
        <w:t xml:space="preserve"> </w:t>
      </w:r>
      <w:r>
        <w:rPr>
          <w:rFonts w:ascii="Avenir Next" w:hAnsi="Avenir Next"/>
          <w:sz w:val="18"/>
        </w:rPr>
        <w:t>the</w:t>
      </w:r>
      <w:r>
        <w:rPr>
          <w:rFonts w:ascii="Avenir Next" w:hAnsi="Avenir Next"/>
          <w:spacing w:val="5"/>
          <w:sz w:val="18"/>
        </w:rPr>
        <w:t xml:space="preserve"> </w:t>
      </w:r>
      <w:r>
        <w:rPr>
          <w:rFonts w:ascii="Avenir Next" w:hAnsi="Avenir Next"/>
          <w:spacing w:val="2"/>
          <w:sz w:val="18"/>
        </w:rPr>
        <w:t>CAR</w:t>
      </w:r>
      <w:r>
        <w:rPr>
          <w:rFonts w:ascii="Avenir Next" w:hAnsi="Avenir Next"/>
          <w:spacing w:val="5"/>
          <w:sz w:val="18"/>
        </w:rPr>
        <w:t xml:space="preserve"> </w:t>
      </w:r>
      <w:r>
        <w:rPr>
          <w:rFonts w:ascii="Avenir Next" w:hAnsi="Avenir Next"/>
          <w:sz w:val="18"/>
        </w:rPr>
        <w:t>eMR</w:t>
      </w:r>
      <w:r>
        <w:rPr>
          <w:rFonts w:ascii="Avenir Next" w:hAnsi="Avenir Next"/>
          <w:spacing w:val="5"/>
          <w:sz w:val="18"/>
        </w:rPr>
        <w:t xml:space="preserve"> </w:t>
      </w:r>
      <w:r>
        <w:rPr>
          <w:rFonts w:ascii="Avenir Next" w:hAnsi="Avenir Next"/>
          <w:spacing w:val="2"/>
          <w:sz w:val="18"/>
        </w:rPr>
        <w:t>alert,</w:t>
      </w:r>
      <w:r>
        <w:rPr>
          <w:rFonts w:ascii="Avenir Next" w:hAnsi="Avenir Next"/>
          <w:spacing w:val="5"/>
          <w:sz w:val="18"/>
        </w:rPr>
        <w:t xml:space="preserve"> </w:t>
      </w:r>
      <w:r>
        <w:rPr>
          <w:rFonts w:ascii="Avenir Next" w:hAnsi="Avenir Next"/>
          <w:sz w:val="18"/>
        </w:rPr>
        <w:t>and</w:t>
      </w:r>
      <w:r>
        <w:rPr>
          <w:rFonts w:ascii="Avenir Next" w:hAnsi="Avenir Next"/>
          <w:spacing w:val="5"/>
          <w:sz w:val="18"/>
        </w:rPr>
        <w:t xml:space="preserve"> </w:t>
      </w:r>
      <w:r>
        <w:rPr>
          <w:rFonts w:ascii="Avenir Next" w:hAnsi="Avenir Next"/>
          <w:spacing w:val="1"/>
          <w:sz w:val="18"/>
        </w:rPr>
        <w:t>stop</w:t>
      </w:r>
      <w:r>
        <w:rPr>
          <w:rFonts w:ascii="Avenir Next" w:hAnsi="Avenir Next"/>
          <w:spacing w:val="5"/>
          <w:sz w:val="18"/>
        </w:rPr>
        <w:t xml:space="preserve"> </w:t>
      </w:r>
      <w:r>
        <w:rPr>
          <w:rFonts w:ascii="Avenir Next" w:hAnsi="Avenir Next"/>
          <w:sz w:val="18"/>
        </w:rPr>
        <w:t>using</w:t>
      </w:r>
      <w:r>
        <w:rPr>
          <w:rFonts w:ascii="Avenir Next" w:hAnsi="Avenir Next"/>
          <w:spacing w:val="5"/>
          <w:sz w:val="18"/>
        </w:rPr>
        <w:t xml:space="preserve"> </w:t>
      </w:r>
      <w:r>
        <w:rPr>
          <w:rFonts w:ascii="Avenir Next" w:hAnsi="Avenir Next"/>
          <w:spacing w:val="1"/>
          <w:sz w:val="18"/>
        </w:rPr>
        <w:t>it</w:t>
      </w:r>
      <w:r>
        <w:rPr>
          <w:rFonts w:ascii="Avenir Next" w:hAnsi="Avenir Next"/>
          <w:spacing w:val="5"/>
          <w:sz w:val="18"/>
        </w:rPr>
        <w:t xml:space="preserve"> </w:t>
      </w:r>
      <w:r>
        <w:rPr>
          <w:rFonts w:ascii="Avenir Next" w:hAnsi="Avenir Next"/>
          <w:sz w:val="18"/>
        </w:rPr>
        <w:t>or</w:t>
      </w:r>
      <w:r>
        <w:rPr>
          <w:rFonts w:ascii="Avenir Next" w:hAnsi="Avenir Next"/>
          <w:spacing w:val="5"/>
          <w:sz w:val="18"/>
        </w:rPr>
        <w:t xml:space="preserve"> </w:t>
      </w:r>
      <w:r>
        <w:rPr>
          <w:rFonts w:ascii="Avenir Next" w:hAnsi="Avenir Next"/>
          <w:spacing w:val="1"/>
          <w:sz w:val="18"/>
        </w:rPr>
        <w:t>stop</w:t>
      </w:r>
      <w:r>
        <w:rPr>
          <w:rFonts w:ascii="Avenir Next" w:hAnsi="Avenir Next"/>
          <w:spacing w:val="5"/>
          <w:sz w:val="18"/>
        </w:rPr>
        <w:t xml:space="preserve"> </w:t>
      </w:r>
      <w:r>
        <w:rPr>
          <w:rFonts w:ascii="Avenir Next" w:hAnsi="Avenir Next"/>
          <w:spacing w:val="1"/>
          <w:sz w:val="18"/>
        </w:rPr>
        <w:t>taking</w:t>
      </w:r>
      <w:r>
        <w:rPr>
          <w:rFonts w:ascii="Avenir Next" w:hAnsi="Avenir Next"/>
          <w:spacing w:val="5"/>
          <w:sz w:val="18"/>
        </w:rPr>
        <w:t xml:space="preserve"> </w:t>
      </w:r>
      <w:r>
        <w:rPr>
          <w:rFonts w:ascii="Avenir Next" w:hAnsi="Avenir Next"/>
          <w:sz w:val="18"/>
        </w:rPr>
        <w:t>notice</w:t>
      </w:r>
      <w:r>
        <w:rPr>
          <w:rFonts w:ascii="Avenir Next" w:hAnsi="Avenir Next"/>
          <w:spacing w:val="5"/>
          <w:sz w:val="18"/>
        </w:rPr>
        <w:t xml:space="preserve"> </w:t>
      </w:r>
      <w:r>
        <w:rPr>
          <w:rFonts w:ascii="Avenir Next" w:hAnsi="Avenir Next"/>
          <w:sz w:val="18"/>
        </w:rPr>
        <w:t>of</w:t>
      </w:r>
      <w:r>
        <w:rPr>
          <w:rFonts w:ascii="Avenir Next" w:hAnsi="Avenir Next"/>
          <w:spacing w:val="5"/>
          <w:sz w:val="18"/>
        </w:rPr>
        <w:t xml:space="preserve"> </w:t>
      </w:r>
      <w:r>
        <w:rPr>
          <w:rFonts w:ascii="Avenir Next" w:hAnsi="Avenir Next"/>
          <w:spacing w:val="2"/>
          <w:sz w:val="18"/>
        </w:rPr>
        <w:t>it.</w:t>
      </w:r>
    </w:p>
    <w:p w:rsidR="00386261" w:rsidRDefault="00386261">
      <w:pPr>
        <w:spacing w:line="254" w:lineRule="auto"/>
        <w:jc w:val="both"/>
        <w:rPr>
          <w:rFonts w:ascii="Avenir Next" w:hAnsi="Avenir Next"/>
          <w:sz w:val="18"/>
        </w:rPr>
        <w:sectPr w:rsidR="00386261">
          <w:headerReference w:type="even" r:id="rId106"/>
          <w:pgSz w:w="11910" w:h="16840"/>
          <w:pgMar w:top="420" w:right="0" w:bottom="740" w:left="0" w:header="0" w:footer="547" w:gutter="0"/>
          <w:cols w:space="720"/>
        </w:sectPr>
      </w:pPr>
    </w:p>
    <w:p w:rsidR="00386261" w:rsidRDefault="00CD3D36">
      <w:pPr>
        <w:pStyle w:val="BodyText"/>
        <w:rPr>
          <w:rFonts w:ascii="Avenir Next"/>
          <w:sz w:val="20"/>
        </w:rPr>
      </w:pPr>
      <w:r>
        <w:lastRenderedPageBreak/>
        <w:pict>
          <v:rect id="_x0000_s1063" style="position:absolute;margin-left:0;margin-top:0;width:26.1pt;height:159.65pt;z-index:2200;mso-position-horizontal-relative:page;mso-position-vertical-relative:page" fillcolor="#b8b308" stroked="f">
            <w10:wrap anchorx="page" anchory="page"/>
          </v:rect>
        </w:pict>
      </w: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spacing w:before="6"/>
        <w:rPr>
          <w:rFonts w:ascii="Avenir Next"/>
          <w:sz w:val="14"/>
        </w:rPr>
      </w:pPr>
    </w:p>
    <w:p w:rsidR="00386261" w:rsidRDefault="00117CAC">
      <w:pPr>
        <w:pStyle w:val="Heading1"/>
        <w:spacing w:line="745" w:lineRule="exact"/>
      </w:pPr>
      <w:bookmarkStart w:id="90" w:name="Appendix_B_List_of_Australian_health_dep"/>
      <w:bookmarkStart w:id="91" w:name="_bookmark33"/>
      <w:bookmarkEnd w:id="90"/>
      <w:bookmarkEnd w:id="91"/>
      <w:r>
        <w:t>Appendix B</w:t>
      </w:r>
    </w:p>
    <w:p w:rsidR="00386261" w:rsidRDefault="00117CAC">
      <w:pPr>
        <w:spacing w:line="745" w:lineRule="exact"/>
        <w:ind w:left="850"/>
        <w:rPr>
          <w:sz w:val="60"/>
        </w:rPr>
      </w:pPr>
      <w:r>
        <w:rPr>
          <w:sz w:val="60"/>
        </w:rPr>
        <w:t>List of Australian health departments</w:t>
      </w:r>
    </w:p>
    <w:p w:rsidR="00386261" w:rsidRDefault="00117CAC">
      <w:pPr>
        <w:spacing w:before="584" w:line="254" w:lineRule="auto"/>
        <w:ind w:left="850" w:right="1000"/>
        <w:rPr>
          <w:rFonts w:ascii="Avenir Next"/>
          <w:sz w:val="18"/>
        </w:rPr>
      </w:pPr>
      <w:r>
        <w:rPr>
          <w:rFonts w:ascii="Avenir Next"/>
          <w:sz w:val="18"/>
        </w:rPr>
        <w:t>List of Health Departments contacted for information on the features of any child protection electronic medical record alert systems operating in their state:</w:t>
      </w:r>
    </w:p>
    <w:p w:rsidR="00386261" w:rsidRDefault="00386261">
      <w:pPr>
        <w:pStyle w:val="BodyText"/>
        <w:spacing w:before="11"/>
        <w:rPr>
          <w:rFonts w:ascii="Avenir Next"/>
          <w:sz w:val="24"/>
        </w:rPr>
      </w:pPr>
    </w:p>
    <w:p w:rsidR="00386261" w:rsidRDefault="00117CAC">
      <w:pPr>
        <w:pStyle w:val="ListParagraph"/>
        <w:numPr>
          <w:ilvl w:val="0"/>
          <w:numId w:val="1"/>
        </w:numPr>
        <w:tabs>
          <w:tab w:val="left" w:pos="1303"/>
          <w:tab w:val="left" w:pos="1304"/>
        </w:tabs>
        <w:spacing w:before="0" w:line="254" w:lineRule="auto"/>
        <w:ind w:right="6573" w:hanging="453"/>
        <w:rPr>
          <w:rFonts w:ascii="Avenir Next"/>
          <w:sz w:val="18"/>
        </w:rPr>
      </w:pPr>
      <w:r>
        <w:rPr>
          <w:rFonts w:ascii="Avenir Next"/>
          <w:spacing w:val="1"/>
          <w:sz w:val="18"/>
        </w:rPr>
        <w:t xml:space="preserve">Australian </w:t>
      </w:r>
      <w:r>
        <w:rPr>
          <w:rFonts w:ascii="Avenir Next"/>
          <w:spacing w:val="2"/>
          <w:sz w:val="18"/>
        </w:rPr>
        <w:t xml:space="preserve">Capital </w:t>
      </w:r>
      <w:r>
        <w:rPr>
          <w:rFonts w:ascii="Avenir Next"/>
          <w:spacing w:val="1"/>
          <w:sz w:val="18"/>
        </w:rPr>
        <w:t xml:space="preserve">Territory Health </w:t>
      </w:r>
      <w:r>
        <w:rPr>
          <w:rFonts w:ascii="Avenir Next"/>
          <w:sz w:val="18"/>
        </w:rPr>
        <w:t>(ACT Health)</w:t>
      </w:r>
      <w:hyperlink r:id="rId107">
        <w:r>
          <w:rPr>
            <w:rFonts w:ascii="Avenir Next"/>
            <w:sz w:val="18"/>
          </w:rPr>
          <w:t xml:space="preserve"> </w:t>
        </w:r>
        <w:r>
          <w:rPr>
            <w:rFonts w:ascii="Avenir Next"/>
            <w:spacing w:val="1"/>
            <w:sz w:val="18"/>
          </w:rPr>
          <w:t>http://www.health.act.gov.au/</w:t>
        </w:r>
      </w:hyperlink>
    </w:p>
    <w:p w:rsidR="00386261" w:rsidRDefault="00386261">
      <w:pPr>
        <w:pStyle w:val="BodyText"/>
        <w:spacing w:before="7"/>
        <w:rPr>
          <w:rFonts w:ascii="Avenir Next"/>
          <w:sz w:val="16"/>
        </w:rPr>
      </w:pPr>
    </w:p>
    <w:p w:rsidR="00386261" w:rsidRDefault="00117CAC">
      <w:pPr>
        <w:pStyle w:val="ListParagraph"/>
        <w:numPr>
          <w:ilvl w:val="0"/>
          <w:numId w:val="1"/>
        </w:numPr>
        <w:tabs>
          <w:tab w:val="left" w:pos="1303"/>
          <w:tab w:val="left" w:pos="1304"/>
        </w:tabs>
        <w:spacing w:before="0" w:line="254" w:lineRule="auto"/>
        <w:ind w:right="7129" w:hanging="453"/>
        <w:rPr>
          <w:rFonts w:ascii="Avenir Next"/>
          <w:sz w:val="18"/>
        </w:rPr>
      </w:pPr>
      <w:r>
        <w:rPr>
          <w:rFonts w:ascii="Avenir Next"/>
          <w:spacing w:val="2"/>
          <w:sz w:val="18"/>
        </w:rPr>
        <w:t xml:space="preserve">Northern </w:t>
      </w:r>
      <w:r>
        <w:rPr>
          <w:rFonts w:ascii="Avenir Next"/>
          <w:spacing w:val="1"/>
          <w:sz w:val="18"/>
        </w:rPr>
        <w:t xml:space="preserve">Territory </w:t>
      </w:r>
      <w:r>
        <w:rPr>
          <w:rFonts w:ascii="Avenir Next"/>
          <w:spacing w:val="2"/>
          <w:sz w:val="18"/>
        </w:rPr>
        <w:t xml:space="preserve">Department </w:t>
      </w:r>
      <w:r>
        <w:rPr>
          <w:rFonts w:ascii="Avenir Next"/>
          <w:sz w:val="18"/>
        </w:rPr>
        <w:t xml:space="preserve">of </w:t>
      </w:r>
      <w:r>
        <w:rPr>
          <w:rFonts w:ascii="Avenir Next"/>
          <w:spacing w:val="1"/>
          <w:sz w:val="18"/>
        </w:rPr>
        <w:t xml:space="preserve">Health </w:t>
      </w:r>
      <w:r>
        <w:rPr>
          <w:rFonts w:ascii="Avenir Next"/>
          <w:sz w:val="18"/>
        </w:rPr>
        <w:t>https://health.nt.gov.au/</w:t>
      </w:r>
    </w:p>
    <w:p w:rsidR="00386261" w:rsidRDefault="00386261">
      <w:pPr>
        <w:pStyle w:val="BodyText"/>
        <w:spacing w:before="6"/>
        <w:rPr>
          <w:rFonts w:ascii="Avenir Next"/>
          <w:sz w:val="16"/>
        </w:rPr>
      </w:pPr>
    </w:p>
    <w:p w:rsidR="00386261" w:rsidRDefault="00117CAC">
      <w:pPr>
        <w:pStyle w:val="ListParagraph"/>
        <w:numPr>
          <w:ilvl w:val="0"/>
          <w:numId w:val="1"/>
        </w:numPr>
        <w:tabs>
          <w:tab w:val="left" w:pos="1303"/>
          <w:tab w:val="left" w:pos="1304"/>
        </w:tabs>
        <w:spacing w:before="1"/>
        <w:ind w:hanging="453"/>
        <w:rPr>
          <w:rFonts w:ascii="Avenir Next"/>
          <w:sz w:val="18"/>
        </w:rPr>
      </w:pPr>
      <w:r>
        <w:rPr>
          <w:rFonts w:ascii="Avenir Next"/>
          <w:sz w:val="18"/>
        </w:rPr>
        <w:t>Queensland</w:t>
      </w:r>
      <w:r>
        <w:rPr>
          <w:rFonts w:ascii="Avenir Next"/>
          <w:spacing w:val="2"/>
          <w:sz w:val="18"/>
        </w:rPr>
        <w:t xml:space="preserve"> </w:t>
      </w:r>
      <w:r>
        <w:rPr>
          <w:rFonts w:ascii="Avenir Next"/>
          <w:spacing w:val="1"/>
          <w:sz w:val="18"/>
        </w:rPr>
        <w:t>Health</w:t>
      </w:r>
    </w:p>
    <w:p w:rsidR="00386261" w:rsidRDefault="00117CAC">
      <w:pPr>
        <w:spacing w:before="14"/>
        <w:ind w:left="1303"/>
        <w:rPr>
          <w:rFonts w:ascii="Avenir Next"/>
          <w:sz w:val="18"/>
        </w:rPr>
      </w:pPr>
      <w:r>
        <w:rPr>
          <w:rFonts w:ascii="Avenir Next"/>
          <w:sz w:val="18"/>
        </w:rPr>
        <w:t>https://</w:t>
      </w:r>
      <w:hyperlink r:id="rId108">
        <w:r>
          <w:rPr>
            <w:rFonts w:ascii="Avenir Next"/>
            <w:sz w:val="18"/>
          </w:rPr>
          <w:t>www.health.qld.gov.au/</w:t>
        </w:r>
      </w:hyperlink>
    </w:p>
    <w:p w:rsidR="00386261" w:rsidRDefault="00386261">
      <w:pPr>
        <w:pStyle w:val="BodyText"/>
        <w:spacing w:before="8"/>
        <w:rPr>
          <w:rFonts w:ascii="Avenir Next"/>
          <w:sz w:val="17"/>
        </w:rPr>
      </w:pPr>
    </w:p>
    <w:p w:rsidR="00386261" w:rsidRDefault="00117CAC">
      <w:pPr>
        <w:pStyle w:val="ListParagraph"/>
        <w:numPr>
          <w:ilvl w:val="0"/>
          <w:numId w:val="1"/>
        </w:numPr>
        <w:tabs>
          <w:tab w:val="left" w:pos="1303"/>
          <w:tab w:val="left" w:pos="1304"/>
        </w:tabs>
        <w:spacing w:before="0" w:line="254" w:lineRule="auto"/>
        <w:ind w:right="7713" w:hanging="453"/>
        <w:rPr>
          <w:rFonts w:ascii="Avenir Next"/>
          <w:sz w:val="18"/>
        </w:rPr>
      </w:pPr>
      <w:r>
        <w:rPr>
          <w:rFonts w:ascii="Avenir Next"/>
          <w:spacing w:val="1"/>
          <w:sz w:val="18"/>
        </w:rPr>
        <w:t xml:space="preserve">South Australia Health </w:t>
      </w:r>
      <w:r>
        <w:rPr>
          <w:rFonts w:ascii="Avenir Next"/>
          <w:sz w:val="18"/>
        </w:rPr>
        <w:t>(SA Health)</w:t>
      </w:r>
      <w:hyperlink r:id="rId109">
        <w:r>
          <w:rPr>
            <w:rFonts w:ascii="Avenir Next"/>
            <w:sz w:val="18"/>
          </w:rPr>
          <w:t xml:space="preserve"> http://www.sahealth.sa.gov.au</w:t>
        </w:r>
      </w:hyperlink>
    </w:p>
    <w:p w:rsidR="00386261" w:rsidRDefault="00386261">
      <w:pPr>
        <w:pStyle w:val="BodyText"/>
        <w:spacing w:before="7"/>
        <w:rPr>
          <w:rFonts w:ascii="Avenir Next"/>
          <w:sz w:val="16"/>
        </w:rPr>
      </w:pPr>
    </w:p>
    <w:p w:rsidR="00386261" w:rsidRDefault="00117CAC">
      <w:pPr>
        <w:pStyle w:val="ListParagraph"/>
        <w:numPr>
          <w:ilvl w:val="0"/>
          <w:numId w:val="1"/>
        </w:numPr>
        <w:tabs>
          <w:tab w:val="left" w:pos="1303"/>
          <w:tab w:val="left" w:pos="1304"/>
        </w:tabs>
        <w:spacing w:before="0" w:line="254" w:lineRule="auto"/>
        <w:ind w:right="6119" w:hanging="453"/>
        <w:rPr>
          <w:rFonts w:ascii="Avenir Next"/>
          <w:sz w:val="18"/>
        </w:rPr>
      </w:pPr>
      <w:r>
        <w:rPr>
          <w:rFonts w:ascii="Avenir Next"/>
          <w:sz w:val="18"/>
        </w:rPr>
        <w:t xml:space="preserve">Tasmania </w:t>
      </w:r>
      <w:r>
        <w:rPr>
          <w:rFonts w:ascii="Avenir Next"/>
          <w:spacing w:val="2"/>
          <w:sz w:val="18"/>
        </w:rPr>
        <w:t xml:space="preserve">Department </w:t>
      </w:r>
      <w:r>
        <w:rPr>
          <w:rFonts w:ascii="Avenir Next"/>
          <w:sz w:val="18"/>
        </w:rPr>
        <w:t xml:space="preserve">of </w:t>
      </w:r>
      <w:r>
        <w:rPr>
          <w:rFonts w:ascii="Avenir Next"/>
          <w:spacing w:val="1"/>
          <w:sz w:val="18"/>
        </w:rPr>
        <w:t xml:space="preserve">Health </w:t>
      </w:r>
      <w:r>
        <w:rPr>
          <w:rFonts w:ascii="Avenir Next"/>
          <w:sz w:val="18"/>
        </w:rPr>
        <w:t xml:space="preserve">and Human </w:t>
      </w:r>
      <w:r>
        <w:rPr>
          <w:rFonts w:ascii="Avenir Next"/>
          <w:spacing w:val="2"/>
          <w:sz w:val="18"/>
        </w:rPr>
        <w:t>Services</w:t>
      </w:r>
      <w:hyperlink r:id="rId110">
        <w:r>
          <w:rPr>
            <w:rFonts w:ascii="Avenir Next"/>
            <w:spacing w:val="2"/>
            <w:sz w:val="18"/>
          </w:rPr>
          <w:t xml:space="preserve"> </w:t>
        </w:r>
        <w:r>
          <w:rPr>
            <w:rFonts w:ascii="Avenir Next"/>
            <w:sz w:val="18"/>
          </w:rPr>
          <w:t>http://www.dhhs.tas.gov.au/</w:t>
        </w:r>
      </w:hyperlink>
    </w:p>
    <w:p w:rsidR="00386261" w:rsidRDefault="00386261">
      <w:pPr>
        <w:pStyle w:val="BodyText"/>
        <w:spacing w:before="7"/>
        <w:rPr>
          <w:rFonts w:ascii="Avenir Next"/>
          <w:sz w:val="16"/>
        </w:rPr>
      </w:pPr>
    </w:p>
    <w:p w:rsidR="00386261" w:rsidRDefault="00117CAC">
      <w:pPr>
        <w:pStyle w:val="ListParagraph"/>
        <w:numPr>
          <w:ilvl w:val="0"/>
          <w:numId w:val="1"/>
        </w:numPr>
        <w:tabs>
          <w:tab w:val="left" w:pos="1303"/>
          <w:tab w:val="left" w:pos="1304"/>
        </w:tabs>
        <w:spacing w:before="0" w:line="254" w:lineRule="auto"/>
        <w:ind w:right="6251" w:hanging="453"/>
        <w:rPr>
          <w:rFonts w:ascii="Avenir Next"/>
          <w:sz w:val="18"/>
        </w:rPr>
      </w:pPr>
      <w:r>
        <w:rPr>
          <w:rFonts w:ascii="Avenir Next"/>
          <w:spacing w:val="2"/>
          <w:sz w:val="18"/>
        </w:rPr>
        <w:t xml:space="preserve">Victoria Department </w:t>
      </w:r>
      <w:r>
        <w:rPr>
          <w:rFonts w:ascii="Avenir Next"/>
          <w:sz w:val="18"/>
        </w:rPr>
        <w:t xml:space="preserve">of </w:t>
      </w:r>
      <w:r>
        <w:rPr>
          <w:rFonts w:ascii="Avenir Next"/>
          <w:spacing w:val="1"/>
          <w:sz w:val="18"/>
        </w:rPr>
        <w:t xml:space="preserve">Health </w:t>
      </w:r>
      <w:r>
        <w:rPr>
          <w:rFonts w:ascii="Avenir Next"/>
          <w:sz w:val="18"/>
        </w:rPr>
        <w:t xml:space="preserve">and Human </w:t>
      </w:r>
      <w:r>
        <w:rPr>
          <w:rFonts w:ascii="Avenir Next"/>
          <w:spacing w:val="2"/>
          <w:sz w:val="18"/>
        </w:rPr>
        <w:t xml:space="preserve">Services </w:t>
      </w:r>
      <w:r>
        <w:rPr>
          <w:rFonts w:ascii="Avenir Next"/>
          <w:sz w:val="18"/>
        </w:rPr>
        <w:t>https://dhhs.vic.gov.au/</w:t>
      </w:r>
    </w:p>
    <w:p w:rsidR="00386261" w:rsidRDefault="00386261">
      <w:pPr>
        <w:pStyle w:val="BodyText"/>
        <w:spacing w:before="6"/>
        <w:rPr>
          <w:rFonts w:ascii="Avenir Next"/>
          <w:sz w:val="16"/>
        </w:rPr>
      </w:pPr>
    </w:p>
    <w:p w:rsidR="00386261" w:rsidRDefault="00117CAC">
      <w:pPr>
        <w:pStyle w:val="ListParagraph"/>
        <w:numPr>
          <w:ilvl w:val="0"/>
          <w:numId w:val="1"/>
        </w:numPr>
        <w:tabs>
          <w:tab w:val="left" w:pos="1303"/>
          <w:tab w:val="left" w:pos="1304"/>
        </w:tabs>
        <w:spacing w:before="1" w:line="254" w:lineRule="auto"/>
        <w:ind w:right="6119" w:hanging="453"/>
        <w:rPr>
          <w:rFonts w:ascii="Avenir Next"/>
          <w:sz w:val="18"/>
        </w:rPr>
      </w:pPr>
      <w:r>
        <w:rPr>
          <w:rFonts w:ascii="Avenir Next"/>
          <w:spacing w:val="1"/>
          <w:sz w:val="18"/>
        </w:rPr>
        <w:t xml:space="preserve">Western Australia </w:t>
      </w:r>
      <w:r>
        <w:rPr>
          <w:rFonts w:ascii="Avenir Next"/>
          <w:spacing w:val="2"/>
          <w:sz w:val="18"/>
        </w:rPr>
        <w:t xml:space="preserve">Department </w:t>
      </w:r>
      <w:r>
        <w:rPr>
          <w:rFonts w:ascii="Avenir Next"/>
          <w:sz w:val="18"/>
        </w:rPr>
        <w:t xml:space="preserve">of </w:t>
      </w:r>
      <w:r>
        <w:rPr>
          <w:rFonts w:ascii="Avenir Next"/>
          <w:spacing w:val="1"/>
          <w:sz w:val="18"/>
        </w:rPr>
        <w:t xml:space="preserve">Health </w:t>
      </w:r>
      <w:r>
        <w:rPr>
          <w:rFonts w:ascii="Avenir Next"/>
          <w:sz w:val="18"/>
        </w:rPr>
        <w:t>(WA Health)</w:t>
      </w:r>
      <w:hyperlink r:id="rId111">
        <w:r>
          <w:rPr>
            <w:rFonts w:ascii="Avenir Next"/>
            <w:sz w:val="18"/>
          </w:rPr>
          <w:t xml:space="preserve"> http://ww2.health.wa.gov.au/</w:t>
        </w:r>
      </w:hyperlink>
    </w:p>
    <w:p w:rsidR="00386261" w:rsidRDefault="00386261">
      <w:pPr>
        <w:spacing w:line="254" w:lineRule="auto"/>
        <w:rPr>
          <w:rFonts w:ascii="Avenir Next"/>
          <w:sz w:val="18"/>
        </w:rPr>
        <w:sectPr w:rsidR="00386261">
          <w:headerReference w:type="default" r:id="rId112"/>
          <w:footerReference w:type="even" r:id="rId113"/>
          <w:footerReference w:type="default" r:id="rId114"/>
          <w:pgSz w:w="11910" w:h="16840"/>
          <w:pgMar w:top="800" w:right="0" w:bottom="1440" w:left="0" w:header="510" w:footer="1256" w:gutter="0"/>
          <w:pgNumType w:start="53"/>
          <w:cols w:space="720"/>
        </w:sect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CD3D36">
      <w:pPr>
        <w:pStyle w:val="Heading1"/>
        <w:spacing w:before="269" w:line="745" w:lineRule="exact"/>
      </w:pPr>
      <w:r>
        <w:pict>
          <v:rect id="_x0000_s1062" style="position:absolute;left:0;text-align:left;margin-left:0;margin-top:-82.9pt;width:26.1pt;height:159.65pt;z-index:2320;mso-position-horizontal-relative:page" fillcolor="#b8b308" stroked="f">
            <w10:wrap anchorx="page"/>
          </v:rect>
        </w:pict>
      </w:r>
      <w:bookmarkStart w:id="92" w:name="Appendix_C_Health_department_response_te"/>
      <w:bookmarkStart w:id="93" w:name="_bookmark34"/>
      <w:bookmarkEnd w:id="92"/>
      <w:bookmarkEnd w:id="93"/>
      <w:r w:rsidR="00117CAC">
        <w:t>Appendix C</w:t>
      </w:r>
    </w:p>
    <w:p w:rsidR="00386261" w:rsidRDefault="00117CAC">
      <w:pPr>
        <w:spacing w:line="745" w:lineRule="exact"/>
        <w:ind w:left="850"/>
        <w:rPr>
          <w:sz w:val="60"/>
        </w:rPr>
      </w:pPr>
      <w:r>
        <w:rPr>
          <w:sz w:val="60"/>
        </w:rPr>
        <w:t>Health department response template</w:t>
      </w:r>
    </w:p>
    <w:p w:rsidR="00386261" w:rsidRDefault="00386261">
      <w:pPr>
        <w:pStyle w:val="BodyText"/>
        <w:rPr>
          <w:sz w:val="20"/>
        </w:rPr>
      </w:pPr>
    </w:p>
    <w:p w:rsidR="00386261" w:rsidRDefault="00386261">
      <w:pPr>
        <w:pStyle w:val="BodyText"/>
        <w:spacing w:before="12"/>
        <w:rPr>
          <w:sz w:val="15"/>
        </w:rPr>
      </w:pPr>
    </w:p>
    <w:p w:rsidR="00386261" w:rsidRDefault="00CD3D36">
      <w:pPr>
        <w:tabs>
          <w:tab w:val="left" w:pos="11050"/>
        </w:tabs>
        <w:spacing w:before="100" w:line="619" w:lineRule="auto"/>
        <w:ind w:left="850" w:right="853"/>
        <w:rPr>
          <w:rFonts w:ascii="Avenir Next"/>
          <w:sz w:val="18"/>
        </w:rPr>
      </w:pPr>
      <w:r>
        <w:pict>
          <v:group id="_x0000_s1059" style="position:absolute;left:0;text-align:left;margin-left:42.5pt;margin-top:63.85pt;width:509.3pt;height:.75pt;z-index:-116728;mso-position-horizontal-relative:page" coordorigin="850,1277" coordsize="10186,15">
            <v:line id="_x0000_s1061" style="position:absolute" from="850,1284" to="9689,1284" strokecolor="#505554"/>
            <v:line id="_x0000_s1060" style="position:absolute" from="9689,1284" to="11035,1284" strokecolor="#505554"/>
            <w10:wrap anchorx="page"/>
          </v:group>
        </w:pict>
      </w:r>
      <w:r>
        <w:pict>
          <v:shape id="_x0000_s1058" type="#_x0000_t202" style="position:absolute;left:0;text-align:left;margin-left:42.5pt;margin-top:64.6pt;width:509.3pt;height:17.75pt;z-index:-116656;mso-position-horizontal-relative:page" fillcolor="#a1abb5" stroked="f">
            <v:textbox inset="0,0,0,0">
              <w:txbxContent>
                <w:p w:rsidR="00117CAC" w:rsidRDefault="00117CAC">
                  <w:pPr>
                    <w:pStyle w:val="BodyText"/>
                    <w:tabs>
                      <w:tab w:val="left" w:pos="8988"/>
                    </w:tabs>
                    <w:spacing w:before="72" w:line="282" w:lineRule="exact"/>
                    <w:ind w:left="79"/>
                    <w:rPr>
                      <w:rFonts w:ascii="Avenir Next Medium"/>
                    </w:rPr>
                  </w:pPr>
                  <w:r>
                    <w:rPr>
                      <w:rFonts w:ascii="Avenir Next Medium"/>
                      <w:color w:val="FFFFFF"/>
                      <w:spacing w:val="1"/>
                    </w:rPr>
                    <w:t>Question</w:t>
                  </w:r>
                  <w:r>
                    <w:rPr>
                      <w:rFonts w:ascii="Avenir Next Medium"/>
                      <w:color w:val="FFFFFF"/>
                      <w:spacing w:val="1"/>
                    </w:rPr>
                    <w:tab/>
                  </w:r>
                  <w:r>
                    <w:rPr>
                      <w:rFonts w:ascii="Avenir Next Medium"/>
                      <w:color w:val="FFFFFF"/>
                    </w:rPr>
                    <w:t>Please</w:t>
                  </w:r>
                  <w:r>
                    <w:rPr>
                      <w:rFonts w:ascii="Avenir Next Medium"/>
                      <w:color w:val="FFFFFF"/>
                      <w:spacing w:val="8"/>
                    </w:rPr>
                    <w:t xml:space="preserve"> </w:t>
                  </w:r>
                  <w:r>
                    <w:rPr>
                      <w:rFonts w:ascii="Avenir Next Medium"/>
                      <w:color w:val="FFFFFF"/>
                    </w:rPr>
                    <w:t>tick</w:t>
                  </w:r>
                </w:p>
              </w:txbxContent>
            </v:textbox>
            <w10:wrap anchorx="page"/>
          </v:shape>
        </w:pict>
      </w:r>
      <w:r w:rsidR="00117CAC">
        <w:rPr>
          <w:rFonts w:ascii="Avenir Next"/>
          <w:spacing w:val="1"/>
          <w:sz w:val="18"/>
        </w:rPr>
        <w:t>Organisation</w:t>
      </w:r>
      <w:r w:rsidR="00117CAC">
        <w:rPr>
          <w:rFonts w:ascii="Avenir Next"/>
          <w:spacing w:val="20"/>
          <w:sz w:val="18"/>
        </w:rPr>
        <w:t xml:space="preserve"> </w:t>
      </w:r>
      <w:r w:rsidR="00117CAC">
        <w:rPr>
          <w:rFonts w:ascii="Avenir Next"/>
          <w:spacing w:val="1"/>
          <w:sz w:val="18"/>
        </w:rPr>
        <w:t>name:</w:t>
      </w:r>
      <w:r w:rsidR="00117CAC">
        <w:rPr>
          <w:rFonts w:ascii="Avenir Next"/>
          <w:sz w:val="18"/>
          <w:u w:val="single" w:color="97999C"/>
        </w:rPr>
        <w:t xml:space="preserve"> </w:t>
      </w:r>
      <w:r w:rsidR="00117CAC">
        <w:rPr>
          <w:rFonts w:ascii="Avenir Next"/>
          <w:sz w:val="18"/>
          <w:u w:val="single" w:color="97999C"/>
        </w:rPr>
        <w:tab/>
      </w:r>
      <w:r w:rsidR="00117CAC">
        <w:rPr>
          <w:rFonts w:ascii="Avenir Next"/>
          <w:sz w:val="18"/>
        </w:rPr>
        <w:t xml:space="preserve">                                                                                                                                                                                      Have you heard of or considered a </w:t>
      </w:r>
      <w:r w:rsidR="00117CAC">
        <w:rPr>
          <w:rFonts w:ascii="Avenir Next"/>
          <w:spacing w:val="1"/>
          <w:sz w:val="18"/>
        </w:rPr>
        <w:t xml:space="preserve">Child-At-Risk </w:t>
      </w:r>
      <w:r w:rsidR="00117CAC">
        <w:rPr>
          <w:rFonts w:ascii="Avenir Next"/>
          <w:sz w:val="18"/>
        </w:rPr>
        <w:t xml:space="preserve">eMR </w:t>
      </w:r>
      <w:r w:rsidR="00117CAC">
        <w:rPr>
          <w:rFonts w:ascii="Avenir Next"/>
          <w:spacing w:val="2"/>
          <w:sz w:val="18"/>
        </w:rPr>
        <w:t xml:space="preserve">alert system </w:t>
      </w:r>
      <w:r w:rsidR="00117CAC">
        <w:rPr>
          <w:rFonts w:ascii="Avenir Next"/>
          <w:sz w:val="18"/>
        </w:rPr>
        <w:t>in your</w:t>
      </w:r>
      <w:r w:rsidR="00117CAC">
        <w:rPr>
          <w:rFonts w:ascii="Avenir Next"/>
          <w:spacing w:val="8"/>
          <w:sz w:val="18"/>
        </w:rPr>
        <w:t xml:space="preserve"> </w:t>
      </w:r>
      <w:r w:rsidR="00117CAC">
        <w:rPr>
          <w:rFonts w:ascii="Avenir Next"/>
          <w:sz w:val="18"/>
        </w:rPr>
        <w:t>organisation?</w:t>
      </w:r>
    </w:p>
    <w:p w:rsidR="00386261" w:rsidRDefault="00CD3D36">
      <w:pPr>
        <w:pStyle w:val="BodyText"/>
        <w:spacing w:before="7"/>
        <w:rPr>
          <w:rFonts w:ascii="Avenir Next"/>
          <w:sz w:val="17"/>
        </w:rPr>
      </w:pPr>
      <w:r>
        <w:pict>
          <v:group id="_x0000_s1055" style="position:absolute;margin-left:42.5pt;margin-top:13.95pt;width:509.3pt;height:.75pt;z-index:2224;mso-wrap-distance-left:0;mso-wrap-distance-right:0;mso-position-horizontal-relative:page" coordorigin="850,279" coordsize="10186,15">
            <v:line id="_x0000_s1057" style="position:absolute" from="850,286" to="9689,286" strokecolor="#505554"/>
            <v:line id="_x0000_s1056" style="position:absolute" from="9689,286" to="11035,286" strokecolor="#505554"/>
            <w10:wrap type="topAndBottom" anchorx="page"/>
          </v:group>
        </w:pict>
      </w:r>
    </w:p>
    <w:p w:rsidR="00386261" w:rsidRDefault="00117CAC">
      <w:pPr>
        <w:spacing w:before="43"/>
        <w:ind w:left="930"/>
        <w:rPr>
          <w:rFonts w:ascii="Avenir Next"/>
          <w:sz w:val="18"/>
        </w:rPr>
      </w:pPr>
      <w:r>
        <w:rPr>
          <w:rFonts w:ascii="Avenir Next"/>
          <w:sz w:val="18"/>
        </w:rPr>
        <w:t>Yes, we have heard of this system but have not considered it for our organisation</w:t>
      </w:r>
    </w:p>
    <w:p w:rsidR="00386261" w:rsidRDefault="00117CAC">
      <w:pPr>
        <w:tabs>
          <w:tab w:val="left" w:pos="11035"/>
        </w:tabs>
        <w:spacing w:before="94" w:line="331" w:lineRule="auto"/>
        <w:ind w:left="930" w:right="868" w:hanging="80"/>
        <w:rPr>
          <w:rFonts w:ascii="Avenir Next"/>
          <w:sz w:val="18"/>
        </w:rPr>
      </w:pPr>
      <w:r>
        <w:rPr>
          <w:rFonts w:ascii="Avenir Next"/>
          <w:sz w:val="18"/>
          <w:shd w:val="clear" w:color="auto" w:fill="E8EAEA"/>
        </w:rPr>
        <w:t xml:space="preserve"> </w:t>
      </w:r>
      <w:r>
        <w:rPr>
          <w:rFonts w:ascii="Avenir Next"/>
          <w:spacing w:val="-11"/>
          <w:sz w:val="18"/>
          <w:shd w:val="clear" w:color="auto" w:fill="E8EAEA"/>
        </w:rPr>
        <w:t xml:space="preserve"> </w:t>
      </w:r>
      <w:r>
        <w:rPr>
          <w:rFonts w:ascii="Avenir Next"/>
          <w:sz w:val="18"/>
          <w:shd w:val="clear" w:color="auto" w:fill="E8EAEA"/>
        </w:rPr>
        <w:t>Yes,</w:t>
      </w:r>
      <w:r>
        <w:rPr>
          <w:rFonts w:ascii="Avenir Next"/>
          <w:spacing w:val="10"/>
          <w:sz w:val="18"/>
          <w:shd w:val="clear" w:color="auto" w:fill="E8EAEA"/>
        </w:rPr>
        <w:t xml:space="preserve"> </w:t>
      </w:r>
      <w:r>
        <w:rPr>
          <w:rFonts w:ascii="Avenir Next"/>
          <w:sz w:val="18"/>
          <w:shd w:val="clear" w:color="auto" w:fill="E8EAEA"/>
        </w:rPr>
        <w:t>we</w:t>
      </w:r>
      <w:r>
        <w:rPr>
          <w:rFonts w:ascii="Avenir Next"/>
          <w:spacing w:val="10"/>
          <w:sz w:val="18"/>
          <w:shd w:val="clear" w:color="auto" w:fill="E8EAEA"/>
        </w:rPr>
        <w:t xml:space="preserve"> </w:t>
      </w:r>
      <w:r>
        <w:rPr>
          <w:rFonts w:ascii="Avenir Next"/>
          <w:sz w:val="18"/>
          <w:shd w:val="clear" w:color="auto" w:fill="E8EAEA"/>
        </w:rPr>
        <w:t>have</w:t>
      </w:r>
      <w:r>
        <w:rPr>
          <w:rFonts w:ascii="Avenir Next"/>
          <w:spacing w:val="10"/>
          <w:sz w:val="18"/>
          <w:shd w:val="clear" w:color="auto" w:fill="E8EAEA"/>
        </w:rPr>
        <w:t xml:space="preserve"> </w:t>
      </w:r>
      <w:r>
        <w:rPr>
          <w:rFonts w:ascii="Avenir Next"/>
          <w:sz w:val="18"/>
          <w:shd w:val="clear" w:color="auto" w:fill="E8EAEA"/>
        </w:rPr>
        <w:t>heard</w:t>
      </w:r>
      <w:r>
        <w:rPr>
          <w:rFonts w:ascii="Avenir Next"/>
          <w:spacing w:val="10"/>
          <w:sz w:val="18"/>
          <w:shd w:val="clear" w:color="auto" w:fill="E8EAEA"/>
        </w:rPr>
        <w:t xml:space="preserve"> </w:t>
      </w:r>
      <w:r>
        <w:rPr>
          <w:rFonts w:ascii="Avenir Next"/>
          <w:sz w:val="18"/>
          <w:shd w:val="clear" w:color="auto" w:fill="E8EAEA"/>
        </w:rPr>
        <w:t>of</w:t>
      </w:r>
      <w:r>
        <w:rPr>
          <w:rFonts w:ascii="Avenir Next"/>
          <w:spacing w:val="10"/>
          <w:sz w:val="18"/>
          <w:shd w:val="clear" w:color="auto" w:fill="E8EAEA"/>
        </w:rPr>
        <w:t xml:space="preserve"> </w:t>
      </w:r>
      <w:r>
        <w:rPr>
          <w:rFonts w:ascii="Avenir Next"/>
          <w:sz w:val="18"/>
          <w:shd w:val="clear" w:color="auto" w:fill="E8EAEA"/>
        </w:rPr>
        <w:t>this</w:t>
      </w:r>
      <w:r>
        <w:rPr>
          <w:rFonts w:ascii="Avenir Next"/>
          <w:spacing w:val="10"/>
          <w:sz w:val="18"/>
          <w:shd w:val="clear" w:color="auto" w:fill="E8EAEA"/>
        </w:rPr>
        <w:t xml:space="preserve"> </w:t>
      </w:r>
      <w:r>
        <w:rPr>
          <w:rFonts w:ascii="Avenir Next"/>
          <w:spacing w:val="2"/>
          <w:sz w:val="18"/>
          <w:shd w:val="clear" w:color="auto" w:fill="E8EAEA"/>
        </w:rPr>
        <w:t>system</w:t>
      </w:r>
      <w:r>
        <w:rPr>
          <w:rFonts w:ascii="Avenir Next"/>
          <w:spacing w:val="10"/>
          <w:sz w:val="18"/>
          <w:shd w:val="clear" w:color="auto" w:fill="E8EAEA"/>
        </w:rPr>
        <w:t xml:space="preserve"> </w:t>
      </w:r>
      <w:r>
        <w:rPr>
          <w:rFonts w:ascii="Avenir Next"/>
          <w:sz w:val="18"/>
          <w:shd w:val="clear" w:color="auto" w:fill="E8EAEA"/>
        </w:rPr>
        <w:t>and</w:t>
      </w:r>
      <w:r>
        <w:rPr>
          <w:rFonts w:ascii="Avenir Next"/>
          <w:spacing w:val="10"/>
          <w:sz w:val="18"/>
          <w:shd w:val="clear" w:color="auto" w:fill="E8EAEA"/>
        </w:rPr>
        <w:t xml:space="preserve"> </w:t>
      </w:r>
      <w:r>
        <w:rPr>
          <w:rFonts w:ascii="Avenir Next"/>
          <w:sz w:val="18"/>
          <w:shd w:val="clear" w:color="auto" w:fill="E8EAEA"/>
        </w:rPr>
        <w:t>we</w:t>
      </w:r>
      <w:r>
        <w:rPr>
          <w:rFonts w:ascii="Avenir Next"/>
          <w:spacing w:val="10"/>
          <w:sz w:val="18"/>
          <w:shd w:val="clear" w:color="auto" w:fill="E8EAEA"/>
        </w:rPr>
        <w:t xml:space="preserve"> </w:t>
      </w:r>
      <w:r>
        <w:rPr>
          <w:rFonts w:ascii="Avenir Next"/>
          <w:sz w:val="18"/>
          <w:shd w:val="clear" w:color="auto" w:fill="E8EAEA"/>
        </w:rPr>
        <w:t>have</w:t>
      </w:r>
      <w:r>
        <w:rPr>
          <w:rFonts w:ascii="Avenir Next"/>
          <w:spacing w:val="10"/>
          <w:sz w:val="18"/>
          <w:shd w:val="clear" w:color="auto" w:fill="E8EAEA"/>
        </w:rPr>
        <w:t xml:space="preserve"> </w:t>
      </w:r>
      <w:r>
        <w:rPr>
          <w:rFonts w:ascii="Avenir Next"/>
          <w:sz w:val="18"/>
          <w:shd w:val="clear" w:color="auto" w:fill="E8EAEA"/>
        </w:rPr>
        <w:t>considered</w:t>
      </w:r>
      <w:r>
        <w:rPr>
          <w:rFonts w:ascii="Avenir Next"/>
          <w:spacing w:val="10"/>
          <w:sz w:val="18"/>
          <w:shd w:val="clear" w:color="auto" w:fill="E8EAEA"/>
        </w:rPr>
        <w:t xml:space="preserve"> </w:t>
      </w:r>
      <w:r>
        <w:rPr>
          <w:rFonts w:ascii="Avenir Next"/>
          <w:spacing w:val="1"/>
          <w:sz w:val="18"/>
          <w:shd w:val="clear" w:color="auto" w:fill="E8EAEA"/>
        </w:rPr>
        <w:t>it</w:t>
      </w:r>
      <w:r>
        <w:rPr>
          <w:rFonts w:ascii="Avenir Next"/>
          <w:spacing w:val="10"/>
          <w:sz w:val="18"/>
          <w:shd w:val="clear" w:color="auto" w:fill="E8EAEA"/>
        </w:rPr>
        <w:t xml:space="preserve"> </w:t>
      </w:r>
      <w:r>
        <w:rPr>
          <w:rFonts w:ascii="Avenir Next"/>
          <w:sz w:val="18"/>
          <w:shd w:val="clear" w:color="auto" w:fill="E8EAEA"/>
        </w:rPr>
        <w:t>for</w:t>
      </w:r>
      <w:r>
        <w:rPr>
          <w:rFonts w:ascii="Avenir Next"/>
          <w:spacing w:val="10"/>
          <w:sz w:val="18"/>
          <w:shd w:val="clear" w:color="auto" w:fill="E8EAEA"/>
        </w:rPr>
        <w:t xml:space="preserve"> </w:t>
      </w:r>
      <w:r>
        <w:rPr>
          <w:rFonts w:ascii="Avenir Next"/>
          <w:sz w:val="18"/>
          <w:shd w:val="clear" w:color="auto" w:fill="E8EAEA"/>
        </w:rPr>
        <w:t>our</w:t>
      </w:r>
      <w:r>
        <w:rPr>
          <w:rFonts w:ascii="Avenir Next"/>
          <w:spacing w:val="10"/>
          <w:sz w:val="18"/>
          <w:shd w:val="clear" w:color="auto" w:fill="E8EAEA"/>
        </w:rPr>
        <w:t xml:space="preserve"> </w:t>
      </w:r>
      <w:r>
        <w:rPr>
          <w:rFonts w:ascii="Avenir Next"/>
          <w:spacing w:val="1"/>
          <w:sz w:val="18"/>
          <w:shd w:val="clear" w:color="auto" w:fill="E8EAEA"/>
        </w:rPr>
        <w:t>organisation</w:t>
      </w:r>
      <w:r>
        <w:rPr>
          <w:rFonts w:ascii="Avenir Next"/>
          <w:sz w:val="18"/>
          <w:shd w:val="clear" w:color="auto" w:fill="E8EAEA"/>
        </w:rPr>
        <w:tab/>
      </w:r>
      <w:r>
        <w:rPr>
          <w:rFonts w:ascii="Avenir Next"/>
          <w:sz w:val="18"/>
        </w:rPr>
        <w:t xml:space="preserve">                                                                     No, we have not heard of this</w:t>
      </w:r>
      <w:r>
        <w:rPr>
          <w:rFonts w:ascii="Avenir Next"/>
          <w:spacing w:val="22"/>
          <w:sz w:val="18"/>
        </w:rPr>
        <w:t xml:space="preserve"> </w:t>
      </w:r>
      <w:r>
        <w:rPr>
          <w:rFonts w:ascii="Avenir Next"/>
          <w:spacing w:val="2"/>
          <w:sz w:val="18"/>
        </w:rPr>
        <w:t>system</w:t>
      </w:r>
    </w:p>
    <w:p w:rsidR="00386261" w:rsidRDefault="00117CAC">
      <w:pPr>
        <w:tabs>
          <w:tab w:val="left" w:pos="11035"/>
        </w:tabs>
        <w:spacing w:before="1" w:line="331" w:lineRule="auto"/>
        <w:ind w:left="930" w:right="868" w:hanging="80"/>
        <w:rPr>
          <w:rFonts w:ascii="Avenir Next"/>
          <w:sz w:val="18"/>
        </w:rPr>
      </w:pPr>
      <w:r>
        <w:rPr>
          <w:rFonts w:ascii="Avenir Next"/>
          <w:sz w:val="18"/>
          <w:shd w:val="clear" w:color="auto" w:fill="E8EAEA"/>
        </w:rPr>
        <w:t xml:space="preserve"> </w:t>
      </w:r>
      <w:r>
        <w:rPr>
          <w:rFonts w:ascii="Avenir Next"/>
          <w:spacing w:val="-11"/>
          <w:sz w:val="18"/>
          <w:shd w:val="clear" w:color="auto" w:fill="E8EAEA"/>
        </w:rPr>
        <w:t xml:space="preserve"> </w:t>
      </w:r>
      <w:r>
        <w:rPr>
          <w:rFonts w:ascii="Avenir Next"/>
          <w:sz w:val="18"/>
          <w:shd w:val="clear" w:color="auto" w:fill="E8EAEA"/>
        </w:rPr>
        <w:t>We</w:t>
      </w:r>
      <w:r>
        <w:rPr>
          <w:rFonts w:ascii="Avenir Next"/>
          <w:spacing w:val="10"/>
          <w:sz w:val="18"/>
          <w:shd w:val="clear" w:color="auto" w:fill="E8EAEA"/>
        </w:rPr>
        <w:t xml:space="preserve"> </w:t>
      </w:r>
      <w:r>
        <w:rPr>
          <w:rFonts w:ascii="Avenir Next"/>
          <w:sz w:val="18"/>
          <w:shd w:val="clear" w:color="auto" w:fill="E8EAEA"/>
        </w:rPr>
        <w:t>are</w:t>
      </w:r>
      <w:r>
        <w:rPr>
          <w:rFonts w:ascii="Avenir Next"/>
          <w:spacing w:val="10"/>
          <w:sz w:val="18"/>
          <w:shd w:val="clear" w:color="auto" w:fill="E8EAEA"/>
        </w:rPr>
        <w:t xml:space="preserve"> </w:t>
      </w:r>
      <w:r>
        <w:rPr>
          <w:rFonts w:ascii="Avenir Next"/>
          <w:sz w:val="18"/>
          <w:shd w:val="clear" w:color="auto" w:fill="E8EAEA"/>
        </w:rPr>
        <w:t>unsure</w:t>
      </w:r>
      <w:r>
        <w:rPr>
          <w:rFonts w:ascii="Avenir Next"/>
          <w:spacing w:val="10"/>
          <w:sz w:val="18"/>
          <w:shd w:val="clear" w:color="auto" w:fill="E8EAEA"/>
        </w:rPr>
        <w:t xml:space="preserve"> </w:t>
      </w:r>
      <w:r>
        <w:rPr>
          <w:rFonts w:ascii="Avenir Next"/>
          <w:sz w:val="18"/>
          <w:shd w:val="clear" w:color="auto" w:fill="E8EAEA"/>
        </w:rPr>
        <w:t>whether</w:t>
      </w:r>
      <w:r>
        <w:rPr>
          <w:rFonts w:ascii="Avenir Next"/>
          <w:spacing w:val="10"/>
          <w:sz w:val="18"/>
          <w:shd w:val="clear" w:color="auto" w:fill="E8EAEA"/>
        </w:rPr>
        <w:t xml:space="preserve"> </w:t>
      </w:r>
      <w:r>
        <w:rPr>
          <w:rFonts w:ascii="Avenir Next"/>
          <w:sz w:val="18"/>
          <w:shd w:val="clear" w:color="auto" w:fill="E8EAEA"/>
        </w:rPr>
        <w:t>we</w:t>
      </w:r>
      <w:r>
        <w:rPr>
          <w:rFonts w:ascii="Avenir Next"/>
          <w:spacing w:val="10"/>
          <w:sz w:val="18"/>
          <w:shd w:val="clear" w:color="auto" w:fill="E8EAEA"/>
        </w:rPr>
        <w:t xml:space="preserve"> </w:t>
      </w:r>
      <w:r>
        <w:rPr>
          <w:rFonts w:ascii="Avenir Next"/>
          <w:sz w:val="18"/>
          <w:shd w:val="clear" w:color="auto" w:fill="E8EAEA"/>
        </w:rPr>
        <w:t>have</w:t>
      </w:r>
      <w:r>
        <w:rPr>
          <w:rFonts w:ascii="Avenir Next"/>
          <w:spacing w:val="10"/>
          <w:sz w:val="18"/>
          <w:shd w:val="clear" w:color="auto" w:fill="E8EAEA"/>
        </w:rPr>
        <w:t xml:space="preserve"> </w:t>
      </w:r>
      <w:r>
        <w:rPr>
          <w:rFonts w:ascii="Avenir Next"/>
          <w:sz w:val="18"/>
          <w:shd w:val="clear" w:color="auto" w:fill="E8EAEA"/>
        </w:rPr>
        <w:t>heard</w:t>
      </w:r>
      <w:r>
        <w:rPr>
          <w:rFonts w:ascii="Avenir Next"/>
          <w:spacing w:val="10"/>
          <w:sz w:val="18"/>
          <w:shd w:val="clear" w:color="auto" w:fill="E8EAEA"/>
        </w:rPr>
        <w:t xml:space="preserve"> </w:t>
      </w:r>
      <w:r>
        <w:rPr>
          <w:rFonts w:ascii="Avenir Next"/>
          <w:sz w:val="18"/>
          <w:shd w:val="clear" w:color="auto" w:fill="E8EAEA"/>
        </w:rPr>
        <w:t>of</w:t>
      </w:r>
      <w:r>
        <w:rPr>
          <w:rFonts w:ascii="Avenir Next"/>
          <w:spacing w:val="10"/>
          <w:sz w:val="18"/>
          <w:shd w:val="clear" w:color="auto" w:fill="E8EAEA"/>
        </w:rPr>
        <w:t xml:space="preserve"> </w:t>
      </w:r>
      <w:r>
        <w:rPr>
          <w:rFonts w:ascii="Avenir Next"/>
          <w:sz w:val="18"/>
          <w:shd w:val="clear" w:color="auto" w:fill="E8EAEA"/>
        </w:rPr>
        <w:t>this</w:t>
      </w:r>
      <w:r>
        <w:rPr>
          <w:rFonts w:ascii="Avenir Next"/>
          <w:spacing w:val="10"/>
          <w:sz w:val="18"/>
          <w:shd w:val="clear" w:color="auto" w:fill="E8EAEA"/>
        </w:rPr>
        <w:t xml:space="preserve"> </w:t>
      </w:r>
      <w:r>
        <w:rPr>
          <w:rFonts w:ascii="Avenir Next"/>
          <w:spacing w:val="2"/>
          <w:sz w:val="18"/>
          <w:shd w:val="clear" w:color="auto" w:fill="E8EAEA"/>
        </w:rPr>
        <w:t>system</w:t>
      </w:r>
      <w:r>
        <w:rPr>
          <w:rFonts w:ascii="Avenir Next"/>
          <w:sz w:val="18"/>
          <w:shd w:val="clear" w:color="auto" w:fill="E8EAEA"/>
        </w:rPr>
        <w:tab/>
      </w:r>
      <w:r>
        <w:rPr>
          <w:rFonts w:ascii="Avenir Next"/>
          <w:sz w:val="18"/>
        </w:rPr>
        <w:t xml:space="preserve"> </w:t>
      </w:r>
      <w:r>
        <w:rPr>
          <w:rFonts w:ascii="Avenir Next"/>
          <w:spacing w:val="1"/>
          <w:sz w:val="18"/>
        </w:rPr>
        <w:t xml:space="preserve">                                                                                                         </w:t>
      </w:r>
      <w:r>
        <w:rPr>
          <w:rFonts w:ascii="Avenir Next"/>
          <w:spacing w:val="15"/>
          <w:sz w:val="18"/>
        </w:rPr>
        <w:t xml:space="preserve"> </w:t>
      </w:r>
      <w:r>
        <w:rPr>
          <w:rFonts w:ascii="Avenir Next"/>
          <w:spacing w:val="1"/>
          <w:sz w:val="18"/>
        </w:rPr>
        <w:t xml:space="preserve">Other </w:t>
      </w:r>
      <w:r>
        <w:rPr>
          <w:rFonts w:ascii="Avenir Next"/>
          <w:sz w:val="18"/>
        </w:rPr>
        <w:t>(please</w:t>
      </w:r>
      <w:r>
        <w:rPr>
          <w:rFonts w:ascii="Avenir Next"/>
          <w:spacing w:val="3"/>
          <w:sz w:val="18"/>
        </w:rPr>
        <w:t xml:space="preserve"> </w:t>
      </w:r>
      <w:r>
        <w:rPr>
          <w:rFonts w:ascii="Avenir Next"/>
          <w:sz w:val="18"/>
        </w:rPr>
        <w:t>comment)</w:t>
      </w: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CD3D36">
      <w:pPr>
        <w:pStyle w:val="BodyText"/>
        <w:spacing w:before="8"/>
        <w:rPr>
          <w:rFonts w:ascii="Avenir Next"/>
          <w:sz w:val="20"/>
        </w:rPr>
      </w:pPr>
      <w:r>
        <w:pict>
          <v:group id="_x0000_s1052" style="position:absolute;margin-left:42.5pt;margin-top:16.05pt;width:509.3pt;height:.5pt;z-index:2248;mso-wrap-distance-left:0;mso-wrap-distance-right:0;mso-position-horizontal-relative:page" coordorigin="850,321" coordsize="10186,10">
            <v:line id="_x0000_s1054" style="position:absolute" from="850,326" to="9689,326" strokeweight=".5pt"/>
            <v:line id="_x0000_s1053" style="position:absolute" from="9689,326" to="11035,326" strokeweight=".5pt"/>
            <w10:wrap type="topAndBottom" anchorx="page"/>
          </v:group>
        </w:pict>
      </w:r>
    </w:p>
    <w:p w:rsidR="00386261" w:rsidRDefault="00386261">
      <w:pPr>
        <w:pStyle w:val="BodyText"/>
        <w:rPr>
          <w:rFonts w:ascii="Avenir Next"/>
          <w:sz w:val="24"/>
        </w:rPr>
      </w:pPr>
    </w:p>
    <w:p w:rsidR="00386261" w:rsidRDefault="00CD3D36">
      <w:pPr>
        <w:spacing w:before="170" w:line="475" w:lineRule="auto"/>
        <w:ind w:left="850" w:right="5253"/>
        <w:rPr>
          <w:rFonts w:ascii="Avenir Next"/>
          <w:sz w:val="18"/>
        </w:rPr>
      </w:pPr>
      <w:r>
        <w:pict>
          <v:line id="_x0000_s1051" style="position:absolute;left:0;text-align:left;z-index:-116824;mso-position-horizontal-relative:page" from="71.1pt,27.8pt" to="552.5pt,27.8pt" strokecolor="#97999c" strokeweight=".5pt">
            <w10:wrap anchorx="page"/>
          </v:line>
        </w:pict>
      </w:r>
      <w:r>
        <w:pict>
          <v:line id="_x0000_s1050" style="position:absolute;left:0;text-align:left;z-index:-116800;mso-position-horizontal-relative:page" from="80.2pt,52.4pt" to="552.5pt,52.4pt" strokecolor="#97999c" strokeweight=".5pt">
            <w10:wrap anchorx="page"/>
          </v:line>
        </w:pict>
      </w:r>
      <w:r w:rsidR="00117CAC">
        <w:rPr>
          <w:rFonts w:ascii="Avenir Next"/>
          <w:sz w:val="18"/>
        </w:rPr>
        <w:t>If yes, the contact details for the manager of the alert system are: Name:</w:t>
      </w:r>
    </w:p>
    <w:p w:rsidR="00386261" w:rsidRDefault="00CD3D36">
      <w:pPr>
        <w:spacing w:line="475" w:lineRule="auto"/>
        <w:ind w:left="850" w:right="9864"/>
        <w:rPr>
          <w:rFonts w:ascii="Avenir Next"/>
          <w:sz w:val="18"/>
        </w:rPr>
      </w:pPr>
      <w:r>
        <w:pict>
          <v:line id="_x0000_s1049" style="position:absolute;left:0;text-align:left;z-index:-116776;mso-position-horizontal-relative:page" from="68.85pt,19.6pt" to="552.5pt,19.6pt" strokecolor="#97999c" strokeweight=".5pt">
            <w10:wrap anchorx="page"/>
          </v:line>
        </w:pict>
      </w:r>
      <w:r>
        <w:pict>
          <v:line id="_x0000_s1048" style="position:absolute;left:0;text-align:left;z-index:2416;mso-position-horizontal-relative:page" from="198.7pt,44pt" to="552.5pt,44pt" strokecolor="#97999c" strokeweight=".5pt">
            <w10:wrap anchorx="page"/>
          </v:line>
        </w:pict>
      </w:r>
      <w:r w:rsidR="00117CAC">
        <w:rPr>
          <w:rFonts w:ascii="Avenir Next"/>
          <w:sz w:val="18"/>
        </w:rPr>
        <w:t>Position: Email:</w:t>
      </w:r>
    </w:p>
    <w:p w:rsidR="00386261" w:rsidRDefault="00117CAC">
      <w:pPr>
        <w:spacing w:line="246" w:lineRule="exact"/>
        <w:ind w:left="850"/>
        <w:rPr>
          <w:rFonts w:ascii="Avenir Next"/>
          <w:sz w:val="18"/>
        </w:rPr>
      </w:pPr>
      <w:r>
        <w:rPr>
          <w:rFonts w:ascii="Avenir Next"/>
          <w:sz w:val="18"/>
        </w:rPr>
        <w:t>If yes, the features of the system are:</w:t>
      </w:r>
    </w:p>
    <w:p w:rsidR="00386261" w:rsidRDefault="00386261">
      <w:pPr>
        <w:pStyle w:val="BodyText"/>
        <w:spacing w:before="8"/>
        <w:rPr>
          <w:rFonts w:ascii="Avenir Next"/>
          <w:sz w:val="17"/>
        </w:rPr>
      </w:pPr>
    </w:p>
    <w:p w:rsidR="00386261" w:rsidRDefault="00CD3D36">
      <w:pPr>
        <w:ind w:left="850"/>
        <w:rPr>
          <w:rFonts w:ascii="Avenir Next"/>
          <w:sz w:val="18"/>
        </w:rPr>
      </w:pPr>
      <w:r>
        <w:pict>
          <v:group id="_x0000_s1045" style="position:absolute;left:0;text-align:left;margin-left:42.5pt;margin-top:27.2pt;width:509.9pt;height:.75pt;z-index:2488;mso-position-horizontal-relative:page" coordorigin="850,544" coordsize="10198,15">
            <v:line id="_x0000_s1047" style="position:absolute" from="850,551" to="9689,551" strokecolor="#505554"/>
            <v:line id="_x0000_s1046" style="position:absolute" from="9689,551" to="11047,551" strokecolor="#505554"/>
            <w10:wrap anchorx="page"/>
          </v:group>
        </w:pict>
      </w:r>
      <w:r w:rsidR="00117CAC">
        <w:rPr>
          <w:rFonts w:ascii="Avenir Next"/>
          <w:sz w:val="18"/>
        </w:rPr>
        <w:t>If no, could you please elaborate on why?</w:t>
      </w:r>
    </w:p>
    <w:p w:rsidR="00386261" w:rsidRDefault="00CD3D36">
      <w:pPr>
        <w:pStyle w:val="BodyText"/>
        <w:spacing w:before="2"/>
        <w:rPr>
          <w:rFonts w:ascii="Avenir Next"/>
        </w:rPr>
      </w:pPr>
      <w:r>
        <w:pict>
          <v:shape id="_x0000_s1044" type="#_x0000_t202" style="position:absolute;margin-left:42.5pt;margin-top:15.65pt;width:509.9pt;height:17.75pt;z-index:2272;mso-wrap-distance-left:0;mso-wrap-distance-right:0;mso-position-horizontal-relative:page" fillcolor="#a1abb5" stroked="f">
            <v:textbox inset="0,0,0,0">
              <w:txbxContent>
                <w:p w:rsidR="00117CAC" w:rsidRDefault="00117CAC">
                  <w:pPr>
                    <w:pStyle w:val="BodyText"/>
                    <w:tabs>
                      <w:tab w:val="left" w:pos="8995"/>
                    </w:tabs>
                    <w:spacing w:before="72" w:line="282" w:lineRule="exact"/>
                    <w:ind w:left="79"/>
                    <w:rPr>
                      <w:rFonts w:ascii="Avenir Next Medium"/>
                    </w:rPr>
                  </w:pPr>
                  <w:r>
                    <w:rPr>
                      <w:rFonts w:ascii="Avenir Next Medium"/>
                      <w:color w:val="FFFFFF"/>
                      <w:spacing w:val="1"/>
                    </w:rPr>
                    <w:t>Question</w:t>
                  </w:r>
                  <w:r>
                    <w:rPr>
                      <w:rFonts w:ascii="Avenir Next Medium"/>
                      <w:color w:val="FFFFFF"/>
                      <w:spacing w:val="1"/>
                    </w:rPr>
                    <w:tab/>
                  </w:r>
                  <w:r>
                    <w:rPr>
                      <w:rFonts w:ascii="Avenir Next Medium"/>
                      <w:color w:val="FFFFFF"/>
                    </w:rPr>
                    <w:t>Please</w:t>
                  </w:r>
                  <w:r>
                    <w:rPr>
                      <w:rFonts w:ascii="Avenir Next Medium"/>
                      <w:color w:val="FFFFFF"/>
                      <w:spacing w:val="8"/>
                    </w:rPr>
                    <w:t xml:space="preserve"> </w:t>
                  </w:r>
                  <w:r>
                    <w:rPr>
                      <w:rFonts w:ascii="Avenir Next Medium"/>
                      <w:color w:val="FFFFFF"/>
                    </w:rPr>
                    <w:t>tick</w:t>
                  </w:r>
                </w:p>
              </w:txbxContent>
            </v:textbox>
            <w10:wrap type="topAndBottom" anchorx="page"/>
          </v:shape>
        </w:pict>
      </w:r>
    </w:p>
    <w:p w:rsidR="00386261" w:rsidRDefault="00CD3D36">
      <w:pPr>
        <w:pStyle w:val="BodyText"/>
        <w:spacing w:line="20" w:lineRule="exact"/>
        <w:ind w:left="842"/>
        <w:rPr>
          <w:rFonts w:ascii="Avenir Next"/>
          <w:sz w:val="2"/>
        </w:rPr>
      </w:pPr>
      <w:r>
        <w:rPr>
          <w:rFonts w:ascii="Avenir Next"/>
          <w:sz w:val="2"/>
        </w:rPr>
      </w:r>
      <w:r>
        <w:rPr>
          <w:rFonts w:ascii="Avenir Next"/>
          <w:sz w:val="2"/>
        </w:rPr>
        <w:pict>
          <v:group id="_x0000_s1041" style="width:509.9pt;height:.75pt;mso-position-horizontal-relative:char;mso-position-vertical-relative:line" coordsize="10198,15">
            <v:line id="_x0000_s1043" style="position:absolute" from="0,8" to="8839,8" strokecolor="#505554"/>
            <v:line id="_x0000_s1042" style="position:absolute" from="8839,8" to="10197,8" strokecolor="#505554"/>
            <w10:anchorlock/>
          </v:group>
        </w:pict>
      </w:r>
    </w:p>
    <w:p w:rsidR="00386261" w:rsidRDefault="00117CAC">
      <w:pPr>
        <w:spacing w:before="52"/>
        <w:ind w:left="930"/>
        <w:rPr>
          <w:rFonts w:ascii="Avenir Next"/>
          <w:sz w:val="18"/>
        </w:rPr>
      </w:pPr>
      <w:r>
        <w:rPr>
          <w:rFonts w:ascii="Avenir Next"/>
          <w:sz w:val="18"/>
        </w:rPr>
        <w:t>This system is not relevant to our core business</w:t>
      </w:r>
    </w:p>
    <w:p w:rsidR="00386261" w:rsidRDefault="00117CAC">
      <w:pPr>
        <w:tabs>
          <w:tab w:val="left" w:pos="11047"/>
        </w:tabs>
        <w:spacing w:before="94" w:line="331" w:lineRule="auto"/>
        <w:ind w:left="930" w:right="856" w:hanging="80"/>
        <w:rPr>
          <w:rFonts w:ascii="Avenir Next"/>
          <w:sz w:val="18"/>
        </w:rPr>
      </w:pPr>
      <w:r>
        <w:rPr>
          <w:rFonts w:ascii="Avenir Next"/>
          <w:sz w:val="18"/>
          <w:shd w:val="clear" w:color="auto" w:fill="E8EAEA"/>
        </w:rPr>
        <w:t xml:space="preserve"> </w:t>
      </w:r>
      <w:r>
        <w:rPr>
          <w:rFonts w:ascii="Avenir Next"/>
          <w:spacing w:val="-11"/>
          <w:sz w:val="18"/>
          <w:shd w:val="clear" w:color="auto" w:fill="E8EAEA"/>
        </w:rPr>
        <w:t xml:space="preserve"> </w:t>
      </w:r>
      <w:r>
        <w:rPr>
          <w:rFonts w:ascii="Avenir Next"/>
          <w:sz w:val="18"/>
          <w:shd w:val="clear" w:color="auto" w:fill="E8EAEA"/>
        </w:rPr>
        <w:t xml:space="preserve">This </w:t>
      </w:r>
      <w:r>
        <w:rPr>
          <w:rFonts w:ascii="Avenir Next"/>
          <w:spacing w:val="2"/>
          <w:sz w:val="18"/>
          <w:shd w:val="clear" w:color="auto" w:fill="E8EAEA"/>
        </w:rPr>
        <w:t xml:space="preserve">system </w:t>
      </w:r>
      <w:r>
        <w:rPr>
          <w:rFonts w:ascii="Avenir Next"/>
          <w:sz w:val="18"/>
          <w:shd w:val="clear" w:color="auto" w:fill="E8EAEA"/>
        </w:rPr>
        <w:t>is too</w:t>
      </w:r>
      <w:r>
        <w:rPr>
          <w:rFonts w:ascii="Avenir Next"/>
          <w:spacing w:val="13"/>
          <w:sz w:val="18"/>
          <w:shd w:val="clear" w:color="auto" w:fill="E8EAEA"/>
        </w:rPr>
        <w:t xml:space="preserve"> </w:t>
      </w:r>
      <w:r>
        <w:rPr>
          <w:rFonts w:ascii="Avenir Next"/>
          <w:spacing w:val="1"/>
          <w:sz w:val="18"/>
          <w:shd w:val="clear" w:color="auto" w:fill="E8EAEA"/>
        </w:rPr>
        <w:t>expensive/time</w:t>
      </w:r>
      <w:r>
        <w:rPr>
          <w:rFonts w:ascii="Avenir Next"/>
          <w:spacing w:val="15"/>
          <w:sz w:val="18"/>
          <w:shd w:val="clear" w:color="auto" w:fill="E8EAEA"/>
        </w:rPr>
        <w:t xml:space="preserve"> </w:t>
      </w:r>
      <w:r>
        <w:rPr>
          <w:rFonts w:ascii="Avenir Next"/>
          <w:sz w:val="18"/>
          <w:shd w:val="clear" w:color="auto" w:fill="E8EAEA"/>
        </w:rPr>
        <w:t>consuming</w:t>
      </w:r>
      <w:r>
        <w:rPr>
          <w:rFonts w:ascii="Avenir Next"/>
          <w:sz w:val="18"/>
          <w:shd w:val="clear" w:color="auto" w:fill="E8EAEA"/>
        </w:rPr>
        <w:tab/>
      </w:r>
      <w:r>
        <w:rPr>
          <w:rFonts w:ascii="Avenir Next"/>
          <w:sz w:val="18"/>
        </w:rPr>
        <w:t xml:space="preserve"> We do not believe this </w:t>
      </w:r>
      <w:r>
        <w:rPr>
          <w:rFonts w:ascii="Avenir Next"/>
          <w:spacing w:val="2"/>
          <w:sz w:val="18"/>
        </w:rPr>
        <w:t xml:space="preserve">system </w:t>
      </w:r>
      <w:r>
        <w:rPr>
          <w:rFonts w:ascii="Avenir Next"/>
          <w:sz w:val="18"/>
        </w:rPr>
        <w:t>is</w:t>
      </w:r>
      <w:r>
        <w:rPr>
          <w:rFonts w:ascii="Avenir Next"/>
          <w:spacing w:val="20"/>
          <w:sz w:val="18"/>
        </w:rPr>
        <w:t xml:space="preserve"> </w:t>
      </w:r>
      <w:r>
        <w:rPr>
          <w:rFonts w:ascii="Avenir Next"/>
          <w:spacing w:val="3"/>
          <w:sz w:val="18"/>
        </w:rPr>
        <w:t>effective</w:t>
      </w:r>
    </w:p>
    <w:p w:rsidR="00386261" w:rsidRDefault="00CD3D36">
      <w:pPr>
        <w:tabs>
          <w:tab w:val="left" w:pos="11047"/>
        </w:tabs>
        <w:spacing w:before="2" w:line="331" w:lineRule="auto"/>
        <w:ind w:left="930" w:right="856" w:hanging="80"/>
        <w:rPr>
          <w:rFonts w:ascii="Avenir Next" w:hAnsi="Avenir Next"/>
          <w:sz w:val="18"/>
        </w:rPr>
      </w:pPr>
      <w:r>
        <w:pict>
          <v:group id="_x0000_s1035" style="position:absolute;left:0;text-align:left;margin-left:42.5pt;margin-top:30.1pt;width:509.9pt;height:64.8pt;z-index:-116704;mso-position-horizontal-relative:page" coordorigin="850,602" coordsize="10198,1296">
            <v:rect id="_x0000_s1040" style="position:absolute;left:850;top:601;width:8840;height:1291" fillcolor="#e8eaea" stroked="f"/>
            <v:line id="_x0000_s1039" style="position:absolute" from="9689,602" to="9689,1892" strokecolor="#e8eaea" strokeweight="36e-5mm"/>
            <v:rect id="_x0000_s1038" style="position:absolute;left:9689;top:601;width:1358;height:1291" fillcolor="#e8eaea" stroked="f"/>
            <v:line id="_x0000_s1037" style="position:absolute" from="850,1892" to="9689,1892" strokeweight=".5pt"/>
            <v:line id="_x0000_s1036" style="position:absolute" from="9689,1892" to="11047,1892" strokeweight=".5pt"/>
            <w10:wrap anchorx="page"/>
          </v:group>
        </w:pict>
      </w:r>
      <w:r w:rsidR="00117CAC">
        <w:rPr>
          <w:rFonts w:ascii="Times New Roman" w:hAnsi="Times New Roman"/>
          <w:sz w:val="18"/>
          <w:shd w:val="clear" w:color="auto" w:fill="E8EAEA"/>
        </w:rPr>
        <w:t xml:space="preserve"> </w:t>
      </w:r>
      <w:r w:rsidR="00117CAC">
        <w:rPr>
          <w:rFonts w:ascii="Times New Roman" w:hAnsi="Times New Roman"/>
          <w:spacing w:val="-11"/>
          <w:sz w:val="18"/>
          <w:shd w:val="clear" w:color="auto" w:fill="E8EAEA"/>
        </w:rPr>
        <w:t xml:space="preserve"> </w:t>
      </w:r>
      <w:r w:rsidR="00117CAC">
        <w:rPr>
          <w:rFonts w:ascii="Avenir Next" w:hAnsi="Avenir Next"/>
          <w:sz w:val="18"/>
          <w:shd w:val="clear" w:color="auto" w:fill="E8EAEA"/>
        </w:rPr>
        <w:t>We</w:t>
      </w:r>
      <w:r w:rsidR="00117CAC">
        <w:rPr>
          <w:rFonts w:ascii="Avenir Next" w:hAnsi="Avenir Next"/>
          <w:spacing w:val="13"/>
          <w:sz w:val="18"/>
          <w:shd w:val="clear" w:color="auto" w:fill="E8EAEA"/>
        </w:rPr>
        <w:t xml:space="preserve"> </w:t>
      </w:r>
      <w:r w:rsidR="00117CAC">
        <w:rPr>
          <w:rFonts w:ascii="Avenir Next" w:hAnsi="Avenir Next"/>
          <w:sz w:val="18"/>
          <w:shd w:val="clear" w:color="auto" w:fill="E8EAEA"/>
        </w:rPr>
        <w:t>have</w:t>
      </w:r>
      <w:r w:rsidR="00117CAC">
        <w:rPr>
          <w:rFonts w:ascii="Avenir Next" w:hAnsi="Avenir Next"/>
          <w:spacing w:val="13"/>
          <w:sz w:val="18"/>
          <w:shd w:val="clear" w:color="auto" w:fill="E8EAEA"/>
        </w:rPr>
        <w:t xml:space="preserve"> </w:t>
      </w:r>
      <w:r w:rsidR="00117CAC">
        <w:rPr>
          <w:rFonts w:ascii="Avenir Next" w:hAnsi="Avenir Next"/>
          <w:spacing w:val="1"/>
          <w:sz w:val="18"/>
          <w:shd w:val="clear" w:color="auto" w:fill="E8EAEA"/>
        </w:rPr>
        <w:t>insufficient</w:t>
      </w:r>
      <w:r w:rsidR="00117CAC">
        <w:rPr>
          <w:rFonts w:ascii="Avenir Next" w:hAnsi="Avenir Next"/>
          <w:spacing w:val="13"/>
          <w:sz w:val="18"/>
          <w:shd w:val="clear" w:color="auto" w:fill="E8EAEA"/>
        </w:rPr>
        <w:t xml:space="preserve"> </w:t>
      </w:r>
      <w:r w:rsidR="00117CAC">
        <w:rPr>
          <w:rFonts w:ascii="Avenir Next" w:hAnsi="Avenir Next"/>
          <w:sz w:val="18"/>
          <w:shd w:val="clear" w:color="auto" w:fill="E8EAEA"/>
        </w:rPr>
        <w:t>evidence</w:t>
      </w:r>
      <w:r w:rsidR="00117CAC">
        <w:rPr>
          <w:rFonts w:ascii="Avenir Next" w:hAnsi="Avenir Next"/>
          <w:spacing w:val="13"/>
          <w:sz w:val="18"/>
          <w:shd w:val="clear" w:color="auto" w:fill="E8EAEA"/>
        </w:rPr>
        <w:t xml:space="preserve"> </w:t>
      </w:r>
      <w:r w:rsidR="00117CAC">
        <w:rPr>
          <w:rFonts w:ascii="Avenir Next" w:hAnsi="Avenir Next"/>
          <w:sz w:val="18"/>
          <w:shd w:val="clear" w:color="auto" w:fill="E8EAEA"/>
        </w:rPr>
        <w:t>of</w:t>
      </w:r>
      <w:r w:rsidR="00117CAC">
        <w:rPr>
          <w:rFonts w:ascii="Avenir Next" w:hAnsi="Avenir Next"/>
          <w:spacing w:val="13"/>
          <w:sz w:val="18"/>
          <w:shd w:val="clear" w:color="auto" w:fill="E8EAEA"/>
        </w:rPr>
        <w:t xml:space="preserve"> </w:t>
      </w:r>
      <w:r w:rsidR="00117CAC">
        <w:rPr>
          <w:rFonts w:ascii="Avenir Next" w:hAnsi="Avenir Next"/>
          <w:sz w:val="18"/>
          <w:shd w:val="clear" w:color="auto" w:fill="E8EAEA"/>
        </w:rPr>
        <w:t>this</w:t>
      </w:r>
      <w:r w:rsidR="00117CAC">
        <w:rPr>
          <w:rFonts w:ascii="Avenir Next" w:hAnsi="Avenir Next"/>
          <w:spacing w:val="13"/>
          <w:sz w:val="18"/>
          <w:shd w:val="clear" w:color="auto" w:fill="E8EAEA"/>
        </w:rPr>
        <w:t xml:space="preserve"> </w:t>
      </w:r>
      <w:r w:rsidR="00117CAC">
        <w:rPr>
          <w:rFonts w:ascii="Avenir Next" w:hAnsi="Avenir Next"/>
          <w:spacing w:val="1"/>
          <w:sz w:val="18"/>
          <w:shd w:val="clear" w:color="auto" w:fill="E8EAEA"/>
        </w:rPr>
        <w:t>system’s</w:t>
      </w:r>
      <w:r w:rsidR="00117CAC">
        <w:rPr>
          <w:rFonts w:ascii="Avenir Next" w:hAnsi="Avenir Next"/>
          <w:spacing w:val="13"/>
          <w:sz w:val="18"/>
          <w:shd w:val="clear" w:color="auto" w:fill="E8EAEA"/>
        </w:rPr>
        <w:t xml:space="preserve"> </w:t>
      </w:r>
      <w:r w:rsidR="00117CAC">
        <w:rPr>
          <w:rFonts w:ascii="Avenir Next" w:hAnsi="Avenir Next"/>
          <w:spacing w:val="2"/>
          <w:sz w:val="18"/>
          <w:shd w:val="clear" w:color="auto" w:fill="E8EAEA"/>
        </w:rPr>
        <w:t>effectiveness</w:t>
      </w:r>
      <w:r w:rsidR="00117CAC">
        <w:rPr>
          <w:rFonts w:ascii="Avenir Next" w:hAnsi="Avenir Next"/>
          <w:sz w:val="18"/>
          <w:shd w:val="clear" w:color="auto" w:fill="E8EAEA"/>
        </w:rPr>
        <w:tab/>
      </w:r>
      <w:r w:rsidR="00117CAC">
        <w:rPr>
          <w:rFonts w:ascii="Avenir Next" w:hAnsi="Avenir Next"/>
          <w:sz w:val="18"/>
        </w:rPr>
        <w:t xml:space="preserve"> We have too </w:t>
      </w:r>
      <w:r w:rsidR="00117CAC">
        <w:rPr>
          <w:rFonts w:ascii="Avenir Next" w:hAnsi="Avenir Next"/>
          <w:spacing w:val="2"/>
          <w:sz w:val="18"/>
        </w:rPr>
        <w:t xml:space="preserve">little </w:t>
      </w:r>
      <w:r w:rsidR="00117CAC">
        <w:rPr>
          <w:rFonts w:ascii="Avenir Next" w:hAnsi="Avenir Next"/>
          <w:spacing w:val="1"/>
          <w:sz w:val="18"/>
        </w:rPr>
        <w:t xml:space="preserve">knowledge about </w:t>
      </w:r>
      <w:r w:rsidR="00117CAC">
        <w:rPr>
          <w:rFonts w:ascii="Avenir Next" w:hAnsi="Avenir Next"/>
          <w:sz w:val="18"/>
        </w:rPr>
        <w:t>this</w:t>
      </w:r>
      <w:r w:rsidR="00117CAC">
        <w:rPr>
          <w:rFonts w:ascii="Avenir Next" w:hAnsi="Avenir Next"/>
          <w:spacing w:val="15"/>
          <w:sz w:val="18"/>
        </w:rPr>
        <w:t xml:space="preserve"> </w:t>
      </w:r>
      <w:r w:rsidR="00117CAC">
        <w:rPr>
          <w:rFonts w:ascii="Avenir Next" w:hAnsi="Avenir Next"/>
          <w:spacing w:val="2"/>
          <w:sz w:val="18"/>
        </w:rPr>
        <w:t>system</w:t>
      </w:r>
    </w:p>
    <w:p w:rsidR="00386261" w:rsidRDefault="00117CAC">
      <w:pPr>
        <w:spacing w:before="1"/>
        <w:ind w:left="930"/>
        <w:rPr>
          <w:rFonts w:ascii="Avenir Next"/>
          <w:sz w:val="18"/>
        </w:rPr>
      </w:pPr>
      <w:r>
        <w:rPr>
          <w:rFonts w:ascii="Avenir Next"/>
          <w:sz w:val="18"/>
        </w:rPr>
        <w:t>Other (please comment)</w:t>
      </w: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rPr>
          <w:rFonts w:ascii="Avenir Next"/>
          <w:sz w:val="20"/>
        </w:rPr>
      </w:pPr>
    </w:p>
    <w:p w:rsidR="00386261" w:rsidRDefault="00386261">
      <w:pPr>
        <w:pStyle w:val="BodyText"/>
        <w:spacing w:before="12"/>
        <w:rPr>
          <w:rFonts w:ascii="Avenir Next"/>
          <w:sz w:val="13"/>
        </w:rPr>
      </w:pPr>
    </w:p>
    <w:p w:rsidR="00386261" w:rsidRDefault="00117CAC">
      <w:pPr>
        <w:spacing w:before="100"/>
        <w:ind w:left="850"/>
        <w:rPr>
          <w:rFonts w:ascii="Avenir Next"/>
          <w:sz w:val="18"/>
        </w:rPr>
      </w:pPr>
      <w:r>
        <w:rPr>
          <w:rFonts w:ascii="Avenir Next"/>
          <w:sz w:val="18"/>
        </w:rPr>
        <w:t xml:space="preserve">Thankyou. Please return to: </w:t>
      </w:r>
      <w:hyperlink r:id="rId115">
        <w:r>
          <w:rPr>
            <w:rFonts w:ascii="Avenir Next"/>
            <w:sz w:val="18"/>
          </w:rPr>
          <w:t>Rosemaria.flaherty@ncahs.health.nsw.gov.au</w:t>
        </w:r>
      </w:hyperlink>
    </w:p>
    <w:p w:rsidR="00386261" w:rsidRDefault="00386261">
      <w:pPr>
        <w:rPr>
          <w:rFonts w:ascii="Avenir Next"/>
          <w:sz w:val="18"/>
        </w:rPr>
        <w:sectPr w:rsidR="00386261">
          <w:headerReference w:type="even" r:id="rId116"/>
          <w:pgSz w:w="11910" w:h="16840"/>
          <w:pgMar w:top="0" w:right="0" w:bottom="740" w:left="0" w:header="0" w:footer="547" w:gutter="0"/>
          <w:cols w:space="720"/>
        </w:sectPr>
      </w:pPr>
    </w:p>
    <w:p w:rsidR="00386261" w:rsidRDefault="00386261">
      <w:pPr>
        <w:pStyle w:val="BodyText"/>
        <w:spacing w:before="4"/>
        <w:rPr>
          <w:rFonts w:ascii="Times New Roman"/>
          <w:sz w:val="17"/>
        </w:rPr>
      </w:pPr>
    </w:p>
    <w:p w:rsidR="00386261" w:rsidRDefault="00386261">
      <w:pPr>
        <w:rPr>
          <w:rFonts w:ascii="Times New Roman"/>
          <w:sz w:val="17"/>
        </w:rPr>
        <w:sectPr w:rsidR="00386261">
          <w:headerReference w:type="even" r:id="rId117"/>
          <w:headerReference w:type="default" r:id="rId118"/>
          <w:footerReference w:type="even" r:id="rId119"/>
          <w:footerReference w:type="default" r:id="rId120"/>
          <w:pgSz w:w="11910" w:h="16840"/>
          <w:pgMar w:top="1580" w:right="0" w:bottom="1440" w:left="0" w:header="1381" w:footer="1256" w:gutter="0"/>
          <w:pgNumType w:start="55"/>
          <w:cols w:space="720"/>
        </w:sectPr>
      </w:pPr>
    </w:p>
    <w:p w:rsidR="00386261" w:rsidRDefault="00386261">
      <w:pPr>
        <w:pStyle w:val="BodyText"/>
        <w:spacing w:before="4"/>
        <w:rPr>
          <w:rFonts w:ascii="Times New Roman"/>
          <w:sz w:val="17"/>
        </w:rPr>
      </w:pPr>
    </w:p>
    <w:p w:rsidR="00386261" w:rsidRDefault="00386261">
      <w:pPr>
        <w:rPr>
          <w:rFonts w:ascii="Times New Roman"/>
          <w:sz w:val="17"/>
        </w:rPr>
        <w:sectPr w:rsidR="00386261">
          <w:pgSz w:w="11910" w:h="16840"/>
          <w:pgMar w:top="1580" w:right="0" w:bottom="500" w:left="0" w:header="1381" w:footer="302" w:gutter="0"/>
          <w:cols w:space="720"/>
        </w:sectPr>
      </w:pPr>
    </w:p>
    <w:p w:rsidR="00386261" w:rsidRDefault="00386261">
      <w:pPr>
        <w:pStyle w:val="BodyText"/>
        <w:spacing w:before="4"/>
        <w:rPr>
          <w:rFonts w:ascii="Times New Roman"/>
          <w:sz w:val="17"/>
        </w:rPr>
      </w:pPr>
    </w:p>
    <w:p w:rsidR="00386261" w:rsidRDefault="00386261">
      <w:pPr>
        <w:rPr>
          <w:rFonts w:ascii="Times New Roman"/>
          <w:sz w:val="17"/>
        </w:rPr>
        <w:sectPr w:rsidR="00386261">
          <w:pgSz w:w="11910" w:h="16840"/>
          <w:pgMar w:top="1580" w:right="0" w:bottom="1440" w:left="0" w:header="1381" w:footer="1256" w:gutter="0"/>
          <w:cols w:space="720"/>
        </w:sectPr>
      </w:pPr>
    </w:p>
    <w:p w:rsidR="00386261" w:rsidRDefault="00386261">
      <w:pPr>
        <w:pStyle w:val="BodyText"/>
        <w:spacing w:before="4"/>
        <w:rPr>
          <w:rFonts w:ascii="Times New Roman"/>
          <w:sz w:val="17"/>
        </w:rPr>
      </w:pPr>
    </w:p>
    <w:p w:rsidR="00386261" w:rsidRDefault="00386261">
      <w:pPr>
        <w:rPr>
          <w:rFonts w:ascii="Times New Roman"/>
          <w:sz w:val="17"/>
        </w:rPr>
        <w:sectPr w:rsidR="00386261">
          <w:pgSz w:w="11910" w:h="16840"/>
          <w:pgMar w:top="1580" w:right="0" w:bottom="500" w:left="0" w:header="1381" w:footer="302" w:gutter="0"/>
          <w:cols w:space="720"/>
        </w:sect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spacing w:before="3"/>
        <w:rPr>
          <w:rFonts w:ascii="Times New Roman"/>
          <w:sz w:val="10"/>
        </w:rPr>
      </w:pPr>
    </w:p>
    <w:p w:rsidR="00386261" w:rsidRDefault="00CD3D36">
      <w:pPr>
        <w:ind w:left="4485"/>
        <w:rPr>
          <w:rFonts w:ascii="Times New Roman"/>
          <w:sz w:val="20"/>
        </w:rPr>
      </w:pPr>
      <w:r>
        <w:rPr>
          <w:rFonts w:ascii="Times New Roman"/>
          <w:position w:val="1"/>
          <w:sz w:val="20"/>
        </w:rPr>
      </w:r>
      <w:r>
        <w:rPr>
          <w:rFonts w:ascii="Times New Roman"/>
          <w:position w:val="1"/>
          <w:sz w:val="20"/>
        </w:rPr>
        <w:pict>
          <v:group id="_x0000_s1033" style="width:20.65pt;height:20.15pt;mso-position-horizontal-relative:char;mso-position-vertical-relative:line" coordsize="413,403">
            <v:shape id="_x0000_s1034" style="position:absolute;width:413;height:403" coordsize="413,403" o:spt="100" adj="0,,0" path="m134,381l1,381,,382r,21l3,403r7,l21,402r17,l135,401r,l135,382r-1,-1xm135,401r-72,l88,402r43,1l134,403r1,-2xm411,381r-164,l246,382r,18l247,403r4,l261,403r15,-1l297,402r115,-1l412,400r,-18l411,381xm412,401r-85,l363,402r22,l398,403r9,l411,403r1,-2xm236,r-6,l224,5r-8,7l202,20r-16,7l171,32r-4,2l165,36r,3l167,43r2,1l172,48r-3,9l168,63,158,89r-17,46l124,180r-9,24l99,246,80,294,64,335,54,357r-7,11l39,375r-9,5l19,381r77,l88,375r,-14l89,357r16,-49l137,214,184,78r2,-4l188,71r71,l251,49,239,10,236,xm259,71r-65,l195,75r2,6l239,220r27,93l280,361r3,15l279,381r111,l382,380r-9,-4l364,368r-8,-12l346,332,330,288,314,239,301,199,288,160,270,104,259,71xe" fillcolor="#241f21" stroked="f">
              <v:stroke joinstyle="round"/>
              <v:formulas/>
              <v:path arrowok="t" o:connecttype="segments"/>
            </v:shape>
            <w10:anchorlock/>
          </v:group>
        </w:pict>
      </w:r>
      <w:r w:rsidR="00117CAC">
        <w:rPr>
          <w:rFonts w:ascii="Times New Roman"/>
          <w:spacing w:val="38"/>
          <w:position w:val="1"/>
          <w:sz w:val="20"/>
        </w:rPr>
        <w:t xml:space="preserve"> </w:t>
      </w:r>
      <w:r>
        <w:rPr>
          <w:rFonts w:ascii="Times New Roman"/>
          <w:spacing w:val="38"/>
          <w:sz w:val="20"/>
        </w:rPr>
      </w:r>
      <w:r>
        <w:rPr>
          <w:rFonts w:ascii="Times New Roman"/>
          <w:spacing w:val="38"/>
          <w:sz w:val="20"/>
        </w:rPr>
        <w:pict>
          <v:group id="_x0000_s1031" style="width:20.6pt;height:19.6pt;mso-position-horizontal-relative:char;mso-position-vertical-relative:line" coordsize="412,392">
            <v:shape id="_x0000_s1032" style="position:absolute;width:412;height:392" coordsize="412,392" o:spt="100" adj="0,,0" path="m176,74r-88,l170,176r18,21l199,211r76,92l299,332r35,41l342,382r4,5l353,391r14,l367,283r-24,l260,180,242,158,219,129,179,78r-3,-4xm135,365r-121,l13,367r,18l14,386r2,l58,385r14,l135,385r,-20xm135,385r-63,l89,385r42,1l135,386r,-1xm6,l1,,,1,,20r1,1l3,22r18,l37,26,51,38r8,18l63,78r,80l62,211r-1,51l60,301r-1,19l56,341r-5,13l44,362r-9,3l117,365r-12,-3l96,355,92,342,90,325,88,301,87,260,85,205r,-47l84,74r92,l140,29,120,5,117,2,68,2,39,2,28,1r-8,l10,1,6,xm382,22r-60,l334,29r4,13l340,56r2,23l343,105r1,20l345,146r,22l345,283r22,l367,233r1,-47l370,135r2,-48l375,50r1,-20l382,22xm293,r-4,l289,22r121,l411,19r,-17l411,2r-57,l330,1r-18,l300,r-7,xm114,l104,,99,1r-7,l85,1,77,2r40,l114,xm410,r-4,l399,,389,1r-14,l354,2r57,l410,xe" fillcolor="#241f21" stroked="f">
              <v:stroke joinstyle="round"/>
              <v:formulas/>
              <v:path arrowok="t" o:connecttype="segments"/>
            </v:shape>
            <w10:anchorlock/>
          </v:group>
        </w:pict>
      </w:r>
      <w:r w:rsidR="00117CAC">
        <w:rPr>
          <w:rFonts w:ascii="Times New Roman"/>
          <w:spacing w:val="56"/>
          <w:sz w:val="20"/>
        </w:rPr>
        <w:t xml:space="preserve"> </w:t>
      </w:r>
      <w:r w:rsidR="00117CAC">
        <w:rPr>
          <w:rFonts w:ascii="Times New Roman"/>
          <w:noProof/>
          <w:spacing w:val="56"/>
          <w:position w:val="1"/>
          <w:sz w:val="20"/>
          <w:lang w:val="en-AU" w:eastAsia="en-AU" w:bidi="ar-SA"/>
        </w:rPr>
        <w:drawing>
          <wp:inline distT="0" distB="0" distL="0" distR="0">
            <wp:extent cx="235740" cy="247650"/>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21" cstate="print"/>
                    <a:stretch>
                      <a:fillRect/>
                    </a:stretch>
                  </pic:blipFill>
                  <pic:spPr>
                    <a:xfrm>
                      <a:off x="0" y="0"/>
                      <a:ext cx="235740" cy="247650"/>
                    </a:xfrm>
                    <a:prstGeom prst="rect">
                      <a:avLst/>
                    </a:prstGeom>
                  </pic:spPr>
                </pic:pic>
              </a:graphicData>
            </a:graphic>
          </wp:inline>
        </w:drawing>
      </w:r>
      <w:r w:rsidR="00117CAC">
        <w:rPr>
          <w:rFonts w:ascii="Times New Roman"/>
          <w:spacing w:val="38"/>
          <w:position w:val="1"/>
          <w:sz w:val="20"/>
        </w:rPr>
        <w:t xml:space="preserve"> </w:t>
      </w:r>
      <w:r>
        <w:rPr>
          <w:rFonts w:ascii="Times New Roman"/>
          <w:spacing w:val="38"/>
          <w:sz w:val="20"/>
        </w:rPr>
      </w:r>
      <w:r>
        <w:rPr>
          <w:rFonts w:ascii="Times New Roman"/>
          <w:spacing w:val="38"/>
          <w:sz w:val="20"/>
        </w:rPr>
        <w:pict>
          <v:group id="_x0000_s1028" style="width:20.2pt;height:20pt;mso-position-horizontal-relative:char;mso-position-vertical-relative:line" coordsize="404,400">
            <v:shape id="_x0000_s1030" style="position:absolute;width:404;height:400" coordsize="404,400" o:spt="100" adj="0,,0" path="m202,l166,3,126,13,87,34,50,69,25,107,10,143,2,176,,203r7,55l25,304r25,36l79,363r33,17l144,391r30,6l201,399r55,-6l300,377r2,-2l206,375,166,365,123,333,88,274,74,185r3,-34l86,115,101,82,122,54,149,34r22,-8l189,24r111,l297,21,264,8,233,2,202,xm300,24r-111,l200,24r43,12l286,72r33,58l332,209r-4,45l310,309r-39,47l206,375r96,l335,353r28,-31l382,294r12,-30l401,234r2,-31l398,152,382,108,359,72,330,43,300,24xe" fillcolor="#241f21" stroked="f">
              <v:stroke joinstyle="round"/>
              <v:formulas/>
              <v:path arrowok="t" o:connecttype="segments"/>
            </v:shape>
            <v:shape id="_x0000_s1029" style="position:absolute;left:50;top:50;width:296;height:296" coordorigin="51,51" coordsize="296,296" path="m340,51l51,340r7,7l347,58r-7,-7xe" fillcolor="#aba633" stroked="f">
              <v:path arrowok="t"/>
            </v:shape>
            <w10:anchorlock/>
          </v:group>
        </w:pict>
      </w:r>
      <w:r w:rsidR="00117CAC">
        <w:rPr>
          <w:rFonts w:ascii="Times New Roman"/>
          <w:spacing w:val="26"/>
          <w:sz w:val="20"/>
        </w:rPr>
        <w:t xml:space="preserve"> </w:t>
      </w:r>
      <w:r>
        <w:rPr>
          <w:rFonts w:ascii="Times New Roman"/>
          <w:spacing w:val="26"/>
          <w:sz w:val="20"/>
        </w:rPr>
      </w:r>
      <w:r>
        <w:rPr>
          <w:rFonts w:ascii="Times New Roman"/>
          <w:spacing w:val="26"/>
          <w:sz w:val="20"/>
        </w:rPr>
        <w:pict>
          <v:group id="_x0000_s1026" style="width:29.2pt;height:19.8pt;mso-position-horizontal-relative:char;mso-position-vertical-relative:line" coordsize="584,396">
            <v:shape id="_x0000_s1027" style="position:absolute;width:584;height:396" coordsize="584,396" o:spt="100" adj="0,,0" path="m119,22r-92,l36,26r5,15l162,387r2,5l168,395r12,l185,390r2,-5l221,291r-24,l196,290,117,41,113,29r6,-7xm364,99r-72,l390,383r2,7l396,395r15,l415,387r3,-6l434,336r17,-43l424,293,364,99xm559,22r-60,l504,29r,8l494,83r-23,75l445,237r-19,56l451,293r14,-40l500,157,530,77,544,39r5,-12l559,22xm347,22r-94,l261,25r4,6l270,38r5,12l275,60r-12,43l237,179r-26,74l197,291r24,l238,245r34,-96l290,99r74,l346,43r-3,-9l347,22xm4,l2,,,1,,20r1,2l144,22r1,-2l145,2,74,2,43,1,22,1,4,xm236,r-3,l232,1r-1,20l233,22r147,l381,20r,-18l306,2,276,1r-21,l236,xm472,r-4,l468,1r-1,20l468,22r115,l583,21r,-19l529,2,507,1r-17,l472,xm144,r-3,l120,1r-20,l74,2r71,l145,1,144,xm380,r-3,l357,1r-21,l306,2r75,l380,xm582,r-2,l564,1r-15,l529,2r54,l583,1,582,xe" fillcolor="#241f21" stroked="f">
              <v:stroke joinstyle="round"/>
              <v:formulas/>
              <v:path arrowok="t" o:connecttype="segments"/>
            </v:shape>
            <w10:anchorlock/>
          </v:group>
        </w:pict>
      </w:r>
      <w:r w:rsidR="00117CAC">
        <w:rPr>
          <w:rFonts w:ascii="Times New Roman"/>
          <w:spacing w:val="33"/>
          <w:sz w:val="20"/>
        </w:rPr>
        <w:t xml:space="preserve"> </w:t>
      </w:r>
      <w:r w:rsidR="00117CAC">
        <w:rPr>
          <w:rFonts w:ascii="Times New Roman"/>
          <w:noProof/>
          <w:spacing w:val="33"/>
          <w:sz w:val="20"/>
          <w:lang w:val="en-AU" w:eastAsia="en-AU" w:bidi="ar-SA"/>
        </w:rPr>
        <w:drawing>
          <wp:inline distT="0" distB="0" distL="0" distR="0">
            <wp:extent cx="154340" cy="252031"/>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22" cstate="print"/>
                    <a:stretch>
                      <a:fillRect/>
                    </a:stretch>
                  </pic:blipFill>
                  <pic:spPr>
                    <a:xfrm>
                      <a:off x="0" y="0"/>
                      <a:ext cx="154340" cy="252031"/>
                    </a:xfrm>
                    <a:prstGeom prst="rect">
                      <a:avLst/>
                    </a:prstGeom>
                  </pic:spPr>
                </pic:pic>
              </a:graphicData>
            </a:graphic>
          </wp:inline>
        </w:drawing>
      </w:r>
    </w:p>
    <w:p w:rsidR="00386261" w:rsidRDefault="00386261">
      <w:pPr>
        <w:rPr>
          <w:rFonts w:ascii="Times New Roman"/>
          <w:sz w:val="20"/>
        </w:rPr>
        <w:sectPr w:rsidR="00386261">
          <w:headerReference w:type="default" r:id="rId123"/>
          <w:footerReference w:type="default" r:id="rId124"/>
          <w:pgSz w:w="11910" w:h="16840"/>
          <w:pgMar w:top="1580" w:right="0" w:bottom="280" w:left="0" w:header="0" w:footer="0" w:gutter="0"/>
          <w:cols w:space="720"/>
        </w:sect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rPr>
          <w:rFonts w:ascii="Times New Roman"/>
          <w:sz w:val="20"/>
        </w:rPr>
      </w:pPr>
    </w:p>
    <w:p w:rsidR="00386261" w:rsidRDefault="00386261">
      <w:pPr>
        <w:pStyle w:val="BodyText"/>
        <w:spacing w:before="5"/>
        <w:rPr>
          <w:rFonts w:ascii="Times New Roman"/>
          <w:sz w:val="28"/>
        </w:rPr>
      </w:pPr>
    </w:p>
    <w:p w:rsidR="00386261" w:rsidRDefault="00117CAC">
      <w:pPr>
        <w:spacing w:before="83"/>
        <w:ind w:left="852"/>
        <w:rPr>
          <w:rFonts w:ascii="Times New Roman"/>
          <w:b/>
          <w:sz w:val="43"/>
        </w:rPr>
      </w:pPr>
      <w:r>
        <w:rPr>
          <w:noProof/>
          <w:lang w:val="en-AU" w:eastAsia="en-AU" w:bidi="ar-SA"/>
        </w:rPr>
        <w:drawing>
          <wp:anchor distT="0" distB="0" distL="0" distR="0" simplePos="0" relativeHeight="2632" behindDoc="0" locked="0" layoutInCell="1" allowOverlap="1">
            <wp:simplePos x="0" y="0"/>
            <wp:positionH relativeFrom="page">
              <wp:posOffset>5178407</wp:posOffset>
            </wp:positionH>
            <wp:positionV relativeFrom="paragraph">
              <wp:posOffset>-803075</wp:posOffset>
            </wp:positionV>
            <wp:extent cx="2381597" cy="5712159"/>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25" cstate="print"/>
                    <a:stretch>
                      <a:fillRect/>
                    </a:stretch>
                  </pic:blipFill>
                  <pic:spPr>
                    <a:xfrm>
                      <a:off x="0" y="0"/>
                      <a:ext cx="2381597" cy="5712159"/>
                    </a:xfrm>
                    <a:prstGeom prst="rect">
                      <a:avLst/>
                    </a:prstGeom>
                  </pic:spPr>
                </pic:pic>
              </a:graphicData>
            </a:graphic>
          </wp:anchor>
        </w:drawing>
      </w:r>
      <w:r>
        <w:rPr>
          <w:rFonts w:ascii="Times New Roman"/>
          <w:b/>
          <w:color w:val="231F21"/>
          <w:w w:val="125"/>
          <w:sz w:val="43"/>
        </w:rPr>
        <w:t>ANR0WS</w:t>
      </w:r>
    </w:p>
    <w:p w:rsidR="00386261" w:rsidRDefault="00386261">
      <w:pPr>
        <w:pStyle w:val="BodyText"/>
        <w:rPr>
          <w:rFonts w:ascii="Times New Roman"/>
          <w:b/>
          <w:sz w:val="48"/>
        </w:rPr>
      </w:pPr>
    </w:p>
    <w:p w:rsidR="00386261" w:rsidRDefault="00117CAC">
      <w:pPr>
        <w:spacing w:before="278" w:line="321" w:lineRule="auto"/>
        <w:ind w:left="863" w:right="5810" w:hanging="9"/>
        <w:rPr>
          <w:rFonts w:ascii="Times New Roman"/>
          <w:b/>
          <w:sz w:val="19"/>
        </w:rPr>
      </w:pPr>
      <w:r>
        <w:rPr>
          <w:rFonts w:ascii="Times New Roman"/>
          <w:b/>
          <w:color w:val="3A3436"/>
          <w:w w:val="110"/>
          <w:sz w:val="19"/>
        </w:rPr>
        <w:t xml:space="preserve">AUSTRALIA'S NATIONAL RESEARCH ORGANISATION </w:t>
      </w:r>
      <w:r>
        <w:rPr>
          <w:rFonts w:ascii="Arial"/>
          <w:color w:val="545052"/>
          <w:w w:val="110"/>
          <w:sz w:val="10"/>
        </w:rPr>
        <w:t xml:space="preserve">FO </w:t>
      </w:r>
      <w:r>
        <w:rPr>
          <w:rFonts w:ascii="Arial"/>
          <w:color w:val="3A3436"/>
          <w:w w:val="110"/>
          <w:sz w:val="10"/>
        </w:rPr>
        <w:t xml:space="preserve">R </w:t>
      </w:r>
      <w:r>
        <w:rPr>
          <w:rFonts w:ascii="Times New Roman"/>
          <w:b/>
          <w:color w:val="3A3436"/>
          <w:w w:val="110"/>
          <w:sz w:val="19"/>
        </w:rPr>
        <w:t>WOMEN'S SAFETY</w:t>
      </w:r>
    </w:p>
    <w:p w:rsidR="00386261" w:rsidRDefault="00117CAC">
      <w:pPr>
        <w:spacing w:before="15"/>
        <w:ind w:left="863"/>
        <w:rPr>
          <w:rFonts w:ascii="Times New Roman"/>
          <w:i/>
          <w:sz w:val="17"/>
        </w:rPr>
      </w:pPr>
      <w:r>
        <w:rPr>
          <w:rFonts w:ascii="Times New Roman"/>
          <w:i/>
          <w:color w:val="BDB864"/>
          <w:w w:val="105"/>
          <w:sz w:val="17"/>
        </w:rPr>
        <w:t xml:space="preserve">to Reduce Violence against Women </w:t>
      </w:r>
      <w:r>
        <w:rPr>
          <w:rFonts w:ascii="Times New Roman"/>
          <w:color w:val="BDB864"/>
          <w:w w:val="105"/>
          <w:sz w:val="19"/>
        </w:rPr>
        <w:t xml:space="preserve">&amp; </w:t>
      </w:r>
      <w:r>
        <w:rPr>
          <w:rFonts w:ascii="Times New Roman"/>
          <w:i/>
          <w:color w:val="BDB864"/>
          <w:w w:val="105"/>
          <w:sz w:val="17"/>
        </w:rPr>
        <w:t>their Children</w:t>
      </w:r>
    </w:p>
    <w:sectPr w:rsidR="00386261">
      <w:headerReference w:type="even" r:id="rId126"/>
      <w:footerReference w:type="even" r:id="rId127"/>
      <w:pgSz w:w="11910" w:h="16840"/>
      <w:pgMar w:top="0" w:right="0" w:bottom="28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7CAC" w:rsidRDefault="00117CAC">
      <w:r>
        <w:separator/>
      </w:r>
    </w:p>
  </w:endnote>
  <w:endnote w:type="continuationSeparator" w:id="0">
    <w:p w:rsidR="00117CAC" w:rsidRDefault="00117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inion Pro">
    <w:altName w:val="Cambria"/>
    <w:panose1 w:val="02040503050306020203"/>
    <w:charset w:val="00"/>
    <w:family w:val="roman"/>
    <w:notTrueType/>
    <w:pitch w:val="variable"/>
    <w:sig w:usb0="60000287" w:usb1="00000001"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Avenir Next">
    <w:altName w:val="Avenir Next"/>
    <w:panose1 w:val="020B0503020202020204"/>
    <w:charset w:val="00"/>
    <w:family w:val="swiss"/>
    <w:pitch w:val="variable"/>
    <w:sig w:usb0="800000AF" w:usb1="5000204A" w:usb2="00000000" w:usb3="00000000" w:csb0="0000009B" w:csb1="00000000"/>
  </w:font>
  <w:font w:name="Calibri">
    <w:panose1 w:val="020F0502020204030204"/>
    <w:charset w:val="00"/>
    <w:family w:val="swiss"/>
    <w:pitch w:val="variable"/>
    <w:sig w:usb0="E00002FF" w:usb1="4000ACFF" w:usb2="00000001" w:usb3="00000000" w:csb0="0000019F" w:csb1="00000000"/>
  </w:font>
  <w:font w:name="Avenir Next Demi Bold">
    <w:altName w:val="Avenir Next Demi Bold"/>
    <w:panose1 w:val="020B0703020202020204"/>
    <w:charset w:val="00"/>
    <w:family w:val="swiss"/>
    <w:pitch w:val="variable"/>
    <w:sig w:usb0="800000AF" w:usb1="5000204A" w:usb2="00000000" w:usb3="00000000" w:csb0="0000009B" w:csb1="00000000"/>
  </w:font>
  <w:font w:name="Minion Pro SmBd">
    <w:altName w:val="Minion Pro SmBd"/>
    <w:panose1 w:val="02040603060201020203"/>
    <w:charset w:val="00"/>
    <w:family w:val="roman"/>
    <w:pitch w:val="variable"/>
  </w:font>
  <w:font w:name="Avenir Next Medium">
    <w:altName w:val="Avenir Next Medium"/>
    <w:panose1 w:val="020B0603020202020204"/>
    <w:charset w:val="00"/>
    <w:family w:val="swiss"/>
    <w:pitch w:val="variable"/>
    <w:sig w:usb0="800000AF" w:usb1="5000204A" w:usb2="00000000" w:usb3="00000000" w:csb0="0000009B" w:csb1="00000000"/>
  </w:font>
  <w:font w:name="Palatino Linotype">
    <w:altName w:val="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shapetype id="_x0000_t202" coordsize="21600,21600" o:spt="202" path="m,l,21600r21600,l21600,xe">
          <v:stroke joinstyle="miter"/>
          <v:path gradientshapeok="t" o:connecttype="rect"/>
        </v:shapetype>
        <v:shape id="_x0000_s2186" type="#_x0000_t202" style="position:absolute;margin-left:222.75pt;margin-top:803.55pt;width:331.05pt;height:22.95pt;z-index:-118024;mso-position-horizontal-relative:page;mso-position-vertical-relative:page" filled="f" stroked="f">
          <v:textbox inset="0,0,0,0">
            <w:txbxContent>
              <w:p w:rsidR="00117CAC" w:rsidRDefault="00117CAC">
                <w:pPr>
                  <w:spacing w:before="33" w:line="220" w:lineRule="auto"/>
                  <w:ind w:left="21" w:hanging="2"/>
                  <w:rPr>
                    <w:rFonts w:ascii="Avenir Next"/>
                    <w:sz w:val="16"/>
                  </w:rPr>
                </w:pPr>
                <w:r>
                  <w:rPr>
                    <w:rFonts w:ascii="Avenir Next"/>
                    <w:color w:val="797700"/>
                    <w:sz w:val="16"/>
                  </w:rPr>
                  <w:t>Examining the power of Child-At-Risk electronic medical record (eMR) alerts to share interpersonal violence, abuse and neglect concerns: Do child protection alerts help?</w:t>
                </w:r>
              </w:p>
            </w:txbxContent>
          </v:textbox>
          <w10:wrap anchorx="page" anchory="page"/>
        </v:shape>
      </w:pict>
    </w:r>
    <w:r>
      <w:pict>
        <v:shape id="_x0000_s2185" type="#_x0000_t202" style="position:absolute;margin-left:19.3pt;margin-top:815.8pt;width:14.15pt;height:12.95pt;z-index:-118000;mso-position-horizontal-relative:page;mso-position-vertical-relative:page" filled="f" stroked="f">
          <v:textbox inset="0,0,0,0">
            <w:txbxContent>
              <w:p w:rsidR="00117CAC" w:rsidRDefault="00117CAC">
                <w:pPr>
                  <w:spacing w:before="20"/>
                  <w:ind w:left="40"/>
                  <w:rPr>
                    <w:rFonts w:ascii="Avenir Next"/>
                    <w:b/>
                    <w:sz w:val="16"/>
                  </w:rPr>
                </w:pPr>
                <w:r>
                  <w:rPr>
                    <w:rFonts w:ascii="Avenir Next"/>
                    <w:b/>
                    <w:color w:val="797700"/>
                    <w:sz w:val="16"/>
                  </w:rPr>
                  <w:t>10</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line id="_x0000_s2167" style="position:absolute;z-index:-117568;mso-position-horizontal-relative:page;mso-position-vertical-relative:page" from="595.3pt,769.6pt" to="523pt,841.9pt" strokecolor="#b8b308" strokeweight="1pt">
          <w10:wrap anchorx="page" anchory="page"/>
        </v:line>
      </w:pict>
    </w:r>
    <w:r>
      <w:pict>
        <v:shapetype id="_x0000_t202" coordsize="21600,21600" o:spt="202" path="m,l,21600r21600,l21600,xe">
          <v:stroke joinstyle="miter"/>
          <v:path gradientshapeok="t" o:connecttype="rect"/>
        </v:shapetype>
        <v:shape id="_x0000_s2166" type="#_x0000_t202" style="position:absolute;margin-left:41.5pt;margin-top:803.55pt;width:331.05pt;height:22.95pt;z-index:-117544;mso-position-horizontal-relative:page;mso-position-vertical-relative:page" filled="f" stroked="f">
          <v:textbox inset="0,0,0,0">
            <w:txbxContent>
              <w:p w:rsidR="00117CAC" w:rsidRDefault="00117CAC">
                <w:pPr>
                  <w:spacing w:before="33" w:line="220" w:lineRule="auto"/>
                  <w:ind w:left="20"/>
                  <w:rPr>
                    <w:rFonts w:ascii="Avenir Next"/>
                    <w:sz w:val="16"/>
                  </w:rPr>
                </w:pPr>
                <w:r>
                  <w:rPr>
                    <w:rFonts w:ascii="Avenir Next"/>
                    <w:color w:val="797700"/>
                    <w:sz w:val="16"/>
                  </w:rPr>
                  <w:t>Examining the power of Child-At-Risk electronic medical record (eMR) alerts to share interpersonal violence, abuse and neglect concerns: Do child protection alerts help?</w:t>
                </w:r>
              </w:p>
            </w:txbxContent>
          </v:textbox>
          <w10:wrap anchorx="page" anchory="page"/>
        </v:shape>
      </w:pict>
    </w:r>
    <w:r>
      <w:pict>
        <v:shape id="_x0000_s2165" type="#_x0000_t202" style="position:absolute;margin-left:563.55pt;margin-top:815.8pt;width:11.6pt;height:12.95pt;z-index:-117520;mso-position-horizontal-relative:page;mso-position-vertical-relative:page" filled="f" stroked="f">
          <v:textbox inset="0,0,0,0">
            <w:txbxContent>
              <w:p w:rsidR="00117CAC" w:rsidRDefault="00117CAC">
                <w:pPr>
                  <w:spacing w:before="20"/>
                  <w:ind w:left="20"/>
                  <w:rPr>
                    <w:rFonts w:ascii="Avenir Next"/>
                    <w:b/>
                    <w:sz w:val="16"/>
                  </w:rPr>
                </w:pPr>
                <w:r>
                  <w:rPr>
                    <w:rFonts w:ascii="Avenir Next"/>
                    <w:b/>
                    <w:color w:val="797700"/>
                    <w:sz w:val="16"/>
                  </w:rPr>
                  <w:t>11</w:t>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shapetype id="_x0000_t202" coordsize="21600,21600" o:spt="202" path="m,l,21600r21600,l21600,xe">
          <v:stroke joinstyle="miter"/>
          <v:path gradientshapeok="t" o:connecttype="rect"/>
        </v:shapetype>
        <v:shape id="_x0000_s2159" type="#_x0000_t202" style="position:absolute;margin-left:222.75pt;margin-top:803.55pt;width:331.05pt;height:22.95pt;z-index:-117376;mso-position-horizontal-relative:page;mso-position-vertical-relative:page" filled="f" stroked="f">
          <v:textbox inset="0,0,0,0">
            <w:txbxContent>
              <w:p w:rsidR="00117CAC" w:rsidRDefault="00117CAC">
                <w:pPr>
                  <w:spacing w:before="32" w:line="220" w:lineRule="auto"/>
                  <w:ind w:left="21" w:hanging="2"/>
                  <w:rPr>
                    <w:rFonts w:ascii="Avenir Next"/>
                    <w:sz w:val="16"/>
                  </w:rPr>
                </w:pPr>
                <w:r>
                  <w:rPr>
                    <w:rFonts w:ascii="Avenir Next"/>
                    <w:color w:val="797700"/>
                    <w:sz w:val="16"/>
                  </w:rPr>
                  <w:t>Examining the power of Child-At-Risk electronic medical record (eMR) alerts to share interpersonal violence, abuse and neglect concerns: Do child protection alerts help?</w:t>
                </w:r>
              </w:p>
            </w:txbxContent>
          </v:textbox>
          <w10:wrap anchorx="page" anchory="page"/>
        </v:shape>
      </w:pict>
    </w:r>
    <w:r>
      <w:pict>
        <v:shape id="_x0000_s2158" type="#_x0000_t202" style="position:absolute;margin-left:19.3pt;margin-top:815.8pt;width:14pt;height:12.95pt;z-index:-117352;mso-position-horizontal-relative:page;mso-position-vertical-relative:page" filled="f" stroked="f">
          <v:textbox inset="0,0,0,0">
            <w:txbxContent>
              <w:p w:rsidR="00117CAC" w:rsidRDefault="00117CAC">
                <w:pPr>
                  <w:spacing w:before="20"/>
                  <w:ind w:left="40"/>
                  <w:rPr>
                    <w:rFonts w:ascii="Avenir Next"/>
                    <w:b/>
                    <w:sz w:val="16"/>
                  </w:rPr>
                </w:pPr>
                <w:r>
                  <w:fldChar w:fldCharType="begin"/>
                </w:r>
                <w:r>
                  <w:rPr>
                    <w:rFonts w:ascii="Avenir Next"/>
                    <w:b/>
                    <w:color w:val="797700"/>
                    <w:sz w:val="16"/>
                  </w:rPr>
                  <w:instrText xml:space="preserve"> PAGE </w:instrText>
                </w:r>
                <w:r>
                  <w:fldChar w:fldCharType="separate"/>
                </w:r>
                <w:r w:rsidR="00CD3D36">
                  <w:rPr>
                    <w:rFonts w:ascii="Avenir Next"/>
                    <w:b/>
                    <w:noProof/>
                    <w:color w:val="797700"/>
                    <w:sz w:val="16"/>
                  </w:rPr>
                  <w:t>14</w:t>
                </w:r>
                <w: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line id="_x0000_s2162" style="position:absolute;z-index:-117448;mso-position-horizontal-relative:page;mso-position-vertical-relative:page" from="595.3pt,769.6pt" to="523pt,841.9pt" strokecolor="#b8b308" strokeweight="1pt">
          <w10:wrap anchorx="page" anchory="page"/>
        </v:line>
      </w:pict>
    </w:r>
    <w:r>
      <w:pict>
        <v:shapetype id="_x0000_t202" coordsize="21600,21600" o:spt="202" path="m,l,21600r21600,l21600,xe">
          <v:stroke joinstyle="miter"/>
          <v:path gradientshapeok="t" o:connecttype="rect"/>
        </v:shapetype>
        <v:shape id="_x0000_s2161" type="#_x0000_t202" style="position:absolute;margin-left:41.5pt;margin-top:803.55pt;width:331.05pt;height:22.95pt;z-index:-117424;mso-position-horizontal-relative:page;mso-position-vertical-relative:page" filled="f" stroked="f">
          <v:textbox inset="0,0,0,0">
            <w:txbxContent>
              <w:p w:rsidR="00117CAC" w:rsidRDefault="00117CAC">
                <w:pPr>
                  <w:spacing w:before="33" w:line="220" w:lineRule="auto"/>
                  <w:ind w:left="20"/>
                  <w:rPr>
                    <w:rFonts w:ascii="Avenir Next"/>
                    <w:sz w:val="16"/>
                  </w:rPr>
                </w:pPr>
                <w:r>
                  <w:rPr>
                    <w:rFonts w:ascii="Avenir Next"/>
                    <w:color w:val="797700"/>
                    <w:sz w:val="16"/>
                  </w:rPr>
                  <w:t>Examining the power of Child-At-Risk electronic medical record (eMR) alerts to share interpersonal violence, abuse and neglect concerns: Do child protection alerts help?</w:t>
                </w:r>
              </w:p>
            </w:txbxContent>
          </v:textbox>
          <w10:wrap anchorx="page" anchory="page"/>
        </v:shape>
      </w:pict>
    </w:r>
    <w:r>
      <w:pict>
        <v:shape id="_x0000_s2160" type="#_x0000_t202" style="position:absolute;margin-left:562.45pt;margin-top:815.8pt;width:14pt;height:12.95pt;z-index:-117400;mso-position-horizontal-relative:page;mso-position-vertical-relative:page" filled="f" stroked="f">
          <v:textbox inset="0,0,0,0">
            <w:txbxContent>
              <w:p w:rsidR="00117CAC" w:rsidRDefault="00117CAC">
                <w:pPr>
                  <w:spacing w:before="20"/>
                  <w:ind w:left="40"/>
                  <w:rPr>
                    <w:rFonts w:ascii="Avenir Next"/>
                    <w:b/>
                    <w:sz w:val="16"/>
                  </w:rPr>
                </w:pPr>
                <w:r>
                  <w:fldChar w:fldCharType="begin"/>
                </w:r>
                <w:r>
                  <w:rPr>
                    <w:rFonts w:ascii="Avenir Next"/>
                    <w:b/>
                    <w:color w:val="797700"/>
                    <w:sz w:val="16"/>
                  </w:rPr>
                  <w:instrText xml:space="preserve"> PAGE </w:instrText>
                </w:r>
                <w:r>
                  <w:fldChar w:fldCharType="separate"/>
                </w:r>
                <w:r w:rsidR="00CD3D36">
                  <w:rPr>
                    <w:rFonts w:ascii="Avenir Next"/>
                    <w:b/>
                    <w:noProof/>
                    <w:color w:val="797700"/>
                    <w:sz w:val="16"/>
                  </w:rPr>
                  <w:t>13</w:t>
                </w:r>
                <w: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shapetype id="_x0000_t202" coordsize="21600,21600" o:spt="202" path="m,l,21600r21600,l21600,xe">
          <v:stroke joinstyle="miter"/>
          <v:path gradientshapeok="t" o:connecttype="rect"/>
        </v:shapetype>
        <v:shape id="_x0000_s2153" type="#_x0000_t202" style="position:absolute;margin-left:222.75pt;margin-top:803.55pt;width:331.05pt;height:22.95pt;z-index:-117232;mso-position-horizontal-relative:page;mso-position-vertical-relative:page" filled="f" stroked="f">
          <v:textbox inset="0,0,0,0">
            <w:txbxContent>
              <w:p w:rsidR="00117CAC" w:rsidRDefault="00117CAC">
                <w:pPr>
                  <w:spacing w:before="33" w:line="220" w:lineRule="auto"/>
                  <w:ind w:left="21" w:hanging="2"/>
                  <w:rPr>
                    <w:rFonts w:ascii="Avenir Next"/>
                    <w:sz w:val="16"/>
                  </w:rPr>
                </w:pPr>
                <w:r>
                  <w:rPr>
                    <w:rFonts w:ascii="Avenir Next"/>
                    <w:color w:val="797700"/>
                    <w:sz w:val="16"/>
                  </w:rPr>
                  <w:t>Examining the power of Child-At-Risk electronic medical record (eMR) alerts to share interpersonal violence, abuse and neglect concerns: Do child protection alerts help?</w:t>
                </w:r>
              </w:p>
            </w:txbxContent>
          </v:textbox>
          <w10:wrap anchorx="page" anchory="page"/>
        </v:shape>
      </w:pict>
    </w:r>
    <w:r>
      <w:pict>
        <v:shape id="_x0000_s2152" type="#_x0000_t202" style="position:absolute;margin-left:19.35pt;margin-top:815.8pt;width:13.95pt;height:12.95pt;z-index:-117208;mso-position-horizontal-relative:page;mso-position-vertical-relative:page" filled="f" stroked="f">
          <v:textbox inset="0,0,0,0">
            <w:txbxContent>
              <w:p w:rsidR="00117CAC" w:rsidRDefault="00117CAC">
                <w:pPr>
                  <w:spacing w:before="20"/>
                  <w:ind w:left="40"/>
                  <w:rPr>
                    <w:rFonts w:ascii="Avenir Next"/>
                    <w:b/>
                    <w:sz w:val="16"/>
                  </w:rPr>
                </w:pPr>
                <w:r>
                  <w:fldChar w:fldCharType="begin"/>
                </w:r>
                <w:r>
                  <w:rPr>
                    <w:rFonts w:ascii="Avenir Next"/>
                    <w:b/>
                    <w:color w:val="797700"/>
                    <w:sz w:val="16"/>
                  </w:rPr>
                  <w:instrText xml:space="preserve"> PAGE </w:instrText>
                </w:r>
                <w:r>
                  <w:fldChar w:fldCharType="separate"/>
                </w:r>
                <w:r w:rsidR="00CD3D36">
                  <w:rPr>
                    <w:rFonts w:ascii="Avenir Next"/>
                    <w:b/>
                    <w:noProof/>
                    <w:color w:val="797700"/>
                    <w:sz w:val="16"/>
                  </w:rPr>
                  <w:t>16</w:t>
                </w:r>
                <w: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line id="_x0000_s2156" style="position:absolute;z-index:-117304;mso-position-horizontal-relative:page;mso-position-vertical-relative:page" from="595.3pt,769.6pt" to="523pt,841.9pt" strokecolor="#b8b308" strokeweight="1pt">
          <w10:wrap anchorx="page" anchory="page"/>
        </v:line>
      </w:pict>
    </w:r>
    <w:r>
      <w:pict>
        <v:shapetype id="_x0000_t202" coordsize="21600,21600" o:spt="202" path="m,l,21600r21600,l21600,xe">
          <v:stroke joinstyle="miter"/>
          <v:path gradientshapeok="t" o:connecttype="rect"/>
        </v:shapetype>
        <v:shape id="_x0000_s2155" type="#_x0000_t202" style="position:absolute;margin-left:41.5pt;margin-top:803.55pt;width:331.05pt;height:22.95pt;z-index:-117280;mso-position-horizontal-relative:page;mso-position-vertical-relative:page" filled="f" stroked="f">
          <v:textbox inset="0,0,0,0">
            <w:txbxContent>
              <w:p w:rsidR="00117CAC" w:rsidRDefault="00117CAC">
                <w:pPr>
                  <w:spacing w:before="33" w:line="220" w:lineRule="auto"/>
                  <w:ind w:left="20"/>
                  <w:rPr>
                    <w:rFonts w:ascii="Avenir Next"/>
                    <w:sz w:val="16"/>
                  </w:rPr>
                </w:pPr>
                <w:r>
                  <w:rPr>
                    <w:rFonts w:ascii="Avenir Next"/>
                    <w:color w:val="797700"/>
                    <w:sz w:val="16"/>
                  </w:rPr>
                  <w:t>Examining the power of Child-At-Risk electronic medical record (eMR) alerts to share interpersonal violence, abuse and neglect concerns: Do child protection alerts help?</w:t>
                </w:r>
              </w:p>
            </w:txbxContent>
          </v:textbox>
          <w10:wrap anchorx="page" anchory="page"/>
        </v:shape>
      </w:pict>
    </w:r>
    <w:r>
      <w:pict>
        <v:shape id="_x0000_s2154" type="#_x0000_t202" style="position:absolute;margin-left:562.45pt;margin-top:815.8pt;width:14pt;height:12.95pt;z-index:-117256;mso-position-horizontal-relative:page;mso-position-vertical-relative:page" filled="f" stroked="f">
          <v:textbox inset="0,0,0,0">
            <w:txbxContent>
              <w:p w:rsidR="00117CAC" w:rsidRDefault="00117CAC">
                <w:pPr>
                  <w:spacing w:before="20"/>
                  <w:ind w:left="40"/>
                  <w:rPr>
                    <w:rFonts w:ascii="Avenir Next"/>
                    <w:b/>
                    <w:sz w:val="16"/>
                  </w:rPr>
                </w:pPr>
                <w:r>
                  <w:fldChar w:fldCharType="begin"/>
                </w:r>
                <w:r>
                  <w:rPr>
                    <w:rFonts w:ascii="Avenir Next"/>
                    <w:b/>
                    <w:color w:val="797700"/>
                    <w:sz w:val="16"/>
                  </w:rPr>
                  <w:instrText xml:space="preserve"> PAGE </w:instrText>
                </w:r>
                <w:r>
                  <w:fldChar w:fldCharType="separate"/>
                </w:r>
                <w:r w:rsidR="00CD3D36">
                  <w:rPr>
                    <w:rFonts w:ascii="Avenir Next"/>
                    <w:b/>
                    <w:noProof/>
                    <w:color w:val="797700"/>
                    <w:sz w:val="16"/>
                  </w:rPr>
                  <w:t>15</w:t>
                </w:r>
                <w: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shapetype id="_x0000_t202" coordsize="21600,21600" o:spt="202" path="m,l,21600r21600,l21600,xe">
          <v:stroke joinstyle="miter"/>
          <v:path gradientshapeok="t" o:connecttype="rect"/>
        </v:shapetype>
        <v:shape id="_x0000_s2147" type="#_x0000_t202" style="position:absolute;margin-left:222.75pt;margin-top:803.55pt;width:331.05pt;height:22.95pt;z-index:-117088;mso-position-horizontal-relative:page;mso-position-vertical-relative:page" filled="f" stroked="f">
          <v:textbox inset="0,0,0,0">
            <w:txbxContent>
              <w:p w:rsidR="00117CAC" w:rsidRDefault="00117CAC">
                <w:pPr>
                  <w:spacing w:before="32" w:line="220" w:lineRule="auto"/>
                  <w:ind w:left="21" w:hanging="2"/>
                  <w:rPr>
                    <w:rFonts w:ascii="Avenir Next"/>
                    <w:sz w:val="16"/>
                  </w:rPr>
                </w:pPr>
                <w:r>
                  <w:rPr>
                    <w:rFonts w:ascii="Avenir Next"/>
                    <w:color w:val="797700"/>
                    <w:sz w:val="16"/>
                  </w:rPr>
                  <w:t>Examining the power of Child-At-Risk electronic medical record (eMR) alerts to share interpersonal violence, abuse and neglect concerns: Do child protection alerts help?</w:t>
                </w:r>
              </w:p>
            </w:txbxContent>
          </v:textbox>
          <w10:wrap anchorx="page" anchory="page"/>
        </v:shape>
      </w:pict>
    </w:r>
    <w:r>
      <w:pict>
        <v:shape id="_x0000_s2146" type="#_x0000_t202" style="position:absolute;margin-left:19.3pt;margin-top:815.8pt;width:14pt;height:12.95pt;z-index:-117064;mso-position-horizontal-relative:page;mso-position-vertical-relative:page" filled="f" stroked="f">
          <v:textbox inset="0,0,0,0">
            <w:txbxContent>
              <w:p w:rsidR="00117CAC" w:rsidRDefault="00117CAC">
                <w:pPr>
                  <w:spacing w:before="20"/>
                  <w:ind w:left="40"/>
                  <w:rPr>
                    <w:rFonts w:ascii="Avenir Next"/>
                    <w:b/>
                    <w:sz w:val="16"/>
                  </w:rPr>
                </w:pPr>
                <w:r>
                  <w:rPr>
                    <w:rFonts w:ascii="Avenir Next"/>
                    <w:b/>
                    <w:color w:val="797700"/>
                    <w:sz w:val="16"/>
                  </w:rPr>
                  <w:t>18</w:t>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line id="_x0000_s2150" style="position:absolute;z-index:-117160;mso-position-horizontal-relative:page;mso-position-vertical-relative:page" from="595.3pt,769.6pt" to="523pt,841.9pt" strokecolor="#b8b308" strokeweight="1pt">
          <w10:wrap anchorx="page" anchory="page"/>
        </v:line>
      </w:pict>
    </w:r>
    <w:r>
      <w:pict>
        <v:shapetype id="_x0000_t202" coordsize="21600,21600" o:spt="202" path="m,l,21600r21600,l21600,xe">
          <v:stroke joinstyle="miter"/>
          <v:path gradientshapeok="t" o:connecttype="rect"/>
        </v:shapetype>
        <v:shape id="_x0000_s2149" type="#_x0000_t202" style="position:absolute;margin-left:41.5pt;margin-top:803.55pt;width:331.05pt;height:22.95pt;z-index:-117136;mso-position-horizontal-relative:page;mso-position-vertical-relative:page" filled="f" stroked="f">
          <v:textbox inset="0,0,0,0">
            <w:txbxContent>
              <w:p w:rsidR="00117CAC" w:rsidRDefault="00117CAC">
                <w:pPr>
                  <w:spacing w:before="33" w:line="220" w:lineRule="auto"/>
                  <w:ind w:left="20"/>
                  <w:rPr>
                    <w:rFonts w:ascii="Avenir Next"/>
                    <w:sz w:val="16"/>
                  </w:rPr>
                </w:pPr>
                <w:r>
                  <w:rPr>
                    <w:rFonts w:ascii="Avenir Next"/>
                    <w:color w:val="797700"/>
                    <w:sz w:val="16"/>
                  </w:rPr>
                  <w:t>Examining the power of Child-At-Risk electronic medical record (eMR) alerts to share interpersonal violence, abuse and neglect concerns: Do child protection alerts help?</w:t>
                </w:r>
              </w:p>
            </w:txbxContent>
          </v:textbox>
          <w10:wrap anchorx="page" anchory="page"/>
        </v:shape>
      </w:pict>
    </w:r>
    <w:r>
      <w:pict>
        <v:shape id="_x0000_s2148" type="#_x0000_t202" style="position:absolute;margin-left:563.5pt;margin-top:815.8pt;width:12.05pt;height:12.95pt;z-index:-117112;mso-position-horizontal-relative:page;mso-position-vertical-relative:page" filled="f" stroked="f">
          <v:textbox inset="0,0,0,0">
            <w:txbxContent>
              <w:p w:rsidR="00117CAC" w:rsidRDefault="00117CAC">
                <w:pPr>
                  <w:spacing w:before="20"/>
                  <w:ind w:left="20"/>
                  <w:rPr>
                    <w:rFonts w:ascii="Avenir Next"/>
                    <w:b/>
                    <w:sz w:val="16"/>
                  </w:rPr>
                </w:pPr>
                <w:r>
                  <w:rPr>
                    <w:rFonts w:ascii="Avenir Next"/>
                    <w:b/>
                    <w:color w:val="797700"/>
                    <w:sz w:val="16"/>
                  </w:rPr>
                  <w:t>17</w:t>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shapetype id="_x0000_t202" coordsize="21600,21600" o:spt="202" path="m,l,21600r21600,l21600,xe">
          <v:stroke joinstyle="miter"/>
          <v:path gradientshapeok="t" o:connecttype="rect"/>
        </v:shapetype>
        <v:shape id="_x0000_s2140" type="#_x0000_t202" style="position:absolute;margin-left:222.75pt;margin-top:803.55pt;width:331.05pt;height:22.95pt;z-index:-116920;mso-position-horizontal-relative:page;mso-position-vertical-relative:page" filled="f" stroked="f">
          <v:textbox inset="0,0,0,0">
            <w:txbxContent>
              <w:p w:rsidR="00117CAC" w:rsidRDefault="00117CAC">
                <w:pPr>
                  <w:spacing w:before="33" w:line="220" w:lineRule="auto"/>
                  <w:ind w:left="21" w:hanging="2"/>
                  <w:rPr>
                    <w:rFonts w:ascii="Avenir Next"/>
                    <w:sz w:val="16"/>
                  </w:rPr>
                </w:pPr>
                <w:r>
                  <w:rPr>
                    <w:rFonts w:ascii="Avenir Next"/>
                    <w:color w:val="797700"/>
                    <w:sz w:val="16"/>
                  </w:rPr>
                  <w:t>Examining the power of Child-At-Risk electronic medical record (eMR) alerts to share interpersonal violence, abuse and neglect concerns: Do child protection alerts help?</w:t>
                </w:r>
              </w:p>
            </w:txbxContent>
          </v:textbox>
          <w10:wrap anchorx="page" anchory="page"/>
        </v:shape>
      </w:pict>
    </w:r>
    <w:r>
      <w:pict>
        <v:shape id="_x0000_s2139" type="#_x0000_t202" style="position:absolute;margin-left:19.05pt;margin-top:815.8pt;width:15.1pt;height:12.95pt;z-index:-116896;mso-position-horizontal-relative:page;mso-position-vertical-relative:page" filled="f" stroked="f">
          <v:textbox inset="0,0,0,0">
            <w:txbxContent>
              <w:p w:rsidR="00117CAC" w:rsidRDefault="00117CAC">
                <w:pPr>
                  <w:spacing w:before="20"/>
                  <w:ind w:left="40"/>
                  <w:rPr>
                    <w:rFonts w:ascii="Avenir Next"/>
                    <w:b/>
                    <w:sz w:val="16"/>
                  </w:rPr>
                </w:pPr>
                <w:r>
                  <w:rPr>
                    <w:rFonts w:ascii="Avenir Next"/>
                    <w:b/>
                    <w:color w:val="797700"/>
                    <w:sz w:val="16"/>
                  </w:rPr>
                  <w:t>44</w:t>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line id="_x0000_s2143" style="position:absolute;z-index:-116992;mso-position-horizontal-relative:page;mso-position-vertical-relative:page" from="595.3pt,769.6pt" to="523pt,841.9pt" strokecolor="#b8b308" strokeweight="1pt">
          <w10:wrap anchorx="page" anchory="page"/>
        </v:line>
      </w:pict>
    </w:r>
    <w:r>
      <w:pict>
        <v:shapetype id="_x0000_t202" coordsize="21600,21600" o:spt="202" path="m,l,21600r21600,l21600,xe">
          <v:stroke joinstyle="miter"/>
          <v:path gradientshapeok="t" o:connecttype="rect"/>
        </v:shapetype>
        <v:shape id="_x0000_s2142" type="#_x0000_t202" style="position:absolute;margin-left:41.5pt;margin-top:803.55pt;width:331.05pt;height:22.95pt;z-index:-116968;mso-position-horizontal-relative:page;mso-position-vertical-relative:page" filled="f" stroked="f">
          <v:textbox inset="0,0,0,0">
            <w:txbxContent>
              <w:p w:rsidR="00117CAC" w:rsidRDefault="00117CAC">
                <w:pPr>
                  <w:spacing w:before="33" w:line="220" w:lineRule="auto"/>
                  <w:ind w:left="20"/>
                  <w:rPr>
                    <w:rFonts w:ascii="Avenir Next"/>
                    <w:sz w:val="16"/>
                  </w:rPr>
                </w:pPr>
                <w:r>
                  <w:rPr>
                    <w:rFonts w:ascii="Avenir Next"/>
                    <w:color w:val="797700"/>
                    <w:sz w:val="16"/>
                  </w:rPr>
                  <w:t>Examining the power of Child-At-Risk electronic medical record (eMR) alerts to share interpersonal violence, abuse and neglect concerns: Do child protection alerts help?</w:t>
                </w:r>
              </w:p>
            </w:txbxContent>
          </v:textbox>
          <w10:wrap anchorx="page" anchory="page"/>
        </v:shape>
      </w:pict>
    </w:r>
    <w:r>
      <w:pict>
        <v:shape id="_x0000_s2141" type="#_x0000_t202" style="position:absolute;margin-left:563.45pt;margin-top:815.8pt;width:11.9pt;height:12.95pt;z-index:-116944;mso-position-horizontal-relative:page;mso-position-vertical-relative:page" filled="f" stroked="f">
          <v:textbox inset="0,0,0,0">
            <w:txbxContent>
              <w:p w:rsidR="00117CAC" w:rsidRDefault="00117CAC">
                <w:pPr>
                  <w:spacing w:before="20"/>
                  <w:ind w:left="20"/>
                  <w:rPr>
                    <w:rFonts w:ascii="Avenir Next"/>
                    <w:b/>
                    <w:sz w:val="16"/>
                  </w:rPr>
                </w:pPr>
                <w:r>
                  <w:rPr>
                    <w:rFonts w:ascii="Avenir Next"/>
                    <w:b/>
                    <w:color w:val="797700"/>
                    <w:sz w:val="16"/>
                  </w:rPr>
                  <w:t>19</w:t>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shapetype id="_x0000_t202" coordsize="21600,21600" o:spt="202" path="m,l,21600r21600,l21600,xe">
          <v:stroke joinstyle="miter"/>
          <v:path gradientshapeok="t" o:connecttype="rect"/>
        </v:shapetype>
        <v:shape id="_x0000_s2135" type="#_x0000_t202" style="position:absolute;margin-left:222.75pt;margin-top:803.55pt;width:331.05pt;height:22.95pt;z-index:-116800;mso-position-horizontal-relative:page;mso-position-vertical-relative:page" filled="f" stroked="f">
          <v:textbox inset="0,0,0,0">
            <w:txbxContent>
              <w:p w:rsidR="00117CAC" w:rsidRDefault="00117CAC">
                <w:pPr>
                  <w:spacing w:before="33" w:line="220" w:lineRule="auto"/>
                  <w:ind w:left="21" w:hanging="2"/>
                  <w:rPr>
                    <w:rFonts w:ascii="Avenir Next"/>
                    <w:sz w:val="16"/>
                  </w:rPr>
                </w:pPr>
                <w:r>
                  <w:rPr>
                    <w:rFonts w:ascii="Avenir Next"/>
                    <w:color w:val="797700"/>
                    <w:sz w:val="16"/>
                  </w:rPr>
                  <w:t>Examining the power of Child-At-Risk electronic medical record (eMR) alerts to share interpersonal violence, abuse and neglect concerns: Do child protection alerts help?</w:t>
                </w:r>
              </w:p>
            </w:txbxContent>
          </v:textbox>
          <w10:wrap anchorx="page" anchory="page"/>
        </v:shape>
      </w:pict>
    </w:r>
    <w:r>
      <w:pict>
        <v:shape id="_x0000_s2134" type="#_x0000_t202" style="position:absolute;margin-left:19.15pt;margin-top:815.8pt;width:14.75pt;height:12.95pt;z-index:-116776;mso-position-horizontal-relative:page;mso-position-vertical-relative:page" filled="f" stroked="f">
          <v:textbox inset="0,0,0,0">
            <w:txbxContent>
              <w:p w:rsidR="00117CAC" w:rsidRDefault="00117CAC">
                <w:pPr>
                  <w:spacing w:before="20"/>
                  <w:ind w:left="40"/>
                  <w:rPr>
                    <w:rFonts w:ascii="Avenir Next"/>
                    <w:b/>
                    <w:sz w:val="16"/>
                  </w:rPr>
                </w:pPr>
                <w:r>
                  <w:fldChar w:fldCharType="begin"/>
                </w:r>
                <w:r>
                  <w:rPr>
                    <w:rFonts w:ascii="Avenir Next"/>
                    <w:b/>
                    <w:color w:val="797700"/>
                    <w:sz w:val="16"/>
                  </w:rPr>
                  <w:instrText xml:space="preserve"> PAGE </w:instrText>
                </w:r>
                <w:r>
                  <w:fldChar w:fldCharType="separate"/>
                </w:r>
                <w:r w:rsidR="00CD3D36">
                  <w:rPr>
                    <w:rFonts w:ascii="Avenir Next"/>
                    <w:b/>
                    <w:noProof/>
                    <w:color w:val="797700"/>
                    <w:sz w:val="16"/>
                  </w:rPr>
                  <w:t>24</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line id="_x0000_s2189" style="position:absolute;z-index:-118096;mso-position-horizontal-relative:page;mso-position-vertical-relative:page" from="595.3pt,769.6pt" to="523pt,841.9pt" strokecolor="#b8b308" strokeweight="1pt">
          <w10:wrap anchorx="page" anchory="page"/>
        </v:line>
      </w:pict>
    </w:r>
    <w:r>
      <w:pict>
        <v:shapetype id="_x0000_t202" coordsize="21600,21600" o:spt="202" path="m,l,21600r21600,l21600,xe">
          <v:stroke joinstyle="miter"/>
          <v:path gradientshapeok="t" o:connecttype="rect"/>
        </v:shapetype>
        <v:shape id="_x0000_s2188" type="#_x0000_t202" style="position:absolute;margin-left:41.5pt;margin-top:803.55pt;width:331.05pt;height:22.95pt;z-index:-118072;mso-position-horizontal-relative:page;mso-position-vertical-relative:page" filled="f" stroked="f">
          <v:textbox inset="0,0,0,0">
            <w:txbxContent>
              <w:p w:rsidR="00117CAC" w:rsidRDefault="00117CAC">
                <w:pPr>
                  <w:spacing w:before="33" w:line="220" w:lineRule="auto"/>
                  <w:ind w:left="20"/>
                  <w:rPr>
                    <w:rFonts w:ascii="Avenir Next"/>
                    <w:sz w:val="16"/>
                  </w:rPr>
                </w:pPr>
                <w:r>
                  <w:rPr>
                    <w:rFonts w:ascii="Avenir Next"/>
                    <w:color w:val="797700"/>
                    <w:sz w:val="16"/>
                  </w:rPr>
                  <w:t>Examining the power of Child-At-Risk electronic medical record (eMR) alerts to share interpersonal violence, abuse and neglect concerns: Do child protection alerts help?</w:t>
                </w:r>
              </w:p>
            </w:txbxContent>
          </v:textbox>
          <w10:wrap anchorx="page" anchory="page"/>
        </v:shape>
      </w:pict>
    </w:r>
    <w:r>
      <w:pict>
        <v:shape id="_x0000_s2187" type="#_x0000_t202" style="position:absolute;margin-left:565.95pt;margin-top:815.8pt;width:7.2pt;height:12.95pt;z-index:-118048;mso-position-horizontal-relative:page;mso-position-vertical-relative:page" filled="f" stroked="f">
          <v:textbox inset="0,0,0,0">
            <w:txbxContent>
              <w:p w:rsidR="00117CAC" w:rsidRDefault="00117CAC">
                <w:pPr>
                  <w:spacing w:before="20"/>
                  <w:ind w:left="20"/>
                  <w:rPr>
                    <w:rFonts w:ascii="Avenir Next"/>
                    <w:b/>
                    <w:sz w:val="16"/>
                  </w:rPr>
                </w:pPr>
                <w:r>
                  <w:rPr>
                    <w:rFonts w:ascii="Avenir Next"/>
                    <w:b/>
                    <w:color w:val="797700"/>
                    <w:sz w:val="16"/>
                  </w:rPr>
                  <w:t>1</w:t>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line id="_x0000_s2138" style="position:absolute;z-index:-116872;mso-position-horizontal-relative:page;mso-position-vertical-relative:page" from="595.3pt,769.6pt" to="523pt,841.9pt" strokecolor="#b8b308" strokeweight="1pt">
          <w10:wrap anchorx="page" anchory="page"/>
        </v:line>
      </w:pict>
    </w:r>
    <w:r>
      <w:pict>
        <v:shapetype id="_x0000_t202" coordsize="21600,21600" o:spt="202" path="m,l,21600r21600,l21600,xe">
          <v:stroke joinstyle="miter"/>
          <v:path gradientshapeok="t" o:connecttype="rect"/>
        </v:shapetype>
        <v:shape id="_x0000_s2137" type="#_x0000_t202" style="position:absolute;margin-left:41.5pt;margin-top:803.55pt;width:331.05pt;height:22.95pt;z-index:-116848;mso-position-horizontal-relative:page;mso-position-vertical-relative:page" filled="f" stroked="f">
          <v:textbox inset="0,0,0,0">
            <w:txbxContent>
              <w:p w:rsidR="00117CAC" w:rsidRDefault="00117CAC">
                <w:pPr>
                  <w:spacing w:before="33" w:line="220" w:lineRule="auto"/>
                  <w:ind w:left="20"/>
                  <w:rPr>
                    <w:rFonts w:ascii="Avenir Next"/>
                    <w:sz w:val="16"/>
                  </w:rPr>
                </w:pPr>
                <w:r>
                  <w:rPr>
                    <w:rFonts w:ascii="Avenir Next"/>
                    <w:color w:val="797700"/>
                    <w:sz w:val="16"/>
                  </w:rPr>
                  <w:t>Examining the power of Child-At-Risk electronic medical record (eMR) alerts to share interpersonal violence, abuse and neglect concerns: Do child protection alerts help?</w:t>
                </w:r>
              </w:p>
            </w:txbxContent>
          </v:textbox>
          <w10:wrap anchorx="page" anchory="page"/>
        </v:shape>
      </w:pict>
    </w:r>
    <w:r>
      <w:pict>
        <v:shape id="_x0000_s2136" type="#_x0000_t202" style="position:absolute;margin-left:562.25pt;margin-top:815.8pt;width:14.8pt;height:12.95pt;z-index:-116824;mso-position-horizontal-relative:page;mso-position-vertical-relative:page" filled="f" stroked="f">
          <v:textbox inset="0,0,0,0">
            <w:txbxContent>
              <w:p w:rsidR="00117CAC" w:rsidRDefault="00117CAC">
                <w:pPr>
                  <w:spacing w:before="20"/>
                  <w:ind w:left="40"/>
                  <w:rPr>
                    <w:rFonts w:ascii="Avenir Next"/>
                    <w:b/>
                    <w:sz w:val="16"/>
                  </w:rPr>
                </w:pPr>
                <w:r>
                  <w:fldChar w:fldCharType="begin"/>
                </w:r>
                <w:r>
                  <w:rPr>
                    <w:rFonts w:ascii="Avenir Next"/>
                    <w:b/>
                    <w:color w:val="797700"/>
                    <w:sz w:val="16"/>
                  </w:rPr>
                  <w:instrText xml:space="preserve"> PAGE </w:instrText>
                </w:r>
                <w:r>
                  <w:fldChar w:fldCharType="separate"/>
                </w:r>
                <w:r w:rsidR="00CD3D36">
                  <w:rPr>
                    <w:rFonts w:ascii="Avenir Next"/>
                    <w:b/>
                    <w:noProof/>
                    <w:color w:val="797700"/>
                    <w:sz w:val="16"/>
                  </w:rPr>
                  <w:t>23</w:t>
                </w:r>
                <w: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shapetype id="_x0000_t202" coordsize="21600,21600" o:spt="202" path="m,l,21600r21600,l21600,xe">
          <v:stroke joinstyle="miter"/>
          <v:path gradientshapeok="t" o:connecttype="rect"/>
        </v:shapetype>
        <v:shape id="_x0000_s2130" type="#_x0000_t202" style="position:absolute;margin-left:222.75pt;margin-top:803.55pt;width:331.05pt;height:22.95pt;z-index:-116680;mso-position-horizontal-relative:page;mso-position-vertical-relative:page" filled="f" stroked="f">
          <v:textbox inset="0,0,0,0">
            <w:txbxContent>
              <w:p w:rsidR="00117CAC" w:rsidRDefault="00117CAC">
                <w:pPr>
                  <w:spacing w:before="32" w:line="220" w:lineRule="auto"/>
                  <w:ind w:left="21" w:hanging="2"/>
                  <w:rPr>
                    <w:rFonts w:ascii="Avenir Next"/>
                    <w:sz w:val="16"/>
                  </w:rPr>
                </w:pPr>
                <w:r>
                  <w:rPr>
                    <w:rFonts w:ascii="Avenir Next"/>
                    <w:color w:val="797700"/>
                    <w:sz w:val="16"/>
                  </w:rPr>
                  <w:t>Examining the power of Child-At-Risk electronic medical record (eMR) alerts to share interpersonal violence, abuse and neglect concerns: Do child protection alerts help?</w:t>
                </w:r>
              </w:p>
            </w:txbxContent>
          </v:textbox>
          <w10:wrap anchorx="page" anchory="page"/>
        </v:shape>
      </w:pict>
    </w:r>
    <w:r>
      <w:pict>
        <v:shape id="_x0000_s2129" type="#_x0000_t202" style="position:absolute;margin-left:19.15pt;margin-top:815.8pt;width:14.65pt;height:12.95pt;z-index:-116656;mso-position-horizontal-relative:page;mso-position-vertical-relative:page" filled="f" stroked="f">
          <v:textbox inset="0,0,0,0">
            <w:txbxContent>
              <w:p w:rsidR="00117CAC" w:rsidRDefault="00117CAC">
                <w:pPr>
                  <w:spacing w:before="20"/>
                  <w:ind w:left="40"/>
                  <w:rPr>
                    <w:rFonts w:ascii="Avenir Next"/>
                    <w:b/>
                    <w:sz w:val="16"/>
                  </w:rPr>
                </w:pPr>
                <w:r>
                  <w:fldChar w:fldCharType="begin"/>
                </w:r>
                <w:r>
                  <w:rPr>
                    <w:rFonts w:ascii="Avenir Next"/>
                    <w:b/>
                    <w:color w:val="797700"/>
                    <w:sz w:val="16"/>
                  </w:rPr>
                  <w:instrText xml:space="preserve"> PAGE </w:instrText>
                </w:r>
                <w:r>
                  <w:fldChar w:fldCharType="separate"/>
                </w:r>
                <w:r w:rsidR="00CD3D36">
                  <w:rPr>
                    <w:rFonts w:ascii="Avenir Next"/>
                    <w:b/>
                    <w:noProof/>
                    <w:color w:val="797700"/>
                    <w:sz w:val="16"/>
                  </w:rPr>
                  <w:t>26</w:t>
                </w:r>
                <w: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line id="_x0000_s2133" style="position:absolute;z-index:-116752;mso-position-horizontal-relative:page;mso-position-vertical-relative:page" from="595.3pt,769.6pt" to="523pt,841.9pt" strokecolor="#b8b308" strokeweight="1pt">
          <w10:wrap anchorx="page" anchory="page"/>
        </v:line>
      </w:pict>
    </w:r>
    <w:r>
      <w:pict>
        <v:shapetype id="_x0000_t202" coordsize="21600,21600" o:spt="202" path="m,l,21600r21600,l21600,xe">
          <v:stroke joinstyle="miter"/>
          <v:path gradientshapeok="t" o:connecttype="rect"/>
        </v:shapetype>
        <v:shape id="_x0000_s2132" type="#_x0000_t202" style="position:absolute;margin-left:41.5pt;margin-top:803.55pt;width:331.05pt;height:22.95pt;z-index:-116728;mso-position-horizontal-relative:page;mso-position-vertical-relative:page" filled="f" stroked="f">
          <v:textbox inset="0,0,0,0">
            <w:txbxContent>
              <w:p w:rsidR="00117CAC" w:rsidRDefault="00117CAC">
                <w:pPr>
                  <w:spacing w:before="33" w:line="220" w:lineRule="auto"/>
                  <w:ind w:left="20"/>
                  <w:rPr>
                    <w:rFonts w:ascii="Avenir Next"/>
                    <w:sz w:val="16"/>
                  </w:rPr>
                </w:pPr>
                <w:r>
                  <w:rPr>
                    <w:rFonts w:ascii="Avenir Next"/>
                    <w:color w:val="797700"/>
                    <w:sz w:val="16"/>
                  </w:rPr>
                  <w:t>Examining the power of Child-At-Risk electronic medical record (eMR) alerts to share interpersonal violence, abuse and neglect concerns: Do child protection alerts help?</w:t>
                </w:r>
              </w:p>
            </w:txbxContent>
          </v:textbox>
          <w10:wrap anchorx="page" anchory="page"/>
        </v:shape>
      </w:pict>
    </w:r>
    <w:r>
      <w:pict>
        <v:shape id="_x0000_s2131" type="#_x0000_t202" style="position:absolute;margin-left:562.25pt;margin-top:815.8pt;width:14.75pt;height:12.95pt;z-index:-116704;mso-position-horizontal-relative:page;mso-position-vertical-relative:page" filled="f" stroked="f">
          <v:textbox inset="0,0,0,0">
            <w:txbxContent>
              <w:p w:rsidR="00117CAC" w:rsidRDefault="00117CAC">
                <w:pPr>
                  <w:spacing w:before="20"/>
                  <w:ind w:left="40"/>
                  <w:rPr>
                    <w:rFonts w:ascii="Avenir Next"/>
                    <w:b/>
                    <w:sz w:val="16"/>
                  </w:rPr>
                </w:pPr>
                <w:r>
                  <w:fldChar w:fldCharType="begin"/>
                </w:r>
                <w:r>
                  <w:rPr>
                    <w:rFonts w:ascii="Avenir Next"/>
                    <w:b/>
                    <w:color w:val="797700"/>
                    <w:sz w:val="16"/>
                  </w:rPr>
                  <w:instrText xml:space="preserve"> PAGE </w:instrText>
                </w:r>
                <w:r>
                  <w:fldChar w:fldCharType="separate"/>
                </w:r>
                <w:r w:rsidR="00CD3D36">
                  <w:rPr>
                    <w:rFonts w:ascii="Avenir Next"/>
                    <w:b/>
                    <w:noProof/>
                    <w:color w:val="797700"/>
                    <w:sz w:val="16"/>
                  </w:rPr>
                  <w:t>25</w:t>
                </w:r>
                <w:r>
                  <w:fldChar w:fldCharType="end"/>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shapetype id="_x0000_t202" coordsize="21600,21600" o:spt="202" path="m,l,21600r21600,l21600,xe">
          <v:stroke joinstyle="miter"/>
          <v:path gradientshapeok="t" o:connecttype="rect"/>
        </v:shapetype>
        <v:shape id="_x0000_s2123" type="#_x0000_t202" style="position:absolute;margin-left:222.75pt;margin-top:803.55pt;width:331.05pt;height:22.95pt;z-index:-116512;mso-position-horizontal-relative:page;mso-position-vertical-relative:page" filled="f" stroked="f">
          <v:textbox inset="0,0,0,0">
            <w:txbxContent>
              <w:p w:rsidR="00117CAC" w:rsidRDefault="00117CAC">
                <w:pPr>
                  <w:spacing w:before="33" w:line="220" w:lineRule="auto"/>
                  <w:ind w:left="21" w:hanging="2"/>
                  <w:rPr>
                    <w:rFonts w:ascii="Avenir Next"/>
                    <w:sz w:val="16"/>
                  </w:rPr>
                </w:pPr>
                <w:r>
                  <w:rPr>
                    <w:rFonts w:ascii="Avenir Next"/>
                    <w:color w:val="797700"/>
                    <w:sz w:val="16"/>
                  </w:rPr>
                  <w:t>Examining the power of Child-At-Risk electronic medical record (eMR) alerts to share interpersonal violence, abuse and neglect concerns: Do child protection alerts help?</w:t>
                </w:r>
              </w:p>
            </w:txbxContent>
          </v:textbox>
          <w10:wrap anchorx="page" anchory="page"/>
        </v:shape>
      </w:pict>
    </w:r>
    <w:r>
      <w:pict>
        <v:shape id="_x0000_s2122" type="#_x0000_t202" style="position:absolute;margin-left:19.1pt;margin-top:815.8pt;width:14.8pt;height:12.95pt;z-index:-116488;mso-position-horizontal-relative:page;mso-position-vertical-relative:page" filled="f" stroked="f">
          <v:textbox inset="0,0,0,0">
            <w:txbxContent>
              <w:p w:rsidR="00117CAC" w:rsidRDefault="00117CAC">
                <w:pPr>
                  <w:spacing w:before="20"/>
                  <w:ind w:left="40"/>
                  <w:rPr>
                    <w:rFonts w:ascii="Avenir Next"/>
                    <w:b/>
                    <w:sz w:val="16"/>
                  </w:rPr>
                </w:pPr>
                <w:r>
                  <w:fldChar w:fldCharType="begin"/>
                </w:r>
                <w:r>
                  <w:rPr>
                    <w:rFonts w:ascii="Avenir Next"/>
                    <w:b/>
                    <w:color w:val="797700"/>
                    <w:sz w:val="16"/>
                  </w:rPr>
                  <w:instrText xml:space="preserve"> PAGE </w:instrText>
                </w:r>
                <w:r>
                  <w:fldChar w:fldCharType="separate"/>
                </w:r>
                <w:r w:rsidR="00CD3D36">
                  <w:rPr>
                    <w:rFonts w:ascii="Avenir Next"/>
                    <w:b/>
                    <w:noProof/>
                    <w:color w:val="797700"/>
                    <w:sz w:val="16"/>
                  </w:rPr>
                  <w:t>28</w:t>
                </w:r>
                <w: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line id="_x0000_s2126" style="position:absolute;z-index:-116584;mso-position-horizontal-relative:page;mso-position-vertical-relative:page" from="595.3pt,769.6pt" to="523pt,841.9pt" strokecolor="#b8b308" strokeweight="1pt">
          <w10:wrap anchorx="page" anchory="page"/>
        </v:line>
      </w:pict>
    </w:r>
    <w:r>
      <w:pict>
        <v:shapetype id="_x0000_t202" coordsize="21600,21600" o:spt="202" path="m,l,21600r21600,l21600,xe">
          <v:stroke joinstyle="miter"/>
          <v:path gradientshapeok="t" o:connecttype="rect"/>
        </v:shapetype>
        <v:shape id="_x0000_s2125" type="#_x0000_t202" style="position:absolute;margin-left:41.5pt;margin-top:803.55pt;width:331.05pt;height:22.95pt;z-index:-116560;mso-position-horizontal-relative:page;mso-position-vertical-relative:page" filled="f" stroked="f">
          <v:textbox inset="0,0,0,0">
            <w:txbxContent>
              <w:p w:rsidR="00117CAC" w:rsidRDefault="00117CAC">
                <w:pPr>
                  <w:spacing w:before="33" w:line="220" w:lineRule="auto"/>
                  <w:ind w:left="20"/>
                  <w:rPr>
                    <w:rFonts w:ascii="Avenir Next"/>
                    <w:sz w:val="16"/>
                  </w:rPr>
                </w:pPr>
                <w:r>
                  <w:rPr>
                    <w:rFonts w:ascii="Avenir Next"/>
                    <w:color w:val="797700"/>
                    <w:sz w:val="16"/>
                  </w:rPr>
                  <w:t>Examining the power of Child-At-Risk electronic medical record (eMR) alerts to share interpersonal violence, abuse and neglect concerns: Do child protection alerts help?</w:t>
                </w:r>
              </w:p>
            </w:txbxContent>
          </v:textbox>
          <w10:wrap anchorx="page" anchory="page"/>
        </v:shape>
      </w:pict>
    </w:r>
    <w:r>
      <w:pict>
        <v:shape id="_x0000_s2124" type="#_x0000_t202" style="position:absolute;margin-left:562.3pt;margin-top:815.8pt;width:14.55pt;height:12.95pt;z-index:-116536;mso-position-horizontal-relative:page;mso-position-vertical-relative:page" filled="f" stroked="f">
          <v:textbox inset="0,0,0,0">
            <w:txbxContent>
              <w:p w:rsidR="00117CAC" w:rsidRDefault="00117CAC">
                <w:pPr>
                  <w:spacing w:before="20"/>
                  <w:ind w:left="40"/>
                  <w:rPr>
                    <w:rFonts w:ascii="Avenir Next"/>
                    <w:b/>
                    <w:sz w:val="16"/>
                  </w:rPr>
                </w:pPr>
                <w:r>
                  <w:fldChar w:fldCharType="begin"/>
                </w:r>
                <w:r>
                  <w:rPr>
                    <w:rFonts w:ascii="Avenir Next"/>
                    <w:b/>
                    <w:color w:val="797700"/>
                    <w:sz w:val="16"/>
                  </w:rPr>
                  <w:instrText xml:space="preserve"> PAGE </w:instrText>
                </w:r>
                <w:r>
                  <w:fldChar w:fldCharType="separate"/>
                </w:r>
                <w:r w:rsidR="00CD3D36">
                  <w:rPr>
                    <w:rFonts w:ascii="Avenir Next"/>
                    <w:b/>
                    <w:noProof/>
                    <w:color w:val="797700"/>
                    <w:sz w:val="16"/>
                  </w:rPr>
                  <w:t>27</w:t>
                </w:r>
                <w: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117CAC">
    <w:pPr>
      <w:pStyle w:val="BodyText"/>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shapetype id="_x0000_t202" coordsize="21600,21600" o:spt="202" path="m,l,21600r21600,l21600,xe">
          <v:stroke joinstyle="miter"/>
          <v:path gradientshapeok="t" o:connecttype="rect"/>
        </v:shapetype>
        <v:shape id="_x0000_s2117" type="#_x0000_t202" style="position:absolute;margin-left:222.75pt;margin-top:803.55pt;width:331.05pt;height:22.95pt;z-index:-116368;mso-position-horizontal-relative:page;mso-position-vertical-relative:page" filled="f" stroked="f">
          <v:textbox inset="0,0,0,0">
            <w:txbxContent>
              <w:p w:rsidR="00117CAC" w:rsidRDefault="00117CAC">
                <w:pPr>
                  <w:spacing w:before="33" w:line="220" w:lineRule="auto"/>
                  <w:ind w:left="21" w:hanging="2"/>
                  <w:rPr>
                    <w:rFonts w:ascii="Avenir Next"/>
                    <w:sz w:val="16"/>
                  </w:rPr>
                </w:pPr>
                <w:r>
                  <w:rPr>
                    <w:rFonts w:ascii="Avenir Next"/>
                    <w:color w:val="797700"/>
                    <w:sz w:val="16"/>
                  </w:rPr>
                  <w:t>Examining the power of Child-At-Risk electronic medical record (eMR) alerts to share interpersonal violence, abuse and neglect concerns: Do child protection alerts help?</w:t>
                </w:r>
              </w:p>
            </w:txbxContent>
          </v:textbox>
          <w10:wrap anchorx="page" anchory="page"/>
        </v:shape>
      </w:pict>
    </w:r>
    <w:r>
      <w:pict>
        <v:shape id="_x0000_s2116" type="#_x0000_t202" style="position:absolute;margin-left:19.1pt;margin-top:815.8pt;width:14.85pt;height:12.95pt;z-index:-116344;mso-position-horizontal-relative:page;mso-position-vertical-relative:page" filled="f" stroked="f">
          <v:textbox inset="0,0,0,0">
            <w:txbxContent>
              <w:p w:rsidR="00117CAC" w:rsidRDefault="00117CAC">
                <w:pPr>
                  <w:spacing w:before="20"/>
                  <w:ind w:left="40"/>
                  <w:rPr>
                    <w:rFonts w:ascii="Avenir Next"/>
                    <w:b/>
                    <w:sz w:val="16"/>
                  </w:rPr>
                </w:pPr>
                <w:r>
                  <w:fldChar w:fldCharType="begin"/>
                </w:r>
                <w:r>
                  <w:rPr>
                    <w:rFonts w:ascii="Avenir Next"/>
                    <w:b/>
                    <w:color w:val="797700"/>
                    <w:sz w:val="16"/>
                  </w:rPr>
                  <w:instrText xml:space="preserve"> PAGE </w:instrText>
                </w:r>
                <w:r>
                  <w:fldChar w:fldCharType="separate"/>
                </w:r>
                <w:r w:rsidR="00CD3D36">
                  <w:rPr>
                    <w:rFonts w:ascii="Avenir Next"/>
                    <w:b/>
                    <w:noProof/>
                    <w:color w:val="797700"/>
                    <w:sz w:val="16"/>
                  </w:rPr>
                  <w:t>32</w:t>
                </w:r>
                <w:r>
                  <w:fldChar w:fldCharType="end"/>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line id="_x0000_s2115" style="position:absolute;z-index:-116320;mso-position-horizontal-relative:page;mso-position-vertical-relative:page" from="595.3pt,769.6pt" to="523pt,841.9pt" strokecolor="#b8b308" strokeweight="1pt">
          <w10:wrap anchorx="page" anchory="page"/>
        </v:line>
      </w:pict>
    </w:r>
    <w:r>
      <w:pict>
        <v:shapetype id="_x0000_t202" coordsize="21600,21600" o:spt="202" path="m,l,21600r21600,l21600,xe">
          <v:stroke joinstyle="miter"/>
          <v:path gradientshapeok="t" o:connecttype="rect"/>
        </v:shapetype>
        <v:shape id="_x0000_s2114" type="#_x0000_t202" style="position:absolute;margin-left:41.5pt;margin-top:803.55pt;width:331.05pt;height:22.95pt;z-index:-116296;mso-position-horizontal-relative:page;mso-position-vertical-relative:page" filled="f" stroked="f">
          <v:textbox inset="0,0,0,0">
            <w:txbxContent>
              <w:p w:rsidR="00117CAC" w:rsidRDefault="00117CAC">
                <w:pPr>
                  <w:spacing w:before="33" w:line="220" w:lineRule="auto"/>
                  <w:ind w:left="20"/>
                  <w:rPr>
                    <w:rFonts w:ascii="Avenir Next"/>
                    <w:sz w:val="16"/>
                  </w:rPr>
                </w:pPr>
                <w:r>
                  <w:rPr>
                    <w:rFonts w:ascii="Avenir Next"/>
                    <w:color w:val="797700"/>
                    <w:sz w:val="16"/>
                  </w:rPr>
                  <w:t>Examining the power of Child-At-Risk electronic medical record (eMR) alerts to share interpersonal violence, abuse and neglect concerns: Do child protection alerts help?</w:t>
                </w:r>
              </w:p>
            </w:txbxContent>
          </v:textbox>
          <w10:wrap anchorx="page" anchory="page"/>
        </v:shape>
      </w:pict>
    </w:r>
    <w:r>
      <w:pict>
        <v:shape id="_x0000_s2113" type="#_x0000_t202" style="position:absolute;margin-left:563.3pt;margin-top:815.8pt;width:12.45pt;height:12.95pt;z-index:-116272;mso-position-horizontal-relative:page;mso-position-vertical-relative:page" filled="f" stroked="f">
          <v:textbox inset="0,0,0,0">
            <w:txbxContent>
              <w:p w:rsidR="00117CAC" w:rsidRDefault="00117CAC">
                <w:pPr>
                  <w:spacing w:before="20"/>
                  <w:ind w:left="20"/>
                  <w:rPr>
                    <w:rFonts w:ascii="Avenir Next"/>
                    <w:b/>
                    <w:sz w:val="16"/>
                  </w:rPr>
                </w:pPr>
                <w:r>
                  <w:rPr>
                    <w:rFonts w:ascii="Avenir Next"/>
                    <w:b/>
                    <w:color w:val="797700"/>
                    <w:sz w:val="16"/>
                  </w:rPr>
                  <w:t>31</w:t>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shapetype id="_x0000_t202" coordsize="21600,21600" o:spt="202" path="m,l,21600r21600,l21600,xe">
          <v:stroke joinstyle="miter"/>
          <v:path gradientshapeok="t" o:connecttype="rect"/>
        </v:shapetype>
        <v:shape id="_x0000_s2109" type="#_x0000_t202" style="position:absolute;margin-left:222.75pt;margin-top:803.55pt;width:331.05pt;height:22.95pt;z-index:-116176;mso-position-horizontal-relative:page;mso-position-vertical-relative:page" filled="f" stroked="f">
          <v:textbox inset="0,0,0,0">
            <w:txbxContent>
              <w:p w:rsidR="00117CAC" w:rsidRDefault="00117CAC">
                <w:pPr>
                  <w:spacing w:before="33" w:line="220" w:lineRule="auto"/>
                  <w:ind w:left="21" w:hanging="2"/>
                  <w:rPr>
                    <w:rFonts w:ascii="Avenir Next"/>
                    <w:sz w:val="16"/>
                  </w:rPr>
                </w:pPr>
                <w:r>
                  <w:rPr>
                    <w:rFonts w:ascii="Avenir Next"/>
                    <w:color w:val="797700"/>
                    <w:sz w:val="16"/>
                  </w:rPr>
                  <w:t>Examining the power of Child-At-Risk electronic medical record (eMR) alerts to share interpersonal violence, abuse and neglect concerns: Do child protection alerts help?</w:t>
                </w:r>
              </w:p>
            </w:txbxContent>
          </v:textbox>
          <w10:wrap anchorx="page" anchory="page"/>
        </v:shape>
      </w:pict>
    </w:r>
    <w:r>
      <w:pict>
        <v:shape id="_x0000_s2108" type="#_x0000_t202" style="position:absolute;margin-left:19.1pt;margin-top:815.8pt;width:14.9pt;height:12.95pt;z-index:-116152;mso-position-horizontal-relative:page;mso-position-vertical-relative:page" filled="f" stroked="f">
          <v:textbox inset="0,0,0,0">
            <w:txbxContent>
              <w:p w:rsidR="00117CAC" w:rsidRDefault="00117CAC">
                <w:pPr>
                  <w:spacing w:before="20"/>
                  <w:ind w:left="40"/>
                  <w:rPr>
                    <w:rFonts w:ascii="Avenir Next"/>
                    <w:b/>
                    <w:sz w:val="16"/>
                  </w:rPr>
                </w:pPr>
                <w:r>
                  <w:rPr>
                    <w:rFonts w:ascii="Avenir Next"/>
                    <w:b/>
                    <w:color w:val="797700"/>
                    <w:sz w:val="16"/>
                  </w:rPr>
                  <w:t>34</w:t>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line id="_x0000_s2112" style="position:absolute;z-index:-116248;mso-position-horizontal-relative:page;mso-position-vertical-relative:page" from="595.3pt,769.6pt" to="523pt,841.9pt" strokecolor="#b8b308" strokeweight="1pt">
          <w10:wrap anchorx="page" anchory="page"/>
        </v:line>
      </w:pict>
    </w:r>
    <w:r>
      <w:pict>
        <v:shapetype id="_x0000_t202" coordsize="21600,21600" o:spt="202" path="m,l,21600r21600,l21600,xe">
          <v:stroke joinstyle="miter"/>
          <v:path gradientshapeok="t" o:connecttype="rect"/>
        </v:shapetype>
        <v:shape id="_x0000_s2111" type="#_x0000_t202" style="position:absolute;margin-left:41.5pt;margin-top:803.55pt;width:331.05pt;height:22.95pt;z-index:-116224;mso-position-horizontal-relative:page;mso-position-vertical-relative:page" filled="f" stroked="f">
          <v:textbox inset="0,0,0,0">
            <w:txbxContent>
              <w:p w:rsidR="00117CAC" w:rsidRDefault="00117CAC">
                <w:pPr>
                  <w:spacing w:before="33" w:line="220" w:lineRule="auto"/>
                  <w:ind w:left="20"/>
                  <w:rPr>
                    <w:rFonts w:ascii="Avenir Next"/>
                    <w:sz w:val="16"/>
                  </w:rPr>
                </w:pPr>
                <w:r>
                  <w:rPr>
                    <w:rFonts w:ascii="Avenir Next"/>
                    <w:color w:val="797700"/>
                    <w:sz w:val="16"/>
                  </w:rPr>
                  <w:t>Examining the power of Child-At-Risk electronic medical record (eMR) alerts to share interpersonal violence, abuse and neglect concerns: Do child protection alerts help?</w:t>
                </w:r>
              </w:p>
            </w:txbxContent>
          </v:textbox>
          <w10:wrap anchorx="page" anchory="page"/>
        </v:shape>
      </w:pict>
    </w:r>
    <w:r>
      <w:pict>
        <v:shape id="_x0000_s2110" type="#_x0000_t202" style="position:absolute;margin-left:563.25pt;margin-top:815.8pt;width:12.8pt;height:12.95pt;z-index:-116200;mso-position-horizontal-relative:page;mso-position-vertical-relative:page" filled="f" stroked="f">
          <v:textbox inset="0,0,0,0">
            <w:txbxContent>
              <w:p w:rsidR="00117CAC" w:rsidRDefault="00117CAC">
                <w:pPr>
                  <w:spacing w:before="20"/>
                  <w:ind w:left="20"/>
                  <w:rPr>
                    <w:rFonts w:ascii="Avenir Next"/>
                    <w:b/>
                    <w:sz w:val="16"/>
                  </w:rPr>
                </w:pPr>
                <w:r>
                  <w:rPr>
                    <w:rFonts w:ascii="Avenir Next"/>
                    <w:b/>
                    <w:color w:val="797700"/>
                    <w:sz w:val="16"/>
                  </w:rPr>
                  <w:t>33</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shapetype id="_x0000_t202" coordsize="21600,21600" o:spt="202" path="m,l,21600r21600,l21600,xe">
          <v:stroke joinstyle="miter"/>
          <v:path gradientshapeok="t" o:connecttype="rect"/>
        </v:shapetype>
        <v:shape id="_x0000_s2181" type="#_x0000_t202" style="position:absolute;margin-left:222.75pt;margin-top:803.55pt;width:331.05pt;height:22.95pt;z-index:-117904;mso-position-horizontal-relative:page;mso-position-vertical-relative:page" filled="f" stroked="f">
          <v:textbox inset="0,0,0,0">
            <w:txbxContent>
              <w:p w:rsidR="00117CAC" w:rsidRDefault="00117CAC">
                <w:pPr>
                  <w:spacing w:before="33" w:line="220" w:lineRule="auto"/>
                  <w:ind w:left="21" w:hanging="2"/>
                  <w:rPr>
                    <w:rFonts w:ascii="Avenir Next"/>
                    <w:sz w:val="16"/>
                  </w:rPr>
                </w:pPr>
                <w:r>
                  <w:rPr>
                    <w:rFonts w:ascii="Avenir Next"/>
                    <w:color w:val="797700"/>
                    <w:sz w:val="16"/>
                  </w:rPr>
                  <w:t>Examining the power of Child-At-Risk electronic medical record (eMR) alerts to share interpersonal violence, abuse and neglect concerns: Do child protection alerts help?</w:t>
                </w:r>
              </w:p>
            </w:txbxContent>
          </v:textbox>
          <w10:wrap anchorx="page" anchory="page"/>
        </v:shape>
      </w:pict>
    </w:r>
    <w:r>
      <w:pict>
        <v:shape id="_x0000_s2180" type="#_x0000_t202" style="position:absolute;margin-left:21.8pt;margin-top:815.8pt;width:9.2pt;height:12.95pt;z-index:-117880;mso-position-horizontal-relative:page;mso-position-vertical-relative:page" filled="f" stroked="f">
          <v:textbox inset="0,0,0,0">
            <w:txbxContent>
              <w:p w:rsidR="00117CAC" w:rsidRDefault="00117CAC">
                <w:pPr>
                  <w:spacing w:before="20"/>
                  <w:ind w:left="40"/>
                  <w:rPr>
                    <w:rFonts w:ascii="Avenir Next"/>
                    <w:b/>
                    <w:sz w:val="16"/>
                  </w:rPr>
                </w:pPr>
                <w:r>
                  <w:rPr>
                    <w:rFonts w:ascii="Avenir Next"/>
                    <w:b/>
                    <w:color w:val="797700"/>
                    <w:sz w:val="16"/>
                  </w:rPr>
                  <w:t>4</w:t>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shapetype id="_x0000_t202" coordsize="21600,21600" o:spt="202" path="m,l,21600r21600,l21600,xe">
          <v:stroke joinstyle="miter"/>
          <v:path gradientshapeok="t" o:connecttype="rect"/>
        </v:shapetype>
        <v:shape id="_x0000_s2104" type="#_x0000_t202" style="position:absolute;margin-left:222.75pt;margin-top:803.55pt;width:331.05pt;height:22.95pt;z-index:-116056;mso-position-horizontal-relative:page;mso-position-vertical-relative:page" filled="f" stroked="f">
          <v:textbox inset="0,0,0,0">
            <w:txbxContent>
              <w:p w:rsidR="00117CAC" w:rsidRDefault="00117CAC">
                <w:pPr>
                  <w:spacing w:before="33" w:line="220" w:lineRule="auto"/>
                  <w:ind w:left="21" w:hanging="2"/>
                  <w:rPr>
                    <w:rFonts w:ascii="Avenir Next"/>
                    <w:sz w:val="16"/>
                  </w:rPr>
                </w:pPr>
                <w:r>
                  <w:rPr>
                    <w:rFonts w:ascii="Avenir Next"/>
                    <w:color w:val="797700"/>
                    <w:sz w:val="16"/>
                  </w:rPr>
                  <w:t>Examining the power of Child-At-Risk electronic medical record (eMR) alerts to share interpersonal violence, abuse and neglect concerns: Do child protection alerts help?</w:t>
                </w:r>
              </w:p>
            </w:txbxContent>
          </v:textbox>
          <w10:wrap anchorx="page" anchory="page"/>
        </v:shape>
      </w:pict>
    </w:r>
    <w:r>
      <w:pict>
        <v:shape id="_x0000_s2103" type="#_x0000_t202" style="position:absolute;margin-left:19.15pt;margin-top:815.8pt;width:14.75pt;height:12.95pt;z-index:-116032;mso-position-horizontal-relative:page;mso-position-vertical-relative:page" filled="f" stroked="f">
          <v:textbox inset="0,0,0,0">
            <w:txbxContent>
              <w:p w:rsidR="00117CAC" w:rsidRDefault="00117CAC">
                <w:pPr>
                  <w:spacing w:before="20"/>
                  <w:ind w:left="40"/>
                  <w:rPr>
                    <w:rFonts w:ascii="Avenir Next"/>
                    <w:b/>
                    <w:sz w:val="16"/>
                  </w:rPr>
                </w:pPr>
                <w:r>
                  <w:rPr>
                    <w:rFonts w:ascii="Avenir Next"/>
                    <w:b/>
                    <w:color w:val="797700"/>
                    <w:sz w:val="16"/>
                  </w:rPr>
                  <w:t>36</w:t>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line id="_x0000_s2107" style="position:absolute;z-index:-116128;mso-position-horizontal-relative:page;mso-position-vertical-relative:page" from="595.3pt,769.6pt" to="523pt,841.9pt" strokecolor="#b8b308" strokeweight="1pt">
          <w10:wrap anchorx="page" anchory="page"/>
        </v:line>
      </w:pict>
    </w:r>
    <w:r>
      <w:pict>
        <v:shapetype id="_x0000_t202" coordsize="21600,21600" o:spt="202" path="m,l,21600r21600,l21600,xe">
          <v:stroke joinstyle="miter"/>
          <v:path gradientshapeok="t" o:connecttype="rect"/>
        </v:shapetype>
        <v:shape id="_x0000_s2106" type="#_x0000_t202" style="position:absolute;margin-left:41.5pt;margin-top:803.55pt;width:331.05pt;height:22.95pt;z-index:-116104;mso-position-horizontal-relative:page;mso-position-vertical-relative:page" filled="f" stroked="f">
          <v:textbox inset="0,0,0,0">
            <w:txbxContent>
              <w:p w:rsidR="00117CAC" w:rsidRDefault="00117CAC">
                <w:pPr>
                  <w:spacing w:before="33" w:line="220" w:lineRule="auto"/>
                  <w:ind w:left="20"/>
                  <w:rPr>
                    <w:rFonts w:ascii="Avenir Next"/>
                    <w:sz w:val="16"/>
                  </w:rPr>
                </w:pPr>
                <w:r>
                  <w:rPr>
                    <w:rFonts w:ascii="Avenir Next"/>
                    <w:color w:val="797700"/>
                    <w:sz w:val="16"/>
                  </w:rPr>
                  <w:t>Examining the power of Child-At-Risk electronic medical record (eMR) alerts to share interpersonal violence, abuse and neglect concerns: Do child protection alerts help?</w:t>
                </w:r>
              </w:p>
            </w:txbxContent>
          </v:textbox>
          <w10:wrap anchorx="page" anchory="page"/>
        </v:shape>
      </w:pict>
    </w:r>
    <w:r>
      <w:pict>
        <v:shape id="_x0000_s2105" type="#_x0000_t202" style="position:absolute;margin-left:563.25pt;margin-top:815.8pt;width:12.75pt;height:12.95pt;z-index:-116080;mso-position-horizontal-relative:page;mso-position-vertical-relative:page" filled="f" stroked="f">
          <v:textbox inset="0,0,0,0">
            <w:txbxContent>
              <w:p w:rsidR="00117CAC" w:rsidRDefault="00117CAC">
                <w:pPr>
                  <w:spacing w:before="20"/>
                  <w:ind w:left="20"/>
                  <w:rPr>
                    <w:rFonts w:ascii="Avenir Next"/>
                    <w:b/>
                    <w:sz w:val="16"/>
                  </w:rPr>
                </w:pPr>
                <w:r>
                  <w:rPr>
                    <w:rFonts w:ascii="Avenir Next"/>
                    <w:b/>
                    <w:color w:val="797700"/>
                    <w:sz w:val="16"/>
                  </w:rPr>
                  <w:t>35</w:t>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shapetype id="_x0000_t202" coordsize="21600,21600" o:spt="202" path="m,l,21600r21600,l21600,xe">
          <v:stroke joinstyle="miter"/>
          <v:path gradientshapeok="t" o:connecttype="rect"/>
        </v:shapetype>
        <v:shape id="_x0000_s2099" type="#_x0000_t202" style="position:absolute;margin-left:222.75pt;margin-top:803.55pt;width:331.05pt;height:22.95pt;z-index:-115936;mso-position-horizontal-relative:page;mso-position-vertical-relative:page" filled="f" stroked="f">
          <v:textbox inset="0,0,0,0">
            <w:txbxContent>
              <w:p w:rsidR="00117CAC" w:rsidRDefault="00117CAC">
                <w:pPr>
                  <w:spacing w:before="33" w:line="220" w:lineRule="auto"/>
                  <w:ind w:left="21" w:hanging="2"/>
                  <w:rPr>
                    <w:rFonts w:ascii="Avenir Next"/>
                    <w:sz w:val="16"/>
                  </w:rPr>
                </w:pPr>
                <w:r>
                  <w:rPr>
                    <w:rFonts w:ascii="Avenir Next"/>
                    <w:color w:val="797700"/>
                    <w:sz w:val="16"/>
                  </w:rPr>
                  <w:t>Examining the power of Child-At-Risk electronic medical record (eMR) alerts to share interpersonal violence, abuse and neglect concerns: Do child protection alerts help?</w:t>
                </w:r>
              </w:p>
            </w:txbxContent>
          </v:textbox>
          <w10:wrap anchorx="page" anchory="page"/>
        </v:shape>
      </w:pict>
    </w:r>
    <w:r>
      <w:pict>
        <v:shape id="_x0000_s2098" type="#_x0000_t202" style="position:absolute;margin-left:19.1pt;margin-top:815.8pt;width:14.8pt;height:12.95pt;z-index:-115912;mso-position-horizontal-relative:page;mso-position-vertical-relative:page" filled="f" stroked="f">
          <v:textbox inset="0,0,0,0">
            <w:txbxContent>
              <w:p w:rsidR="00117CAC" w:rsidRDefault="00117CAC">
                <w:pPr>
                  <w:spacing w:before="20"/>
                  <w:ind w:left="40"/>
                  <w:rPr>
                    <w:rFonts w:ascii="Avenir Next"/>
                    <w:b/>
                    <w:sz w:val="16"/>
                  </w:rPr>
                </w:pPr>
                <w:r>
                  <w:rPr>
                    <w:rFonts w:ascii="Avenir Next"/>
                    <w:b/>
                    <w:color w:val="797700"/>
                    <w:sz w:val="16"/>
                  </w:rPr>
                  <w:t>38</w:t>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line id="_x0000_s2102" style="position:absolute;z-index:-116008;mso-position-horizontal-relative:page;mso-position-vertical-relative:page" from="595.3pt,769.6pt" to="523pt,841.9pt" strokecolor="#b8b308" strokeweight="1pt">
          <w10:wrap anchorx="page" anchory="page"/>
        </v:line>
      </w:pict>
    </w:r>
    <w:r>
      <w:pict>
        <v:shapetype id="_x0000_t202" coordsize="21600,21600" o:spt="202" path="m,l,21600r21600,l21600,xe">
          <v:stroke joinstyle="miter"/>
          <v:path gradientshapeok="t" o:connecttype="rect"/>
        </v:shapetype>
        <v:shape id="_x0000_s2101" type="#_x0000_t202" style="position:absolute;margin-left:41.5pt;margin-top:803.55pt;width:331.05pt;height:22.95pt;z-index:-115984;mso-position-horizontal-relative:page;mso-position-vertical-relative:page" filled="f" stroked="f">
          <v:textbox inset="0,0,0,0">
            <w:txbxContent>
              <w:p w:rsidR="00117CAC" w:rsidRDefault="00117CAC">
                <w:pPr>
                  <w:spacing w:before="33" w:line="220" w:lineRule="auto"/>
                  <w:ind w:left="20"/>
                  <w:rPr>
                    <w:rFonts w:ascii="Avenir Next"/>
                    <w:sz w:val="16"/>
                  </w:rPr>
                </w:pPr>
                <w:r>
                  <w:rPr>
                    <w:rFonts w:ascii="Avenir Next"/>
                    <w:color w:val="797700"/>
                    <w:sz w:val="16"/>
                  </w:rPr>
                  <w:t>Examining the power of Child-At-Risk electronic medical record (eMR) alerts to share interpersonal violence, abuse and neglect concerns: Do child protection alerts help?</w:t>
                </w:r>
              </w:p>
            </w:txbxContent>
          </v:textbox>
          <w10:wrap anchorx="page" anchory="page"/>
        </v:shape>
      </w:pict>
    </w:r>
    <w:r>
      <w:pict>
        <v:shape id="_x0000_s2100" type="#_x0000_t202" style="position:absolute;margin-left:563.3pt;margin-top:815.8pt;width:12.45pt;height:12.95pt;z-index:-115960;mso-position-horizontal-relative:page;mso-position-vertical-relative:page" filled="f" stroked="f">
          <v:textbox inset="0,0,0,0">
            <w:txbxContent>
              <w:p w:rsidR="00117CAC" w:rsidRDefault="00117CAC">
                <w:pPr>
                  <w:spacing w:before="20"/>
                  <w:ind w:left="20"/>
                  <w:rPr>
                    <w:rFonts w:ascii="Avenir Next"/>
                    <w:b/>
                    <w:sz w:val="16"/>
                  </w:rPr>
                </w:pPr>
                <w:r>
                  <w:rPr>
                    <w:rFonts w:ascii="Avenir Next"/>
                    <w:b/>
                    <w:color w:val="797700"/>
                    <w:sz w:val="16"/>
                  </w:rPr>
                  <w:t>37</w:t>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shapetype id="_x0000_t202" coordsize="21600,21600" o:spt="202" path="m,l,21600r21600,l21600,xe">
          <v:stroke joinstyle="miter"/>
          <v:path gradientshapeok="t" o:connecttype="rect"/>
        </v:shapetype>
        <v:shape id="_x0000_s2094" type="#_x0000_t202" style="position:absolute;margin-left:222.75pt;margin-top:803.55pt;width:331.05pt;height:22.95pt;z-index:-115816;mso-position-horizontal-relative:page;mso-position-vertical-relative:page" filled="f" stroked="f">
          <v:textbox inset="0,0,0,0">
            <w:txbxContent>
              <w:p w:rsidR="00117CAC" w:rsidRDefault="00117CAC">
                <w:pPr>
                  <w:spacing w:before="33" w:line="220" w:lineRule="auto"/>
                  <w:ind w:left="21" w:hanging="2"/>
                  <w:rPr>
                    <w:rFonts w:ascii="Avenir Next"/>
                    <w:sz w:val="16"/>
                  </w:rPr>
                </w:pPr>
                <w:r>
                  <w:rPr>
                    <w:rFonts w:ascii="Avenir Next"/>
                    <w:color w:val="797700"/>
                    <w:sz w:val="16"/>
                  </w:rPr>
                  <w:t>Examining the power of Child-At-Risk electronic medical record (eMR) alerts to share interpersonal violence, abuse and neglect concerns: Do child protection alerts help?</w:t>
                </w:r>
              </w:p>
            </w:txbxContent>
          </v:textbox>
          <w10:wrap anchorx="page" anchory="page"/>
        </v:shape>
      </w:pict>
    </w:r>
    <w:r>
      <w:pict>
        <v:shape id="_x0000_s2093" type="#_x0000_t202" style="position:absolute;margin-left:19.1pt;margin-top:815.8pt;width:14.95pt;height:12.95pt;z-index:-115792;mso-position-horizontal-relative:page;mso-position-vertical-relative:page" filled="f" stroked="f">
          <v:textbox inset="0,0,0,0">
            <w:txbxContent>
              <w:p w:rsidR="00117CAC" w:rsidRDefault="00117CAC">
                <w:pPr>
                  <w:spacing w:before="20"/>
                  <w:ind w:left="40"/>
                  <w:rPr>
                    <w:rFonts w:ascii="Avenir Next"/>
                    <w:b/>
                    <w:sz w:val="16"/>
                  </w:rPr>
                </w:pPr>
                <w:r>
                  <w:rPr>
                    <w:rFonts w:ascii="Avenir Next"/>
                    <w:b/>
                    <w:color w:val="797700"/>
                    <w:sz w:val="16"/>
                  </w:rPr>
                  <w:t>40</w:t>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line id="_x0000_s2097" style="position:absolute;z-index:-115888;mso-position-horizontal-relative:page;mso-position-vertical-relative:page" from="595.3pt,769.6pt" to="523pt,841.9pt" strokecolor="#b8b308" strokeweight="1pt">
          <w10:wrap anchorx="page" anchory="page"/>
        </v:line>
      </w:pict>
    </w:r>
    <w:r>
      <w:pict>
        <v:shapetype id="_x0000_t202" coordsize="21600,21600" o:spt="202" path="m,l,21600r21600,l21600,xe">
          <v:stroke joinstyle="miter"/>
          <v:path gradientshapeok="t" o:connecttype="rect"/>
        </v:shapetype>
        <v:shape id="_x0000_s2096" type="#_x0000_t202" style="position:absolute;margin-left:41.5pt;margin-top:803.55pt;width:331.05pt;height:22.95pt;z-index:-115864;mso-position-horizontal-relative:page;mso-position-vertical-relative:page" filled="f" stroked="f">
          <v:textbox inset="0,0,0,0">
            <w:txbxContent>
              <w:p w:rsidR="00117CAC" w:rsidRDefault="00117CAC">
                <w:pPr>
                  <w:spacing w:before="33" w:line="220" w:lineRule="auto"/>
                  <w:ind w:left="20"/>
                  <w:rPr>
                    <w:rFonts w:ascii="Avenir Next"/>
                    <w:sz w:val="16"/>
                  </w:rPr>
                </w:pPr>
                <w:r>
                  <w:rPr>
                    <w:rFonts w:ascii="Avenir Next"/>
                    <w:color w:val="797700"/>
                    <w:sz w:val="16"/>
                  </w:rPr>
                  <w:t>Examining the power of Child-At-Risk electronic medical record (eMR) alerts to share interpersonal violence, abuse and neglect concerns: Do child protection alerts help?</w:t>
                </w:r>
              </w:p>
            </w:txbxContent>
          </v:textbox>
          <w10:wrap anchorx="page" anchory="page"/>
        </v:shape>
      </w:pict>
    </w:r>
    <w:r>
      <w:pict>
        <v:shape id="_x0000_s2095" type="#_x0000_t202" style="position:absolute;margin-left:563.3pt;margin-top:815.8pt;width:12.6pt;height:12.95pt;z-index:-115840;mso-position-horizontal-relative:page;mso-position-vertical-relative:page" filled="f" stroked="f">
          <v:textbox inset="0,0,0,0">
            <w:txbxContent>
              <w:p w:rsidR="00117CAC" w:rsidRDefault="00117CAC">
                <w:pPr>
                  <w:spacing w:before="20"/>
                  <w:ind w:left="20"/>
                  <w:rPr>
                    <w:rFonts w:ascii="Avenir Next"/>
                    <w:b/>
                    <w:sz w:val="16"/>
                  </w:rPr>
                </w:pPr>
                <w:r>
                  <w:rPr>
                    <w:rFonts w:ascii="Avenir Next"/>
                    <w:b/>
                    <w:color w:val="797700"/>
                    <w:sz w:val="16"/>
                  </w:rPr>
                  <w:t>39</w:t>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shapetype id="_x0000_t202" coordsize="21600,21600" o:spt="202" path="m,l,21600r21600,l21600,xe">
          <v:stroke joinstyle="miter"/>
          <v:path gradientshapeok="t" o:connecttype="rect"/>
        </v:shapetype>
        <v:shape id="_x0000_s2089" type="#_x0000_t202" style="position:absolute;margin-left:222.75pt;margin-top:803.55pt;width:331.05pt;height:22.95pt;z-index:-115696;mso-position-horizontal-relative:page;mso-position-vertical-relative:page" filled="f" stroked="f">
          <v:textbox inset="0,0,0,0">
            <w:txbxContent>
              <w:p w:rsidR="00117CAC" w:rsidRDefault="00117CAC">
                <w:pPr>
                  <w:spacing w:before="33" w:line="220" w:lineRule="auto"/>
                  <w:ind w:left="21" w:hanging="2"/>
                  <w:rPr>
                    <w:rFonts w:ascii="Avenir Next"/>
                    <w:sz w:val="16"/>
                  </w:rPr>
                </w:pPr>
                <w:r>
                  <w:rPr>
                    <w:rFonts w:ascii="Avenir Next"/>
                    <w:color w:val="797700"/>
                    <w:sz w:val="16"/>
                  </w:rPr>
                  <w:t>Examining the power of Child-At-Risk electronic medical record (eMR) alerts to share interpersonal violence, abuse and neglect concerns: Do child protection alerts help?</w:t>
                </w:r>
              </w:p>
            </w:txbxContent>
          </v:textbox>
          <w10:wrap anchorx="page" anchory="page"/>
        </v:shape>
      </w:pict>
    </w:r>
    <w:r>
      <w:pict>
        <v:shape id="_x0000_s2088" type="#_x0000_t202" style="position:absolute;margin-left:19.1pt;margin-top:815.8pt;width:14.8pt;height:12.95pt;z-index:-115672;mso-position-horizontal-relative:page;mso-position-vertical-relative:page" filled="f" stroked="f">
          <v:textbox inset="0,0,0,0">
            <w:txbxContent>
              <w:p w:rsidR="00117CAC" w:rsidRDefault="00117CAC">
                <w:pPr>
                  <w:spacing w:before="20"/>
                  <w:ind w:left="40"/>
                  <w:rPr>
                    <w:rFonts w:ascii="Avenir Next"/>
                    <w:b/>
                    <w:sz w:val="16"/>
                  </w:rPr>
                </w:pPr>
                <w:r>
                  <w:rPr>
                    <w:rFonts w:ascii="Avenir Next"/>
                    <w:b/>
                    <w:color w:val="797700"/>
                    <w:sz w:val="16"/>
                  </w:rPr>
                  <w:t>42</w:t>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line id="_x0000_s2092" style="position:absolute;z-index:-115768;mso-position-horizontal-relative:page;mso-position-vertical-relative:page" from="595.3pt,769.6pt" to="523pt,841.9pt" strokecolor="#b8b308" strokeweight="1pt">
          <w10:wrap anchorx="page" anchory="page"/>
        </v:line>
      </w:pict>
    </w:r>
    <w:r>
      <w:pict>
        <v:shapetype id="_x0000_t202" coordsize="21600,21600" o:spt="202" path="m,l,21600r21600,l21600,xe">
          <v:stroke joinstyle="miter"/>
          <v:path gradientshapeok="t" o:connecttype="rect"/>
        </v:shapetype>
        <v:shape id="_x0000_s2091" type="#_x0000_t202" style="position:absolute;margin-left:41.5pt;margin-top:803.55pt;width:331.05pt;height:22.95pt;z-index:-115744;mso-position-horizontal-relative:page;mso-position-vertical-relative:page" filled="f" stroked="f">
          <v:textbox inset="0,0,0,0">
            <w:txbxContent>
              <w:p w:rsidR="00117CAC" w:rsidRDefault="00117CAC">
                <w:pPr>
                  <w:spacing w:before="33" w:line="220" w:lineRule="auto"/>
                  <w:ind w:left="20"/>
                  <w:rPr>
                    <w:rFonts w:ascii="Avenir Next"/>
                    <w:sz w:val="16"/>
                  </w:rPr>
                </w:pPr>
                <w:r>
                  <w:rPr>
                    <w:rFonts w:ascii="Avenir Next"/>
                    <w:color w:val="797700"/>
                    <w:sz w:val="16"/>
                  </w:rPr>
                  <w:t>Examining the power of Child-At-Risk electronic medical record (eMR) alerts to share interpersonal violence, abuse and neglect concerns: Do child protection alerts help?</w:t>
                </w:r>
              </w:p>
            </w:txbxContent>
          </v:textbox>
          <w10:wrap anchorx="page" anchory="page"/>
        </v:shape>
      </w:pict>
    </w:r>
    <w:r>
      <w:pict>
        <v:shape id="_x0000_s2090" type="#_x0000_t202" style="position:absolute;margin-left:563.4pt;margin-top:815.8pt;width:12.05pt;height:12.95pt;z-index:-115720;mso-position-horizontal-relative:page;mso-position-vertical-relative:page" filled="f" stroked="f">
          <v:textbox inset="0,0,0,0">
            <w:txbxContent>
              <w:p w:rsidR="00117CAC" w:rsidRDefault="00117CAC">
                <w:pPr>
                  <w:spacing w:before="20"/>
                  <w:ind w:left="20"/>
                  <w:rPr>
                    <w:rFonts w:ascii="Avenir Next"/>
                    <w:b/>
                    <w:sz w:val="16"/>
                  </w:rPr>
                </w:pPr>
                <w:r>
                  <w:rPr>
                    <w:rFonts w:ascii="Avenir Next"/>
                    <w:b/>
                    <w:color w:val="797700"/>
                    <w:sz w:val="16"/>
                  </w:rPr>
                  <w:t>41</w:t>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shapetype id="_x0000_t202" coordsize="21600,21600" o:spt="202" path="m,l,21600r21600,l21600,xe">
          <v:stroke joinstyle="miter"/>
          <v:path gradientshapeok="t" o:connecttype="rect"/>
        </v:shapetype>
        <v:shape id="_x0000_s2084" type="#_x0000_t202" style="position:absolute;margin-left:222.75pt;margin-top:803.55pt;width:331.05pt;height:22.95pt;z-index:-115576;mso-position-horizontal-relative:page;mso-position-vertical-relative:page" filled="f" stroked="f">
          <v:textbox inset="0,0,0,0">
            <w:txbxContent>
              <w:p w:rsidR="00117CAC" w:rsidRDefault="00117CAC">
                <w:pPr>
                  <w:spacing w:before="33" w:line="220" w:lineRule="auto"/>
                  <w:ind w:left="21" w:hanging="2"/>
                  <w:rPr>
                    <w:rFonts w:ascii="Avenir Next"/>
                    <w:sz w:val="16"/>
                  </w:rPr>
                </w:pPr>
                <w:r>
                  <w:rPr>
                    <w:rFonts w:ascii="Avenir Next"/>
                    <w:color w:val="797700"/>
                    <w:sz w:val="16"/>
                  </w:rPr>
                  <w:t>Examining the power of Child-At-Risk electronic medical record (eMR) alerts to share interpersonal violence, abuse and neglect concerns: Do child protection alerts help?</w:t>
                </w:r>
              </w:p>
            </w:txbxContent>
          </v:textbox>
          <w10:wrap anchorx="page" anchory="page"/>
        </v:shape>
      </w:pict>
    </w:r>
    <w:r>
      <w:pict>
        <v:shape id="_x0000_s2083" type="#_x0000_t202" style="position:absolute;margin-left:19.05pt;margin-top:815.8pt;width:15.1pt;height:12.95pt;z-index:-115552;mso-position-horizontal-relative:page;mso-position-vertical-relative:page" filled="f" stroked="f">
          <v:textbox inset="0,0,0,0">
            <w:txbxContent>
              <w:p w:rsidR="00117CAC" w:rsidRDefault="00117CAC">
                <w:pPr>
                  <w:spacing w:before="20"/>
                  <w:ind w:left="40"/>
                  <w:rPr>
                    <w:rFonts w:ascii="Avenir Next"/>
                    <w:b/>
                    <w:sz w:val="16"/>
                  </w:rPr>
                </w:pPr>
                <w:r>
                  <w:rPr>
                    <w:rFonts w:ascii="Avenir Next"/>
                    <w:b/>
                    <w:color w:val="797700"/>
                    <w:sz w:val="16"/>
                  </w:rPr>
                  <w:t>44</w:t>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line id="_x0000_s2087" style="position:absolute;z-index:-115648;mso-position-horizontal-relative:page;mso-position-vertical-relative:page" from="595.3pt,769.6pt" to="523pt,841.9pt" strokecolor="#b8b308" strokeweight="1pt">
          <w10:wrap anchorx="page" anchory="page"/>
        </v:line>
      </w:pict>
    </w:r>
    <w:r>
      <w:pict>
        <v:shapetype id="_x0000_t202" coordsize="21600,21600" o:spt="202" path="m,l,21600r21600,l21600,xe">
          <v:stroke joinstyle="miter"/>
          <v:path gradientshapeok="t" o:connecttype="rect"/>
        </v:shapetype>
        <v:shape id="_x0000_s2086" type="#_x0000_t202" style="position:absolute;margin-left:41.5pt;margin-top:803.55pt;width:331.05pt;height:22.95pt;z-index:-115624;mso-position-horizontal-relative:page;mso-position-vertical-relative:page" filled="f" stroked="f">
          <v:textbox inset="0,0,0,0">
            <w:txbxContent>
              <w:p w:rsidR="00117CAC" w:rsidRDefault="00117CAC">
                <w:pPr>
                  <w:spacing w:before="33" w:line="220" w:lineRule="auto"/>
                  <w:ind w:left="20"/>
                  <w:rPr>
                    <w:rFonts w:ascii="Avenir Next"/>
                    <w:sz w:val="16"/>
                  </w:rPr>
                </w:pPr>
                <w:r>
                  <w:rPr>
                    <w:rFonts w:ascii="Avenir Next"/>
                    <w:color w:val="797700"/>
                    <w:sz w:val="16"/>
                  </w:rPr>
                  <w:t>Examining the power of Child-At-Risk electronic medical record (eMR) alerts to share interpersonal violence, abuse and neglect concerns: Do child protection alerts help?</w:t>
                </w:r>
              </w:p>
            </w:txbxContent>
          </v:textbox>
          <w10:wrap anchorx="page" anchory="page"/>
        </v:shape>
      </w:pict>
    </w:r>
    <w:r>
      <w:pict>
        <v:shape id="_x0000_s2085" type="#_x0000_t202" style="position:absolute;margin-left:563.15pt;margin-top:815.8pt;width:13.05pt;height:12.95pt;z-index:-115600;mso-position-horizontal-relative:page;mso-position-vertical-relative:page" filled="f" stroked="f">
          <v:textbox inset="0,0,0,0">
            <w:txbxContent>
              <w:p w:rsidR="00117CAC" w:rsidRDefault="00117CAC">
                <w:pPr>
                  <w:spacing w:before="20"/>
                  <w:ind w:left="20"/>
                  <w:rPr>
                    <w:rFonts w:ascii="Avenir Next"/>
                    <w:b/>
                    <w:sz w:val="16"/>
                  </w:rPr>
                </w:pPr>
                <w:r>
                  <w:rPr>
                    <w:rFonts w:ascii="Avenir Next"/>
                    <w:b/>
                    <w:color w:val="797700"/>
                    <w:sz w:val="16"/>
                  </w:rPr>
                  <w:t>43</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line id="_x0000_s2184" style="position:absolute;z-index:-117976;mso-position-horizontal-relative:page;mso-position-vertical-relative:page" from="595.3pt,769.6pt" to="523pt,841.9pt" strokecolor="#b8b308" strokeweight="1pt">
          <w10:wrap anchorx="page" anchory="page"/>
        </v:line>
      </w:pict>
    </w:r>
    <w:r>
      <w:pict>
        <v:shapetype id="_x0000_t202" coordsize="21600,21600" o:spt="202" path="m,l,21600r21600,l21600,xe">
          <v:stroke joinstyle="miter"/>
          <v:path gradientshapeok="t" o:connecttype="rect"/>
        </v:shapetype>
        <v:shape id="_x0000_s2183" type="#_x0000_t202" style="position:absolute;margin-left:41.5pt;margin-top:803.55pt;width:331.05pt;height:22.95pt;z-index:-117952;mso-position-horizontal-relative:page;mso-position-vertical-relative:page" filled="f" stroked="f">
          <v:textbox inset="0,0,0,0">
            <w:txbxContent>
              <w:p w:rsidR="00117CAC" w:rsidRDefault="00117CAC">
                <w:pPr>
                  <w:spacing w:before="33" w:line="220" w:lineRule="auto"/>
                  <w:ind w:left="20"/>
                  <w:rPr>
                    <w:rFonts w:ascii="Avenir Next"/>
                    <w:sz w:val="16"/>
                  </w:rPr>
                </w:pPr>
                <w:r>
                  <w:rPr>
                    <w:rFonts w:ascii="Avenir Next"/>
                    <w:color w:val="797700"/>
                    <w:sz w:val="16"/>
                  </w:rPr>
                  <w:t>Examining the power of Child-At-Risk electronic medical record (eMR) alerts to share interpersonal violence, abuse and neglect concerns: Do child protection alerts help?</w:t>
                </w:r>
              </w:p>
            </w:txbxContent>
          </v:textbox>
          <w10:wrap anchorx="page" anchory="page"/>
        </v:shape>
      </w:pict>
    </w:r>
    <w:r>
      <w:pict>
        <v:shape id="_x0000_s2182" type="#_x0000_t202" style="position:absolute;margin-left:565.95pt;margin-top:815.8pt;width:7.2pt;height:12.95pt;z-index:-117928;mso-position-horizontal-relative:page;mso-position-vertical-relative:page" filled="f" stroked="f">
          <v:textbox inset="0,0,0,0">
            <w:txbxContent>
              <w:p w:rsidR="00117CAC" w:rsidRDefault="00117CAC">
                <w:pPr>
                  <w:spacing w:before="20"/>
                  <w:ind w:left="20"/>
                  <w:rPr>
                    <w:rFonts w:ascii="Avenir Next"/>
                    <w:b/>
                    <w:sz w:val="16"/>
                  </w:rPr>
                </w:pPr>
                <w:r>
                  <w:rPr>
                    <w:rFonts w:ascii="Avenir Next"/>
                    <w:b/>
                    <w:color w:val="797700"/>
                    <w:sz w:val="16"/>
                  </w:rPr>
                  <w:t>3</w:t>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shapetype id="_x0000_t202" coordsize="21600,21600" o:spt="202" path="m,l,21600r21600,l21600,xe">
          <v:stroke joinstyle="miter"/>
          <v:path gradientshapeok="t" o:connecttype="rect"/>
        </v:shapetype>
        <v:shape id="_x0000_s2079" type="#_x0000_t202" style="position:absolute;margin-left:222.75pt;margin-top:803.55pt;width:331.05pt;height:22.95pt;z-index:-115456;mso-position-horizontal-relative:page;mso-position-vertical-relative:page" filled="f" stroked="f">
          <v:textbox inset="0,0,0,0">
            <w:txbxContent>
              <w:p w:rsidR="00117CAC" w:rsidRDefault="00117CAC">
                <w:pPr>
                  <w:spacing w:before="32" w:line="220" w:lineRule="auto"/>
                  <w:ind w:left="21" w:hanging="2"/>
                  <w:rPr>
                    <w:rFonts w:ascii="Avenir Next"/>
                    <w:sz w:val="16"/>
                  </w:rPr>
                </w:pPr>
                <w:r>
                  <w:rPr>
                    <w:rFonts w:ascii="Avenir Next"/>
                    <w:color w:val="797700"/>
                    <w:sz w:val="16"/>
                  </w:rPr>
                  <w:t>Examining the power of Child-At-Risk electronic medical record (eMR) alerts to share interpersonal violence, abuse and neglect concerns: Do child protection alerts help?</w:t>
                </w:r>
              </w:p>
            </w:txbxContent>
          </v:textbox>
          <w10:wrap anchorx="page" anchory="page"/>
        </v:shape>
      </w:pict>
    </w:r>
    <w:r>
      <w:pict>
        <v:shape id="_x0000_s2078" type="#_x0000_t202" style="position:absolute;margin-left:19.1pt;margin-top:815.8pt;width:14.95pt;height:12.95pt;z-index:-115432;mso-position-horizontal-relative:page;mso-position-vertical-relative:page" filled="f" stroked="f">
          <v:textbox inset="0,0,0,0">
            <w:txbxContent>
              <w:p w:rsidR="00117CAC" w:rsidRDefault="00117CAC">
                <w:pPr>
                  <w:spacing w:before="20"/>
                  <w:ind w:left="40"/>
                  <w:rPr>
                    <w:rFonts w:ascii="Avenir Next"/>
                    <w:b/>
                    <w:sz w:val="16"/>
                  </w:rPr>
                </w:pPr>
                <w:r>
                  <w:rPr>
                    <w:rFonts w:ascii="Avenir Next"/>
                    <w:b/>
                    <w:color w:val="797700"/>
                    <w:sz w:val="16"/>
                  </w:rPr>
                  <w:t>46</w:t>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line id="_x0000_s2082" style="position:absolute;z-index:-115528;mso-position-horizontal-relative:page;mso-position-vertical-relative:page" from="595.3pt,769.6pt" to="523pt,841.9pt" strokecolor="#b8b308" strokeweight="1pt">
          <w10:wrap anchorx="page" anchory="page"/>
        </v:line>
      </w:pict>
    </w:r>
    <w:r>
      <w:pict>
        <v:shapetype id="_x0000_t202" coordsize="21600,21600" o:spt="202" path="m,l,21600r21600,l21600,xe">
          <v:stroke joinstyle="miter"/>
          <v:path gradientshapeok="t" o:connecttype="rect"/>
        </v:shapetype>
        <v:shape id="_x0000_s2081" type="#_x0000_t202" style="position:absolute;margin-left:41.5pt;margin-top:803.55pt;width:331.05pt;height:22.95pt;z-index:-115504;mso-position-horizontal-relative:page;mso-position-vertical-relative:page" filled="f" stroked="f">
          <v:textbox inset="0,0,0,0">
            <w:txbxContent>
              <w:p w:rsidR="00117CAC" w:rsidRDefault="00117CAC">
                <w:pPr>
                  <w:spacing w:before="33" w:line="220" w:lineRule="auto"/>
                  <w:ind w:left="20"/>
                  <w:rPr>
                    <w:rFonts w:ascii="Avenir Next"/>
                    <w:sz w:val="16"/>
                  </w:rPr>
                </w:pPr>
                <w:r>
                  <w:rPr>
                    <w:rFonts w:ascii="Avenir Next"/>
                    <w:color w:val="797700"/>
                    <w:sz w:val="16"/>
                  </w:rPr>
                  <w:t>Examining the power of Child-At-Risk electronic medical record (eMR) alerts to share interpersonal violence, abuse and neglect concerns: Do child protection alerts help?</w:t>
                </w:r>
              </w:p>
            </w:txbxContent>
          </v:textbox>
          <w10:wrap anchorx="page" anchory="page"/>
        </v:shape>
      </w:pict>
    </w:r>
    <w:r>
      <w:pict>
        <v:shape id="_x0000_s2080" type="#_x0000_t202" style="position:absolute;margin-left:563.2pt;margin-top:815.8pt;width:13pt;height:12.95pt;z-index:-115480;mso-position-horizontal-relative:page;mso-position-vertical-relative:page" filled="f" stroked="f">
          <v:textbox inset="0,0,0,0">
            <w:txbxContent>
              <w:p w:rsidR="00117CAC" w:rsidRDefault="00117CAC">
                <w:pPr>
                  <w:spacing w:before="20"/>
                  <w:ind w:left="20"/>
                  <w:rPr>
                    <w:rFonts w:ascii="Avenir Next"/>
                    <w:b/>
                    <w:sz w:val="16"/>
                  </w:rPr>
                </w:pPr>
                <w:r>
                  <w:rPr>
                    <w:rFonts w:ascii="Avenir Next"/>
                    <w:b/>
                    <w:color w:val="797700"/>
                    <w:sz w:val="16"/>
                  </w:rPr>
                  <w:t>45</w:t>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shapetype id="_x0000_t202" coordsize="21600,21600" o:spt="202" path="m,l,21600r21600,l21600,xe">
          <v:stroke joinstyle="miter"/>
          <v:path gradientshapeok="t" o:connecttype="rect"/>
        </v:shapetype>
        <v:shape id="_x0000_s2073" type="#_x0000_t202" style="position:absolute;margin-left:222.75pt;margin-top:803.55pt;width:331.05pt;height:22.95pt;z-index:-115312;mso-position-horizontal-relative:page;mso-position-vertical-relative:page" filled="f" stroked="f">
          <v:textbox inset="0,0,0,0">
            <w:txbxContent>
              <w:p w:rsidR="00117CAC" w:rsidRDefault="00117CAC">
                <w:pPr>
                  <w:spacing w:before="33" w:line="220" w:lineRule="auto"/>
                  <w:ind w:left="21" w:hanging="2"/>
                  <w:rPr>
                    <w:rFonts w:ascii="Avenir Next"/>
                    <w:sz w:val="16"/>
                  </w:rPr>
                </w:pPr>
                <w:r>
                  <w:rPr>
                    <w:rFonts w:ascii="Avenir Next"/>
                    <w:color w:val="797700"/>
                    <w:sz w:val="16"/>
                  </w:rPr>
                  <w:t>Examining the power of Child-At-Risk electronic medical record (eMR) alerts to share interpersonal violence, abuse and neglect concerns: Do child protection alerts help?</w:t>
                </w:r>
              </w:p>
            </w:txbxContent>
          </v:textbox>
          <w10:wrap anchorx="page" anchory="page"/>
        </v:shape>
      </w:pict>
    </w:r>
    <w:r>
      <w:pict>
        <v:shape id="_x0000_s2072" type="#_x0000_t202" style="position:absolute;margin-left:19.1pt;margin-top:815.8pt;width:14.85pt;height:12.95pt;z-index:-115288;mso-position-horizontal-relative:page;mso-position-vertical-relative:page" filled="f" stroked="f">
          <v:textbox inset="0,0,0,0">
            <w:txbxContent>
              <w:p w:rsidR="00117CAC" w:rsidRDefault="00117CAC">
                <w:pPr>
                  <w:spacing w:before="20"/>
                  <w:ind w:left="40"/>
                  <w:rPr>
                    <w:rFonts w:ascii="Avenir Next"/>
                    <w:b/>
                    <w:sz w:val="16"/>
                  </w:rPr>
                </w:pPr>
                <w:r>
                  <w:rPr>
                    <w:rFonts w:ascii="Avenir Next"/>
                    <w:b/>
                    <w:color w:val="797700"/>
                    <w:sz w:val="16"/>
                  </w:rPr>
                  <w:t>48</w:t>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line id="_x0000_s2076" style="position:absolute;z-index:-115384;mso-position-horizontal-relative:page;mso-position-vertical-relative:page" from="595.3pt,769.6pt" to="523pt,841.9pt" strokecolor="#b8b308" strokeweight="1pt">
          <w10:wrap anchorx="page" anchory="page"/>
        </v:line>
      </w:pict>
    </w:r>
    <w:r>
      <w:pict>
        <v:shapetype id="_x0000_t202" coordsize="21600,21600" o:spt="202" path="m,l,21600r21600,l21600,xe">
          <v:stroke joinstyle="miter"/>
          <v:path gradientshapeok="t" o:connecttype="rect"/>
        </v:shapetype>
        <v:shape id="_x0000_s2075" type="#_x0000_t202" style="position:absolute;margin-left:41.5pt;margin-top:803.55pt;width:331.05pt;height:22.95pt;z-index:-115360;mso-position-horizontal-relative:page;mso-position-vertical-relative:page" filled="f" stroked="f">
          <v:textbox inset="0,0,0,0">
            <w:txbxContent>
              <w:p w:rsidR="00117CAC" w:rsidRDefault="00117CAC">
                <w:pPr>
                  <w:spacing w:before="33" w:line="220" w:lineRule="auto"/>
                  <w:ind w:left="20"/>
                  <w:rPr>
                    <w:rFonts w:ascii="Avenir Next"/>
                    <w:sz w:val="16"/>
                  </w:rPr>
                </w:pPr>
                <w:r>
                  <w:rPr>
                    <w:rFonts w:ascii="Avenir Next"/>
                    <w:color w:val="797700"/>
                    <w:sz w:val="16"/>
                  </w:rPr>
                  <w:t>Examining the power of Child-At-Risk electronic medical record (eMR) alerts to share interpersonal violence, abuse and neglect concerns: Do child protection alerts help?</w:t>
                </w:r>
              </w:p>
            </w:txbxContent>
          </v:textbox>
          <w10:wrap anchorx="page" anchory="page"/>
        </v:shape>
      </w:pict>
    </w:r>
    <w:r>
      <w:pict>
        <v:shape id="_x0000_s2074" type="#_x0000_t202" style="position:absolute;margin-left:563.35pt;margin-top:815.8pt;width:12.3pt;height:12.95pt;z-index:-115336;mso-position-horizontal-relative:page;mso-position-vertical-relative:page" filled="f" stroked="f">
          <v:textbox inset="0,0,0,0">
            <w:txbxContent>
              <w:p w:rsidR="00117CAC" w:rsidRDefault="00117CAC">
                <w:pPr>
                  <w:spacing w:before="20"/>
                  <w:ind w:left="20"/>
                  <w:rPr>
                    <w:rFonts w:ascii="Avenir Next"/>
                    <w:b/>
                    <w:sz w:val="16"/>
                  </w:rPr>
                </w:pPr>
                <w:r>
                  <w:rPr>
                    <w:rFonts w:ascii="Avenir Next"/>
                    <w:b/>
                    <w:color w:val="797700"/>
                    <w:sz w:val="16"/>
                  </w:rPr>
                  <w:t>47</w:t>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shapetype id="_x0000_t202" coordsize="21600,21600" o:spt="202" path="m,l,21600r21600,l21600,xe">
          <v:stroke joinstyle="miter"/>
          <v:path gradientshapeok="t" o:connecttype="rect"/>
        </v:shapetype>
        <v:shape id="_x0000_s2067" type="#_x0000_t202" style="position:absolute;margin-left:222.75pt;margin-top:803.55pt;width:331.05pt;height:22.95pt;z-index:-115168;mso-position-horizontal-relative:page;mso-position-vertical-relative:page" filled="f" stroked="f">
          <v:textbox inset="0,0,0,0">
            <w:txbxContent>
              <w:p w:rsidR="00117CAC" w:rsidRDefault="00117CAC">
                <w:pPr>
                  <w:spacing w:before="32" w:line="220" w:lineRule="auto"/>
                  <w:ind w:left="21" w:hanging="2"/>
                  <w:rPr>
                    <w:rFonts w:ascii="Avenir Next"/>
                    <w:sz w:val="16"/>
                  </w:rPr>
                </w:pPr>
                <w:r>
                  <w:rPr>
                    <w:rFonts w:ascii="Avenir Next"/>
                    <w:color w:val="797700"/>
                    <w:sz w:val="16"/>
                  </w:rPr>
                  <w:t>Examining the power of Child-At-Risk electronic medical record (eMR) alerts to share interpersonal violence, abuse and neglect concerns: Do child protection alerts help?</w:t>
                </w:r>
              </w:p>
            </w:txbxContent>
          </v:textbox>
          <w10:wrap anchorx="page" anchory="page"/>
        </v:shape>
      </w:pict>
    </w:r>
    <w:r>
      <w:pict>
        <v:shape id="_x0000_s2066" type="#_x0000_t202" style="position:absolute;margin-left:19.1pt;margin-top:815.8pt;width:14.8pt;height:12.95pt;z-index:-115144;mso-position-horizontal-relative:page;mso-position-vertical-relative:page" filled="f" stroked="f">
          <v:textbox inset="0,0,0,0">
            <w:txbxContent>
              <w:p w:rsidR="00117CAC" w:rsidRDefault="00117CAC">
                <w:pPr>
                  <w:spacing w:before="20"/>
                  <w:ind w:left="40"/>
                  <w:rPr>
                    <w:rFonts w:ascii="Avenir Next"/>
                    <w:b/>
                    <w:sz w:val="16"/>
                  </w:rPr>
                </w:pPr>
                <w:r>
                  <w:fldChar w:fldCharType="begin"/>
                </w:r>
                <w:r>
                  <w:rPr>
                    <w:rFonts w:ascii="Avenir Next"/>
                    <w:b/>
                    <w:color w:val="797700"/>
                    <w:sz w:val="16"/>
                  </w:rPr>
                  <w:instrText xml:space="preserve"> PAGE </w:instrText>
                </w:r>
                <w:r>
                  <w:fldChar w:fldCharType="separate"/>
                </w:r>
                <w:r w:rsidR="00CD3D36">
                  <w:rPr>
                    <w:rFonts w:ascii="Avenir Next"/>
                    <w:b/>
                    <w:noProof/>
                    <w:color w:val="797700"/>
                    <w:sz w:val="16"/>
                  </w:rPr>
                  <w:t>50</w:t>
                </w:r>
                <w:r>
                  <w:fldChar w:fldCharType="end"/>
                </w:r>
              </w:p>
            </w:txbxContent>
          </v:textbox>
          <w10:wrap anchorx="page" anchory="page"/>
        </v:shape>
      </w:pic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line id="_x0000_s2070" style="position:absolute;z-index:-115240;mso-position-horizontal-relative:page;mso-position-vertical-relative:page" from="595.3pt,769.6pt" to="523pt,841.9pt" strokecolor="#b8b308" strokeweight="1pt">
          <w10:wrap anchorx="page" anchory="page"/>
        </v:line>
      </w:pict>
    </w:r>
    <w:r>
      <w:pict>
        <v:shapetype id="_x0000_t202" coordsize="21600,21600" o:spt="202" path="m,l,21600r21600,l21600,xe">
          <v:stroke joinstyle="miter"/>
          <v:path gradientshapeok="t" o:connecttype="rect"/>
        </v:shapetype>
        <v:shape id="_x0000_s2069" type="#_x0000_t202" style="position:absolute;margin-left:41.5pt;margin-top:803.55pt;width:331.05pt;height:22.95pt;z-index:-115216;mso-position-horizontal-relative:page;mso-position-vertical-relative:page" filled="f" stroked="f">
          <v:textbox inset="0,0,0,0">
            <w:txbxContent>
              <w:p w:rsidR="00117CAC" w:rsidRDefault="00117CAC">
                <w:pPr>
                  <w:spacing w:before="33" w:line="220" w:lineRule="auto"/>
                  <w:ind w:left="20"/>
                  <w:rPr>
                    <w:rFonts w:ascii="Avenir Next"/>
                    <w:sz w:val="16"/>
                  </w:rPr>
                </w:pPr>
                <w:r>
                  <w:rPr>
                    <w:rFonts w:ascii="Avenir Next"/>
                    <w:color w:val="797700"/>
                    <w:sz w:val="16"/>
                  </w:rPr>
                  <w:t>Examining the power of Child-At-Risk electronic medical record (eMR) alerts to share interpersonal violence, abuse and neglect concerns: Do child protection alerts help?</w:t>
                </w:r>
              </w:p>
            </w:txbxContent>
          </v:textbox>
          <w10:wrap anchorx="page" anchory="page"/>
        </v:shape>
      </w:pict>
    </w:r>
    <w:r>
      <w:pict>
        <v:shape id="_x0000_s2068" type="#_x0000_t202" style="position:absolute;margin-left:562.25pt;margin-top:815.8pt;width:14.8pt;height:12.95pt;z-index:-115192;mso-position-horizontal-relative:page;mso-position-vertical-relative:page" filled="f" stroked="f">
          <v:textbox inset="0,0,0,0">
            <w:txbxContent>
              <w:p w:rsidR="00117CAC" w:rsidRDefault="00117CAC">
                <w:pPr>
                  <w:spacing w:before="20"/>
                  <w:ind w:left="40"/>
                  <w:rPr>
                    <w:rFonts w:ascii="Avenir Next"/>
                    <w:b/>
                    <w:sz w:val="16"/>
                  </w:rPr>
                </w:pPr>
                <w:r>
                  <w:fldChar w:fldCharType="begin"/>
                </w:r>
                <w:r>
                  <w:rPr>
                    <w:rFonts w:ascii="Avenir Next"/>
                    <w:b/>
                    <w:color w:val="797700"/>
                    <w:sz w:val="16"/>
                  </w:rPr>
                  <w:instrText xml:space="preserve"> PAGE </w:instrText>
                </w:r>
                <w:r>
                  <w:fldChar w:fldCharType="separate"/>
                </w:r>
                <w:r w:rsidR="00CD3D36">
                  <w:rPr>
                    <w:rFonts w:ascii="Avenir Next"/>
                    <w:b/>
                    <w:noProof/>
                    <w:color w:val="797700"/>
                    <w:sz w:val="16"/>
                  </w:rPr>
                  <w:t>49</w:t>
                </w:r>
                <w:r>
                  <w:fldChar w:fldCharType="end"/>
                </w:r>
              </w:p>
            </w:txbxContent>
          </v:textbox>
          <w10:wrap anchorx="page" anchory="page"/>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shapetype id="_x0000_t202" coordsize="21600,21600" o:spt="202" path="m,l,21600r21600,l21600,xe">
          <v:stroke joinstyle="miter"/>
          <v:path gradientshapeok="t" o:connecttype="rect"/>
        </v:shapetype>
        <v:shape id="_x0000_s2061" type="#_x0000_t202" style="position:absolute;margin-left:222.75pt;margin-top:803.55pt;width:331.05pt;height:22.95pt;z-index:-115024;mso-position-horizontal-relative:page;mso-position-vertical-relative:page" filled="f" stroked="f">
          <v:textbox inset="0,0,0,0">
            <w:txbxContent>
              <w:p w:rsidR="00117CAC" w:rsidRDefault="00117CAC">
                <w:pPr>
                  <w:spacing w:before="33" w:line="220" w:lineRule="auto"/>
                  <w:ind w:left="21" w:hanging="2"/>
                  <w:rPr>
                    <w:rFonts w:ascii="Avenir Next"/>
                    <w:sz w:val="16"/>
                  </w:rPr>
                </w:pPr>
                <w:r>
                  <w:rPr>
                    <w:rFonts w:ascii="Avenir Next"/>
                    <w:color w:val="797700"/>
                    <w:sz w:val="16"/>
                  </w:rPr>
                  <w:t>Examining the power of Child-At-Risk electronic medical record (eMR) alerts to share interpersonal violence, abuse and neglect concerns: Do child protection alerts help?</w:t>
                </w:r>
              </w:p>
            </w:txbxContent>
          </v:textbox>
          <w10:wrap anchorx="page" anchory="page"/>
        </v:shape>
      </w:pict>
    </w:r>
    <w:r>
      <w:pict>
        <v:shape id="_x0000_s2060" type="#_x0000_t202" style="position:absolute;margin-left:19.15pt;margin-top:815.8pt;width:14.6pt;height:12.95pt;z-index:-115000;mso-position-horizontal-relative:page;mso-position-vertical-relative:page" filled="f" stroked="f">
          <v:textbox inset="0,0,0,0">
            <w:txbxContent>
              <w:p w:rsidR="00117CAC" w:rsidRDefault="00117CAC">
                <w:pPr>
                  <w:spacing w:before="20"/>
                  <w:ind w:left="40"/>
                  <w:rPr>
                    <w:rFonts w:ascii="Avenir Next"/>
                    <w:b/>
                    <w:sz w:val="16"/>
                  </w:rPr>
                </w:pPr>
                <w:r>
                  <w:fldChar w:fldCharType="begin"/>
                </w:r>
                <w:r>
                  <w:rPr>
                    <w:rFonts w:ascii="Avenir Next"/>
                    <w:b/>
                    <w:color w:val="797700"/>
                    <w:sz w:val="16"/>
                  </w:rPr>
                  <w:instrText xml:space="preserve"> PAGE </w:instrText>
                </w:r>
                <w:r>
                  <w:fldChar w:fldCharType="separate"/>
                </w:r>
                <w:r w:rsidR="00CD3D36">
                  <w:rPr>
                    <w:rFonts w:ascii="Avenir Next"/>
                    <w:b/>
                    <w:noProof/>
                    <w:color w:val="797700"/>
                    <w:sz w:val="16"/>
                  </w:rPr>
                  <w:t>52</w:t>
                </w:r>
                <w:r>
                  <w:fldChar w:fldCharType="end"/>
                </w:r>
              </w:p>
            </w:txbxContent>
          </v:textbox>
          <w10:wrap anchorx="page" anchory="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line id="_x0000_s2064" style="position:absolute;z-index:-115096;mso-position-horizontal-relative:page;mso-position-vertical-relative:page" from="595.3pt,769.6pt" to="523pt,841.9pt" strokecolor="#b8b308" strokeweight="1pt">
          <w10:wrap anchorx="page" anchory="page"/>
        </v:line>
      </w:pict>
    </w:r>
    <w:r>
      <w:pict>
        <v:shapetype id="_x0000_t202" coordsize="21600,21600" o:spt="202" path="m,l,21600r21600,l21600,xe">
          <v:stroke joinstyle="miter"/>
          <v:path gradientshapeok="t" o:connecttype="rect"/>
        </v:shapetype>
        <v:shape id="_x0000_s2063" type="#_x0000_t202" style="position:absolute;margin-left:41.5pt;margin-top:803.55pt;width:331.05pt;height:22.95pt;z-index:-115072;mso-position-horizontal-relative:page;mso-position-vertical-relative:page" filled="f" stroked="f">
          <v:textbox inset="0,0,0,0">
            <w:txbxContent>
              <w:p w:rsidR="00117CAC" w:rsidRDefault="00117CAC">
                <w:pPr>
                  <w:spacing w:before="33" w:line="220" w:lineRule="auto"/>
                  <w:ind w:left="20"/>
                  <w:rPr>
                    <w:rFonts w:ascii="Avenir Next"/>
                    <w:sz w:val="16"/>
                  </w:rPr>
                </w:pPr>
                <w:r>
                  <w:rPr>
                    <w:rFonts w:ascii="Avenir Next"/>
                    <w:color w:val="797700"/>
                    <w:sz w:val="16"/>
                  </w:rPr>
                  <w:t>Examining the power of Child-At-Risk electronic medical record (eMR) alerts to share interpersonal violence, abuse and neglect concerns: Do child protection alerts help?</w:t>
                </w:r>
              </w:p>
            </w:txbxContent>
          </v:textbox>
          <w10:wrap anchorx="page" anchory="page"/>
        </v:shape>
      </w:pict>
    </w:r>
    <w:r>
      <w:pict>
        <v:shape id="_x0000_s2062" type="#_x0000_t202" style="position:absolute;margin-left:562.4pt;margin-top:815.8pt;width:14.2pt;height:12.95pt;z-index:-115048;mso-position-horizontal-relative:page;mso-position-vertical-relative:page" filled="f" stroked="f">
          <v:textbox inset="0,0,0,0">
            <w:txbxContent>
              <w:p w:rsidR="00117CAC" w:rsidRDefault="00117CAC">
                <w:pPr>
                  <w:spacing w:before="20"/>
                  <w:ind w:left="40"/>
                  <w:rPr>
                    <w:rFonts w:ascii="Avenir Next"/>
                    <w:b/>
                    <w:sz w:val="16"/>
                  </w:rPr>
                </w:pPr>
                <w:r>
                  <w:fldChar w:fldCharType="begin"/>
                </w:r>
                <w:r>
                  <w:rPr>
                    <w:rFonts w:ascii="Avenir Next"/>
                    <w:b/>
                    <w:color w:val="797700"/>
                    <w:sz w:val="16"/>
                  </w:rPr>
                  <w:instrText xml:space="preserve"> PAGE </w:instrText>
                </w:r>
                <w:r>
                  <w:fldChar w:fldCharType="separate"/>
                </w:r>
                <w:r w:rsidR="00CD3D36">
                  <w:rPr>
                    <w:rFonts w:ascii="Avenir Next"/>
                    <w:b/>
                    <w:noProof/>
                    <w:color w:val="797700"/>
                    <w:sz w:val="16"/>
                  </w:rPr>
                  <w:t>51</w:t>
                </w:r>
                <w:r>
                  <w:fldChar w:fldCharType="end"/>
                </w: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shapetype id="_x0000_t202" coordsize="21600,21600" o:spt="202" path="m,l,21600r21600,l21600,xe">
          <v:stroke joinstyle="miter"/>
          <v:path gradientshapeok="t" o:connecttype="rect"/>
        </v:shapetype>
        <v:shape id="_x0000_s2055" type="#_x0000_t202" style="position:absolute;margin-left:222.75pt;margin-top:803.55pt;width:331.05pt;height:22.95pt;z-index:-114880;mso-position-horizontal-relative:page;mso-position-vertical-relative:page" filled="f" stroked="f">
          <v:textbox inset="0,0,0,0">
            <w:txbxContent>
              <w:p w:rsidR="00117CAC" w:rsidRDefault="00117CAC">
                <w:pPr>
                  <w:spacing w:before="32" w:line="220" w:lineRule="auto"/>
                  <w:ind w:left="21" w:hanging="2"/>
                  <w:rPr>
                    <w:rFonts w:ascii="Avenir Next"/>
                    <w:sz w:val="16"/>
                  </w:rPr>
                </w:pPr>
                <w:r>
                  <w:rPr>
                    <w:rFonts w:ascii="Avenir Next"/>
                    <w:color w:val="797700"/>
                    <w:sz w:val="16"/>
                  </w:rPr>
                  <w:t>Examining the power of Child-At-Risk electronic medical record (eMR) alerts to share interpersonal violence, abuse and neglect concerns: Do child protection alerts help?</w:t>
                </w:r>
              </w:p>
            </w:txbxContent>
          </v:textbox>
          <w10:wrap anchorx="page" anchory="page"/>
        </v:shape>
      </w:pict>
    </w:r>
    <w:r>
      <w:pict>
        <v:shape id="_x0000_s2054" type="#_x0000_t202" style="position:absolute;margin-left:19.1pt;margin-top:815.8pt;width:14.85pt;height:12.95pt;z-index:-114856;mso-position-horizontal-relative:page;mso-position-vertical-relative:page" filled="f" stroked="f">
          <v:textbox inset="0,0,0,0">
            <w:txbxContent>
              <w:p w:rsidR="00117CAC" w:rsidRDefault="00117CAC">
                <w:pPr>
                  <w:spacing w:before="20"/>
                  <w:ind w:left="40"/>
                  <w:rPr>
                    <w:rFonts w:ascii="Avenir Next"/>
                    <w:b/>
                    <w:sz w:val="16"/>
                  </w:rPr>
                </w:pPr>
                <w:r>
                  <w:fldChar w:fldCharType="begin"/>
                </w:r>
                <w:r>
                  <w:rPr>
                    <w:rFonts w:ascii="Avenir Next"/>
                    <w:b/>
                    <w:color w:val="797700"/>
                    <w:sz w:val="16"/>
                  </w:rPr>
                  <w:instrText xml:space="preserve"> PAGE </w:instrText>
                </w:r>
                <w:r>
                  <w:fldChar w:fldCharType="separate"/>
                </w:r>
                <w:r w:rsidR="00CD3D36">
                  <w:rPr>
                    <w:rFonts w:ascii="Avenir Next"/>
                    <w:b/>
                    <w:noProof/>
                    <w:color w:val="797700"/>
                    <w:sz w:val="16"/>
                  </w:rPr>
                  <w:t>54</w:t>
                </w:r>
                <w:r>
                  <w:fldChar w:fldCharType="end"/>
                </w:r>
              </w:p>
            </w:txbxContent>
          </v:textbox>
          <w10:wrap anchorx="page" anchory="page"/>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line id="_x0000_s2058" style="position:absolute;z-index:-114952;mso-position-horizontal-relative:page;mso-position-vertical-relative:page" from="595.3pt,769.6pt" to="523pt,841.9pt" strokecolor="#b8b308" strokeweight="1pt">
          <w10:wrap anchorx="page" anchory="page"/>
        </v:line>
      </w:pict>
    </w:r>
    <w:r>
      <w:pict>
        <v:shapetype id="_x0000_t202" coordsize="21600,21600" o:spt="202" path="m,l,21600r21600,l21600,xe">
          <v:stroke joinstyle="miter"/>
          <v:path gradientshapeok="t" o:connecttype="rect"/>
        </v:shapetype>
        <v:shape id="_x0000_s2057" type="#_x0000_t202" style="position:absolute;margin-left:41.5pt;margin-top:803.55pt;width:331.05pt;height:22.95pt;z-index:-114928;mso-position-horizontal-relative:page;mso-position-vertical-relative:page" filled="f" stroked="f">
          <v:textbox inset="0,0,0,0">
            <w:txbxContent>
              <w:p w:rsidR="00117CAC" w:rsidRDefault="00117CAC">
                <w:pPr>
                  <w:spacing w:before="33" w:line="220" w:lineRule="auto"/>
                  <w:ind w:left="20"/>
                  <w:rPr>
                    <w:rFonts w:ascii="Avenir Next"/>
                    <w:sz w:val="16"/>
                  </w:rPr>
                </w:pPr>
                <w:r>
                  <w:rPr>
                    <w:rFonts w:ascii="Avenir Next"/>
                    <w:color w:val="797700"/>
                    <w:sz w:val="16"/>
                  </w:rPr>
                  <w:t>Examining the power of Child-At-Risk electronic medical record (eMR) alerts to share interpersonal violence, abuse and neglect concerns: Do child protection alerts help?</w:t>
                </w:r>
              </w:p>
            </w:txbxContent>
          </v:textbox>
          <w10:wrap anchorx="page" anchory="page"/>
        </v:shape>
      </w:pict>
    </w:r>
    <w:r>
      <w:pict>
        <v:shape id="_x0000_s2056" type="#_x0000_t202" style="position:absolute;margin-left:562.25pt;margin-top:815.8pt;width:14.8pt;height:12.95pt;z-index:-114904;mso-position-horizontal-relative:page;mso-position-vertical-relative:page" filled="f" stroked="f">
          <v:textbox inset="0,0,0,0">
            <w:txbxContent>
              <w:p w:rsidR="00117CAC" w:rsidRDefault="00117CAC">
                <w:pPr>
                  <w:spacing w:before="20"/>
                  <w:ind w:left="40"/>
                  <w:rPr>
                    <w:rFonts w:ascii="Avenir Next"/>
                    <w:b/>
                    <w:sz w:val="16"/>
                  </w:rPr>
                </w:pPr>
                <w:r>
                  <w:fldChar w:fldCharType="begin"/>
                </w:r>
                <w:r>
                  <w:rPr>
                    <w:rFonts w:ascii="Avenir Next"/>
                    <w:b/>
                    <w:color w:val="797700"/>
                    <w:sz w:val="16"/>
                  </w:rPr>
                  <w:instrText xml:space="preserve"> PAGE </w:instrText>
                </w:r>
                <w:r>
                  <w:fldChar w:fldCharType="separate"/>
                </w:r>
                <w:r w:rsidR="00CD3D36">
                  <w:rPr>
                    <w:rFonts w:ascii="Avenir Next"/>
                    <w:b/>
                    <w:noProof/>
                    <w:color w:val="797700"/>
                    <w:sz w:val="16"/>
                  </w:rPr>
                  <w:t>53</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shapetype id="_x0000_t202" coordsize="21600,21600" o:spt="202" path="m,l,21600r21600,l21600,xe">
          <v:stroke joinstyle="miter"/>
          <v:path gradientshapeok="t" o:connecttype="rect"/>
        </v:shapetype>
        <v:shape id="_x0000_s2176" type="#_x0000_t202" style="position:absolute;margin-left:222.75pt;margin-top:803.55pt;width:331.05pt;height:22.95pt;z-index:-117784;mso-position-horizontal-relative:page;mso-position-vertical-relative:page" filled="f" stroked="f">
          <v:textbox inset="0,0,0,0">
            <w:txbxContent>
              <w:p w:rsidR="00117CAC" w:rsidRDefault="00117CAC">
                <w:pPr>
                  <w:spacing w:before="32" w:line="220" w:lineRule="auto"/>
                  <w:ind w:left="21" w:hanging="2"/>
                  <w:rPr>
                    <w:rFonts w:ascii="Avenir Next"/>
                    <w:sz w:val="16"/>
                  </w:rPr>
                </w:pPr>
                <w:r>
                  <w:rPr>
                    <w:rFonts w:ascii="Avenir Next"/>
                    <w:color w:val="797700"/>
                    <w:sz w:val="16"/>
                  </w:rPr>
                  <w:t>Examining the power of Child-At-Risk electronic medical record (eMR) alerts to share interpersonal violence, abuse and neglect concerns: Do child protection alerts help?</w:t>
                </w:r>
              </w:p>
            </w:txbxContent>
          </v:textbox>
          <w10:wrap anchorx="page" anchory="page"/>
        </v:shape>
      </w:pict>
    </w:r>
    <w:r>
      <w:pict>
        <v:shape id="_x0000_s2175" type="#_x0000_t202" style="position:absolute;margin-left:21.8pt;margin-top:815.8pt;width:9.2pt;height:12.95pt;z-index:-117760;mso-position-horizontal-relative:page;mso-position-vertical-relative:page" filled="f" stroked="f">
          <v:textbox inset="0,0,0,0">
            <w:txbxContent>
              <w:p w:rsidR="00117CAC" w:rsidRDefault="00117CAC">
                <w:pPr>
                  <w:spacing w:before="20"/>
                  <w:ind w:left="40"/>
                  <w:rPr>
                    <w:rFonts w:ascii="Avenir Next"/>
                    <w:b/>
                    <w:sz w:val="16"/>
                  </w:rPr>
                </w:pPr>
                <w:r>
                  <w:rPr>
                    <w:rFonts w:ascii="Avenir Next"/>
                    <w:b/>
                    <w:color w:val="797700"/>
                    <w:sz w:val="16"/>
                  </w:rPr>
                  <w:t>6</w:t>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19.15pt;margin-top:815.8pt;width:14.75pt;height:12.95pt;z-index:-114736;mso-position-horizontal-relative:page;mso-position-vertical-relative:page" filled="f" stroked="f">
          <v:textbox inset="0,0,0,0">
            <w:txbxContent>
              <w:p w:rsidR="00117CAC" w:rsidRDefault="00117CAC">
                <w:pPr>
                  <w:spacing w:before="20"/>
                  <w:ind w:left="40"/>
                  <w:rPr>
                    <w:rFonts w:ascii="Avenir Next"/>
                    <w:b/>
                    <w:sz w:val="16"/>
                  </w:rPr>
                </w:pPr>
                <w:r>
                  <w:fldChar w:fldCharType="begin"/>
                </w:r>
                <w:r>
                  <w:rPr>
                    <w:rFonts w:ascii="Avenir Next"/>
                    <w:b/>
                    <w:color w:val="797700"/>
                    <w:sz w:val="16"/>
                  </w:rPr>
                  <w:instrText xml:space="preserve"> PAGE </w:instrText>
                </w:r>
                <w:r>
                  <w:fldChar w:fldCharType="separate"/>
                </w:r>
                <w:r w:rsidR="00CD3D36">
                  <w:rPr>
                    <w:rFonts w:ascii="Avenir Next"/>
                    <w:b/>
                    <w:noProof/>
                    <w:color w:val="797700"/>
                    <w:sz w:val="16"/>
                  </w:rPr>
                  <w:t>58</w:t>
                </w:r>
                <w:r>
                  <w:fldChar w:fldCharType="end"/>
                </w:r>
              </w:p>
            </w:txbxContent>
          </v:textbox>
          <w10:wrap anchorx="page" anchory="page"/>
        </v:shape>
      </w:pic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line id="_x0000_s2051" style="position:absolute;z-index:-114784;mso-position-horizontal-relative:page;mso-position-vertical-relative:page" from="595.3pt,769.6pt" to="523pt,841.9pt" strokecolor="#b8b308" strokeweight="1pt">
          <w10:wrap anchorx="page" anchory="page"/>
        </v:line>
      </w:pict>
    </w:r>
    <w:r>
      <w:pict>
        <v:shapetype id="_x0000_t202" coordsize="21600,21600" o:spt="202" path="m,l,21600r21600,l21600,xe">
          <v:stroke joinstyle="miter"/>
          <v:path gradientshapeok="t" o:connecttype="rect"/>
        </v:shapetype>
        <v:shape id="_x0000_s2050" type="#_x0000_t202" style="position:absolute;margin-left:562.25pt;margin-top:815.8pt;width:14.55pt;height:12.95pt;z-index:-114760;mso-position-horizontal-relative:page;mso-position-vertical-relative:page" filled="f" stroked="f">
          <v:textbox inset="0,0,0,0">
            <w:txbxContent>
              <w:p w:rsidR="00117CAC" w:rsidRDefault="00117CAC">
                <w:pPr>
                  <w:spacing w:before="20"/>
                  <w:ind w:left="40"/>
                  <w:rPr>
                    <w:rFonts w:ascii="Avenir Next"/>
                    <w:b/>
                    <w:sz w:val="16"/>
                  </w:rPr>
                </w:pPr>
                <w:r>
                  <w:fldChar w:fldCharType="begin"/>
                </w:r>
                <w:r>
                  <w:rPr>
                    <w:rFonts w:ascii="Avenir Next"/>
                    <w:b/>
                    <w:color w:val="797700"/>
                    <w:sz w:val="16"/>
                  </w:rPr>
                  <w:instrText xml:space="preserve"> PAGE </w:instrText>
                </w:r>
                <w:r>
                  <w:fldChar w:fldCharType="separate"/>
                </w:r>
                <w:r w:rsidR="00CD3D36">
                  <w:rPr>
                    <w:rFonts w:ascii="Avenir Next"/>
                    <w:b/>
                    <w:noProof/>
                    <w:color w:val="797700"/>
                    <w:sz w:val="16"/>
                  </w:rPr>
                  <w:t>57</w:t>
                </w:r>
                <w:r>
                  <w:fldChar w:fldCharType="end"/>
                </w:r>
              </w:p>
            </w:txbxContent>
          </v:textbox>
          <w10:wrap anchorx="page" anchory="page"/>
        </v:shape>
      </w:pic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117CAC">
    <w:pPr>
      <w:pStyle w:val="BodyText"/>
      <w:spacing w:line="14" w:lineRule="auto"/>
      <w:rPr>
        <w:sz w:val="2"/>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117CAC">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line id="_x0000_s2179" style="position:absolute;z-index:-117856;mso-position-horizontal-relative:page;mso-position-vertical-relative:page" from="595.3pt,769.6pt" to="523pt,841.9pt" strokecolor="#b8b308" strokeweight="1pt">
          <w10:wrap anchorx="page" anchory="page"/>
        </v:line>
      </w:pict>
    </w:r>
    <w:r>
      <w:pict>
        <v:shapetype id="_x0000_t202" coordsize="21600,21600" o:spt="202" path="m,l,21600r21600,l21600,xe">
          <v:stroke joinstyle="miter"/>
          <v:path gradientshapeok="t" o:connecttype="rect"/>
        </v:shapetype>
        <v:shape id="_x0000_s2178" type="#_x0000_t202" style="position:absolute;margin-left:41.5pt;margin-top:803.55pt;width:331.05pt;height:22.95pt;z-index:-117832;mso-position-horizontal-relative:page;mso-position-vertical-relative:page" filled="f" stroked="f">
          <v:textbox inset="0,0,0,0">
            <w:txbxContent>
              <w:p w:rsidR="00117CAC" w:rsidRDefault="00117CAC">
                <w:pPr>
                  <w:spacing w:before="33" w:line="220" w:lineRule="auto"/>
                  <w:ind w:left="20"/>
                  <w:rPr>
                    <w:rFonts w:ascii="Avenir Next"/>
                    <w:sz w:val="16"/>
                  </w:rPr>
                </w:pPr>
                <w:r>
                  <w:rPr>
                    <w:rFonts w:ascii="Avenir Next"/>
                    <w:color w:val="797700"/>
                    <w:sz w:val="16"/>
                  </w:rPr>
                  <w:t>Examining the power of Child-At-Risk electronic medical record (eMR) alerts to share interpersonal violence, abuse and neglect concerns: Do child protection alerts help?</w:t>
                </w:r>
              </w:p>
            </w:txbxContent>
          </v:textbox>
          <w10:wrap anchorx="page" anchory="page"/>
        </v:shape>
      </w:pict>
    </w:r>
    <w:r>
      <w:pict>
        <v:shape id="_x0000_s2177" type="#_x0000_t202" style="position:absolute;margin-left:565.95pt;margin-top:815.8pt;width:7.2pt;height:12.95pt;z-index:-117808;mso-position-horizontal-relative:page;mso-position-vertical-relative:page" filled="f" stroked="f">
          <v:textbox inset="0,0,0,0">
            <w:txbxContent>
              <w:p w:rsidR="00117CAC" w:rsidRDefault="00117CAC">
                <w:pPr>
                  <w:spacing w:before="20"/>
                  <w:ind w:left="20"/>
                  <w:rPr>
                    <w:rFonts w:ascii="Avenir Next"/>
                    <w:b/>
                    <w:sz w:val="16"/>
                  </w:rPr>
                </w:pPr>
                <w:r>
                  <w:rPr>
                    <w:rFonts w:ascii="Avenir Next"/>
                    <w:b/>
                    <w:color w:val="797700"/>
                    <w:sz w:val="16"/>
                  </w:rPr>
                  <w:t>5</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shapetype id="_x0000_t202" coordsize="21600,21600" o:spt="202" path="m,l,21600r21600,l21600,xe">
          <v:stroke joinstyle="miter"/>
          <v:path gradientshapeok="t" o:connecttype="rect"/>
        </v:shapetype>
        <v:shape id="_x0000_s2169" type="#_x0000_t202" style="position:absolute;margin-left:222.75pt;margin-top:803.55pt;width:331.05pt;height:22.95pt;z-index:-117616;mso-position-horizontal-relative:page;mso-position-vertical-relative:page" filled="f" stroked="f">
          <v:textbox inset="0,0,0,0">
            <w:txbxContent>
              <w:p w:rsidR="00117CAC" w:rsidRDefault="00117CAC">
                <w:pPr>
                  <w:spacing w:before="33" w:line="220" w:lineRule="auto"/>
                  <w:ind w:left="21" w:hanging="2"/>
                  <w:rPr>
                    <w:rFonts w:ascii="Avenir Next"/>
                    <w:sz w:val="16"/>
                  </w:rPr>
                </w:pPr>
                <w:r>
                  <w:rPr>
                    <w:rFonts w:ascii="Avenir Next"/>
                    <w:color w:val="797700"/>
                    <w:sz w:val="16"/>
                  </w:rPr>
                  <w:t>Examining the power of Child-At-Risk electronic medical record (eMR) alerts to share interpersonal violence, abuse and neglect concerns: Do child protection alerts help?</w:t>
                </w:r>
              </w:p>
            </w:txbxContent>
          </v:textbox>
          <w10:wrap anchorx="page" anchory="page"/>
        </v:shape>
      </w:pict>
    </w:r>
    <w:r>
      <w:pict>
        <v:shape id="_x0000_s2168" type="#_x0000_t202" style="position:absolute;margin-left:21.8pt;margin-top:815.8pt;width:9.2pt;height:12.95pt;z-index:-117592;mso-position-horizontal-relative:page;mso-position-vertical-relative:page" filled="f" stroked="f">
          <v:textbox inset="0,0,0,0">
            <w:txbxContent>
              <w:p w:rsidR="00117CAC" w:rsidRDefault="00117CAC">
                <w:pPr>
                  <w:spacing w:before="20"/>
                  <w:ind w:left="40"/>
                  <w:rPr>
                    <w:rFonts w:ascii="Avenir Next"/>
                    <w:b/>
                    <w:sz w:val="16"/>
                  </w:rPr>
                </w:pPr>
                <w:r>
                  <w:fldChar w:fldCharType="begin"/>
                </w:r>
                <w:r>
                  <w:rPr>
                    <w:rFonts w:ascii="Avenir Next"/>
                    <w:b/>
                    <w:color w:val="797700"/>
                    <w:sz w:val="16"/>
                  </w:rPr>
                  <w:instrText xml:space="preserve"> PAGE </w:instrText>
                </w:r>
                <w:r>
                  <w:fldChar w:fldCharType="separate"/>
                </w:r>
                <w:r w:rsidR="00CD3D36">
                  <w:rPr>
                    <w:rFonts w:ascii="Avenir Next"/>
                    <w:b/>
                    <w:noProof/>
                    <w:color w:val="797700"/>
                    <w:sz w:val="16"/>
                  </w:rPr>
                  <w:t>10</w:t>
                </w:r>
                <w: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line id="_x0000_s2172" style="position:absolute;z-index:-117688;mso-position-horizontal-relative:page;mso-position-vertical-relative:page" from="595.3pt,769.6pt" to="523pt,841.9pt" strokecolor="#b8b308" strokeweight="1pt">
          <w10:wrap anchorx="page" anchory="page"/>
        </v:line>
      </w:pict>
    </w:r>
    <w:r>
      <w:pict>
        <v:shapetype id="_x0000_t202" coordsize="21600,21600" o:spt="202" path="m,l,21600r21600,l21600,xe">
          <v:stroke joinstyle="miter"/>
          <v:path gradientshapeok="t" o:connecttype="rect"/>
        </v:shapetype>
        <v:shape id="_x0000_s2171" type="#_x0000_t202" style="position:absolute;margin-left:41.5pt;margin-top:803.55pt;width:331.05pt;height:22.95pt;z-index:-117664;mso-position-horizontal-relative:page;mso-position-vertical-relative:page" filled="f" stroked="f">
          <v:textbox inset="0,0,0,0">
            <w:txbxContent>
              <w:p w:rsidR="00117CAC" w:rsidRDefault="00117CAC">
                <w:pPr>
                  <w:spacing w:before="33" w:line="220" w:lineRule="auto"/>
                  <w:ind w:left="20"/>
                  <w:rPr>
                    <w:rFonts w:ascii="Avenir Next"/>
                    <w:sz w:val="16"/>
                  </w:rPr>
                </w:pPr>
                <w:r>
                  <w:rPr>
                    <w:rFonts w:ascii="Avenir Next"/>
                    <w:color w:val="797700"/>
                    <w:sz w:val="16"/>
                  </w:rPr>
                  <w:t>Examining the power of Child-At-Risk electronic medical record (eMR) alerts to share interpersonal violence, abuse and neglect concerns: Do child protection alerts help?</w:t>
                </w:r>
              </w:p>
            </w:txbxContent>
          </v:textbox>
          <w10:wrap anchorx="page" anchory="page"/>
        </v:shape>
      </w:pict>
    </w:r>
    <w:r>
      <w:pict>
        <v:shape id="_x0000_s2170" type="#_x0000_t202" style="position:absolute;margin-left:564.95pt;margin-top:815.8pt;width:9.2pt;height:12.95pt;z-index:-117640;mso-position-horizontal-relative:page;mso-position-vertical-relative:page" filled="f" stroked="f">
          <v:textbox inset="0,0,0,0">
            <w:txbxContent>
              <w:p w:rsidR="00117CAC" w:rsidRDefault="00117CAC">
                <w:pPr>
                  <w:spacing w:before="20"/>
                  <w:ind w:left="40"/>
                  <w:rPr>
                    <w:rFonts w:ascii="Avenir Next"/>
                    <w:b/>
                    <w:sz w:val="16"/>
                  </w:rPr>
                </w:pPr>
                <w:r>
                  <w:fldChar w:fldCharType="begin"/>
                </w:r>
                <w:r>
                  <w:rPr>
                    <w:rFonts w:ascii="Avenir Next"/>
                    <w:b/>
                    <w:color w:val="797700"/>
                    <w:sz w:val="16"/>
                  </w:rPr>
                  <w:instrText xml:space="preserve"> PAGE </w:instrText>
                </w:r>
                <w:r>
                  <w:fldChar w:fldCharType="separate"/>
                </w:r>
                <w:r w:rsidR="00CD3D36">
                  <w:rPr>
                    <w:rFonts w:ascii="Avenir Next"/>
                    <w:b/>
                    <w:noProof/>
                    <w:color w:val="797700"/>
                    <w:sz w:val="16"/>
                  </w:rPr>
                  <w:t>9</w:t>
                </w:r>
                <w: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shapetype id="_x0000_t202" coordsize="21600,21600" o:spt="202" path="m,l,21600r21600,l21600,xe">
          <v:stroke joinstyle="miter"/>
          <v:path gradientshapeok="t" o:connecttype="rect"/>
        </v:shapetype>
        <v:shape id="_x0000_s2164" type="#_x0000_t202" style="position:absolute;margin-left:222.75pt;margin-top:803.55pt;width:331.05pt;height:22.95pt;z-index:-117496;mso-position-horizontal-relative:page;mso-position-vertical-relative:page" filled="f" stroked="f">
          <v:textbox inset="0,0,0,0">
            <w:txbxContent>
              <w:p w:rsidR="00117CAC" w:rsidRDefault="00117CAC">
                <w:pPr>
                  <w:spacing w:before="33" w:line="220" w:lineRule="auto"/>
                  <w:ind w:left="21" w:hanging="2"/>
                  <w:rPr>
                    <w:rFonts w:ascii="Avenir Next"/>
                    <w:sz w:val="16"/>
                  </w:rPr>
                </w:pPr>
                <w:r>
                  <w:rPr>
                    <w:rFonts w:ascii="Avenir Next"/>
                    <w:color w:val="797700"/>
                    <w:sz w:val="16"/>
                  </w:rPr>
                  <w:t>Examining the power of Child-At-Risk electronic medical record (eMR) alerts to share interpersonal violence, abuse and neglect concerns: Do child protection alerts help?</w:t>
                </w:r>
              </w:p>
            </w:txbxContent>
          </v:textbox>
          <w10:wrap anchorx="page" anchory="page"/>
        </v:shape>
      </w:pict>
    </w:r>
    <w:r>
      <w:pict>
        <v:shape id="_x0000_s2163" type="#_x0000_t202" style="position:absolute;margin-left:19.35pt;margin-top:815.8pt;width:13.95pt;height:12.95pt;z-index:-117472;mso-position-horizontal-relative:page;mso-position-vertical-relative:page" filled="f" stroked="f">
          <v:textbox inset="0,0,0,0">
            <w:txbxContent>
              <w:p w:rsidR="00117CAC" w:rsidRDefault="00117CAC">
                <w:pPr>
                  <w:spacing w:before="20"/>
                  <w:ind w:left="40"/>
                  <w:rPr>
                    <w:rFonts w:ascii="Avenir Next"/>
                    <w:b/>
                    <w:sz w:val="16"/>
                  </w:rPr>
                </w:pPr>
                <w:r>
                  <w:rPr>
                    <w:rFonts w:ascii="Avenir Next"/>
                    <w:b/>
                    <w:color w:val="797700"/>
                    <w:sz w:val="16"/>
                  </w:rPr>
                  <w:t>12</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7CAC" w:rsidRDefault="00117CAC">
      <w:r>
        <w:separator/>
      </w:r>
    </w:p>
  </w:footnote>
  <w:footnote w:type="continuationSeparator" w:id="0">
    <w:p w:rsidR="00117CAC" w:rsidRDefault="00117C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shapetype id="_x0000_t202" coordsize="21600,21600" o:spt="202" path="m,l,21600r21600,l21600,xe">
          <v:stroke joinstyle="miter"/>
          <v:path gradientshapeok="t" o:connecttype="rect"/>
        </v:shapetype>
        <v:shape id="_x0000_s2190" type="#_x0000_t202" style="position:absolute;margin-left:28.9pt;margin-top:24.5pt;width:165.55pt;height:17pt;z-index:-118120;mso-position-horizontal-relative:page;mso-position-vertical-relative:page" filled="f" stroked="f">
          <v:textbox inset="0,0,0,0">
            <w:txbxContent>
              <w:p w:rsidR="00117CAC" w:rsidRDefault="00117CAC">
                <w:pPr>
                  <w:spacing w:before="19"/>
                  <w:ind w:left="20"/>
                  <w:rPr>
                    <w:rFonts w:ascii="Avenir Next"/>
                    <w:sz w:val="16"/>
                  </w:rPr>
                </w:pPr>
                <w:r>
                  <w:rPr>
                    <w:rFonts w:ascii="Avenir Next"/>
                    <w:color w:val="797700"/>
                    <w:sz w:val="16"/>
                  </w:rPr>
                  <w:t xml:space="preserve">RESEARCH REPORT </w:t>
                </w:r>
                <w:r>
                  <w:rPr>
                    <w:rFonts w:ascii="Avenir Next"/>
                    <w:color w:val="797700"/>
                  </w:rPr>
                  <w:t xml:space="preserve">| </w:t>
                </w:r>
                <w:r>
                  <w:rPr>
                    <w:rFonts w:ascii="Avenir Next"/>
                    <w:color w:val="797700"/>
                    <w:sz w:val="16"/>
                  </w:rPr>
                  <w:t>NOVEMBER 2018</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117CAC">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shapetype id="_x0000_t202" coordsize="21600,21600" o:spt="202" path="m,l,21600r21600,l21600,xe">
          <v:stroke joinstyle="miter"/>
          <v:path gradientshapeok="t" o:connecttype="rect"/>
        </v:shapetype>
        <v:shape id="_x0000_s2144" type="#_x0000_t202" style="position:absolute;margin-left:28.9pt;margin-top:24.5pt;width:165.55pt;height:17pt;z-index:-117016;mso-position-horizontal-relative:page;mso-position-vertical-relative:page" filled="f" stroked="f">
          <v:textbox inset="0,0,0,0">
            <w:txbxContent>
              <w:p w:rsidR="00117CAC" w:rsidRDefault="00117CAC">
                <w:pPr>
                  <w:spacing w:before="19"/>
                  <w:ind w:left="20"/>
                  <w:rPr>
                    <w:rFonts w:ascii="Avenir Next"/>
                    <w:sz w:val="16"/>
                  </w:rPr>
                </w:pPr>
                <w:r>
                  <w:rPr>
                    <w:rFonts w:ascii="Avenir Next"/>
                    <w:color w:val="797700"/>
                    <w:sz w:val="16"/>
                  </w:rPr>
                  <w:t xml:space="preserve">RESEARCH REPORT </w:t>
                </w:r>
                <w:r>
                  <w:rPr>
                    <w:rFonts w:ascii="Avenir Next"/>
                    <w:color w:val="797700"/>
                  </w:rPr>
                  <w:t xml:space="preserve">| </w:t>
                </w:r>
                <w:r>
                  <w:rPr>
                    <w:rFonts w:ascii="Avenir Next"/>
                    <w:color w:val="797700"/>
                    <w:sz w:val="16"/>
                  </w:rPr>
                  <w:t>NOVEMBER 2018</w:t>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shapetype id="_x0000_t202" coordsize="21600,21600" o:spt="202" path="m,l,21600r21600,l21600,xe">
          <v:stroke joinstyle="miter"/>
          <v:path gradientshapeok="t" o:connecttype="rect"/>
        </v:shapetype>
        <v:shape id="_x0000_s2145" type="#_x0000_t202" style="position:absolute;margin-left:400.85pt;margin-top:24.5pt;width:165.55pt;height:17pt;z-index:-117040;mso-position-horizontal-relative:page;mso-position-vertical-relative:page" filled="f" stroked="f">
          <v:textbox inset="0,0,0,0">
            <w:txbxContent>
              <w:p w:rsidR="00117CAC" w:rsidRDefault="00117CAC">
                <w:pPr>
                  <w:spacing w:before="19"/>
                  <w:ind w:left="20"/>
                  <w:rPr>
                    <w:rFonts w:ascii="Avenir Next"/>
                    <w:sz w:val="16"/>
                  </w:rPr>
                </w:pPr>
                <w:r>
                  <w:rPr>
                    <w:rFonts w:ascii="Avenir Next"/>
                    <w:color w:val="797700"/>
                    <w:sz w:val="16"/>
                  </w:rPr>
                  <w:t xml:space="preserve">RESEARCH REPORT </w:t>
                </w:r>
                <w:r>
                  <w:rPr>
                    <w:rFonts w:ascii="Avenir Next"/>
                    <w:color w:val="797700"/>
                  </w:rPr>
                  <w:t xml:space="preserve">| </w:t>
                </w:r>
                <w:r>
                  <w:rPr>
                    <w:rFonts w:ascii="Avenir Next"/>
                    <w:color w:val="797700"/>
                    <w:sz w:val="16"/>
                  </w:rPr>
                  <w:t>NOVEMBER 2018</w:t>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117CAC">
    <w:pPr>
      <w:pStyle w:val="BodyText"/>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shapetype id="_x0000_t202" coordsize="21600,21600" o:spt="202" path="m,l,21600r21600,l21600,xe">
          <v:stroke joinstyle="miter"/>
          <v:path gradientshapeok="t" o:connecttype="rect"/>
        </v:shapetype>
        <v:shape id="_x0000_s2127" type="#_x0000_t202" style="position:absolute;margin-left:28.9pt;margin-top:24.5pt;width:165.55pt;height:17pt;z-index:-116608;mso-position-horizontal-relative:page;mso-position-vertical-relative:page" filled="f" stroked="f">
          <v:textbox inset="0,0,0,0">
            <w:txbxContent>
              <w:p w:rsidR="00117CAC" w:rsidRDefault="00117CAC">
                <w:pPr>
                  <w:spacing w:before="19"/>
                  <w:ind w:left="20"/>
                  <w:rPr>
                    <w:rFonts w:ascii="Avenir Next"/>
                    <w:sz w:val="16"/>
                  </w:rPr>
                </w:pPr>
                <w:r>
                  <w:rPr>
                    <w:rFonts w:ascii="Avenir Next"/>
                    <w:color w:val="797700"/>
                    <w:sz w:val="16"/>
                  </w:rPr>
                  <w:t xml:space="preserve">RESEARCH REPORT </w:t>
                </w:r>
                <w:r>
                  <w:rPr>
                    <w:rFonts w:ascii="Avenir Next"/>
                    <w:color w:val="797700"/>
                  </w:rPr>
                  <w:t xml:space="preserve">| </w:t>
                </w:r>
                <w:r>
                  <w:rPr>
                    <w:rFonts w:ascii="Avenir Next"/>
                    <w:color w:val="797700"/>
                    <w:sz w:val="16"/>
                  </w:rPr>
                  <w:t>NOVEMBER 2018</w:t>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shapetype id="_x0000_t202" coordsize="21600,21600" o:spt="202" path="m,l,21600r21600,l21600,xe">
          <v:stroke joinstyle="miter"/>
          <v:path gradientshapeok="t" o:connecttype="rect"/>
        </v:shapetype>
        <v:shape id="_x0000_s2128" type="#_x0000_t202" style="position:absolute;margin-left:400.85pt;margin-top:24.5pt;width:165.55pt;height:17pt;z-index:-116632;mso-position-horizontal-relative:page;mso-position-vertical-relative:page" filled="f" stroked="f">
          <v:textbox inset="0,0,0,0">
            <w:txbxContent>
              <w:p w:rsidR="00117CAC" w:rsidRDefault="00117CAC">
                <w:pPr>
                  <w:spacing w:before="19"/>
                  <w:ind w:left="20"/>
                  <w:rPr>
                    <w:rFonts w:ascii="Avenir Next"/>
                    <w:sz w:val="16"/>
                  </w:rPr>
                </w:pPr>
                <w:r>
                  <w:rPr>
                    <w:rFonts w:ascii="Avenir Next"/>
                    <w:color w:val="797700"/>
                    <w:sz w:val="16"/>
                  </w:rPr>
                  <w:t xml:space="preserve">RESEARCH REPORT </w:t>
                </w:r>
                <w:r>
                  <w:rPr>
                    <w:rFonts w:ascii="Avenir Next"/>
                    <w:color w:val="797700"/>
                  </w:rPr>
                  <w:t xml:space="preserve">| </w:t>
                </w:r>
                <w:r>
                  <w:rPr>
                    <w:rFonts w:ascii="Avenir Next"/>
                    <w:color w:val="797700"/>
                    <w:sz w:val="16"/>
                  </w:rPr>
                  <w:t>NOVEMBER 2018</w:t>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shapetype id="_x0000_t202" coordsize="21600,21600" o:spt="202" path="m,l,21600r21600,l21600,xe">
          <v:stroke joinstyle="miter"/>
          <v:path gradientshapeok="t" o:connecttype="rect"/>
        </v:shapetype>
        <v:shape id="_x0000_s2120" type="#_x0000_t202" style="position:absolute;margin-left:28.9pt;margin-top:24.5pt;width:165.55pt;height:17pt;z-index:-116440;mso-position-horizontal-relative:page;mso-position-vertical-relative:page" filled="f" stroked="f">
          <v:textbox inset="0,0,0,0">
            <w:txbxContent>
              <w:p w:rsidR="00117CAC" w:rsidRDefault="00117CAC">
                <w:pPr>
                  <w:spacing w:before="19"/>
                  <w:ind w:left="20"/>
                  <w:rPr>
                    <w:rFonts w:ascii="Avenir Next"/>
                    <w:sz w:val="16"/>
                  </w:rPr>
                </w:pPr>
                <w:r>
                  <w:rPr>
                    <w:rFonts w:ascii="Avenir Next"/>
                    <w:color w:val="797700"/>
                    <w:sz w:val="16"/>
                  </w:rPr>
                  <w:t xml:space="preserve">RESEARCH REPORT </w:t>
                </w:r>
                <w:r>
                  <w:rPr>
                    <w:rFonts w:ascii="Avenir Next"/>
                    <w:color w:val="797700"/>
                  </w:rPr>
                  <w:t xml:space="preserve">| </w:t>
                </w:r>
                <w:r>
                  <w:rPr>
                    <w:rFonts w:ascii="Avenir Next"/>
                    <w:color w:val="797700"/>
                    <w:sz w:val="16"/>
                  </w:rPr>
                  <w:t>NOVEMBER 2018</w:t>
                </w:r>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shapetype id="_x0000_t202" coordsize="21600,21600" o:spt="202" path="m,l,21600r21600,l21600,xe">
          <v:stroke joinstyle="miter"/>
          <v:path gradientshapeok="t" o:connecttype="rect"/>
        </v:shapetype>
        <v:shape id="_x0000_s2121" type="#_x0000_t202" style="position:absolute;margin-left:400.85pt;margin-top:24.5pt;width:165.55pt;height:17pt;z-index:-116464;mso-position-horizontal-relative:page;mso-position-vertical-relative:page" filled="f" stroked="f">
          <v:textbox inset="0,0,0,0">
            <w:txbxContent>
              <w:p w:rsidR="00117CAC" w:rsidRDefault="00117CAC">
                <w:pPr>
                  <w:spacing w:before="19"/>
                  <w:ind w:left="20"/>
                  <w:rPr>
                    <w:rFonts w:ascii="Avenir Next"/>
                    <w:sz w:val="16"/>
                  </w:rPr>
                </w:pPr>
                <w:r>
                  <w:rPr>
                    <w:rFonts w:ascii="Avenir Next"/>
                    <w:color w:val="797700"/>
                    <w:sz w:val="16"/>
                  </w:rPr>
                  <w:t xml:space="preserve">RESEARCH REPORT </w:t>
                </w:r>
                <w:r>
                  <w:rPr>
                    <w:rFonts w:ascii="Avenir Next"/>
                    <w:color w:val="797700"/>
                  </w:rPr>
                  <w:t xml:space="preserve">| </w:t>
                </w:r>
                <w:r>
                  <w:rPr>
                    <w:rFonts w:ascii="Avenir Next"/>
                    <w:color w:val="797700"/>
                    <w:sz w:val="16"/>
                  </w:rPr>
                  <w:t>NOVEMBER 2018</w:t>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shapetype id="_x0000_t202" coordsize="21600,21600" o:spt="202" path="m,l,21600r21600,l21600,xe">
          <v:stroke joinstyle="miter"/>
          <v:path gradientshapeok="t" o:connecttype="rect"/>
        </v:shapetype>
        <v:shape id="_x0000_s2119" type="#_x0000_t202" style="position:absolute;margin-left:28.9pt;margin-top:24.5pt;width:165.55pt;height:17pt;z-index:-116416;mso-position-horizontal-relative:page;mso-position-vertical-relative:page" filled="f" stroked="f">
          <v:textbox inset="0,0,0,0">
            <w:txbxContent>
              <w:p w:rsidR="00117CAC" w:rsidRDefault="00117CAC">
                <w:pPr>
                  <w:spacing w:before="19"/>
                  <w:ind w:left="20"/>
                  <w:rPr>
                    <w:rFonts w:ascii="Avenir Next"/>
                    <w:sz w:val="16"/>
                  </w:rPr>
                </w:pPr>
                <w:r>
                  <w:rPr>
                    <w:rFonts w:ascii="Avenir Next"/>
                    <w:color w:val="797700"/>
                    <w:sz w:val="16"/>
                  </w:rPr>
                  <w:t xml:space="preserve">RESEARCH REPORT </w:t>
                </w:r>
                <w:r>
                  <w:rPr>
                    <w:rFonts w:ascii="Avenir Next"/>
                    <w:color w:val="797700"/>
                  </w:rPr>
                  <w:t xml:space="preserve">| </w:t>
                </w:r>
                <w:r>
                  <w:rPr>
                    <w:rFonts w:ascii="Avenir Next"/>
                    <w:color w:val="797700"/>
                    <w:sz w:val="16"/>
                  </w:rPr>
                  <w:t>NOVEMBER 2018</w:t>
                </w:r>
              </w:p>
            </w:txbxContent>
          </v:textbox>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shapetype id="_x0000_t202" coordsize="21600,21600" o:spt="202" path="m,l,21600r21600,l21600,xe">
          <v:stroke joinstyle="miter"/>
          <v:path gradientshapeok="t" o:connecttype="rect"/>
        </v:shapetype>
        <v:shape id="_x0000_s2118" type="#_x0000_t202" style="position:absolute;margin-left:400.85pt;margin-top:24.5pt;width:165.55pt;height:17pt;z-index:-116392;mso-position-horizontal-relative:page;mso-position-vertical-relative:page" filled="f" stroked="f">
          <v:textbox inset="0,0,0,0">
            <w:txbxContent>
              <w:p w:rsidR="00117CAC" w:rsidRDefault="00117CAC">
                <w:pPr>
                  <w:spacing w:before="19"/>
                  <w:ind w:left="20"/>
                  <w:rPr>
                    <w:rFonts w:ascii="Avenir Next"/>
                    <w:sz w:val="16"/>
                  </w:rPr>
                </w:pPr>
                <w:r>
                  <w:rPr>
                    <w:rFonts w:ascii="Avenir Next"/>
                    <w:color w:val="797700"/>
                    <w:sz w:val="16"/>
                  </w:rPr>
                  <w:t xml:space="preserve">RESEARCH REPORT </w:t>
                </w:r>
                <w:r>
                  <w:rPr>
                    <w:rFonts w:ascii="Avenir Next"/>
                    <w:color w:val="797700"/>
                  </w:rPr>
                  <w:t xml:space="preserve">| </w:t>
                </w:r>
                <w:r>
                  <w:rPr>
                    <w:rFonts w:ascii="Avenir Next"/>
                    <w:color w:val="797700"/>
                    <w:sz w:val="16"/>
                  </w:rPr>
                  <w:t>NOVEMBER 2018</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shapetype id="_x0000_t202" coordsize="21600,21600" o:spt="202" path="m,l,21600r21600,l21600,xe">
          <v:stroke joinstyle="miter"/>
          <v:path gradientshapeok="t" o:connecttype="rect"/>
        </v:shapetype>
        <v:shape id="_x0000_s2191" type="#_x0000_t202" style="position:absolute;margin-left:400.85pt;margin-top:24.5pt;width:165.55pt;height:17pt;z-index:-118144;mso-position-horizontal-relative:page;mso-position-vertical-relative:page" filled="f" stroked="f">
          <v:textbox inset="0,0,0,0">
            <w:txbxContent>
              <w:p w:rsidR="00117CAC" w:rsidRDefault="00117CAC">
                <w:pPr>
                  <w:spacing w:before="19"/>
                  <w:ind w:left="20"/>
                  <w:rPr>
                    <w:rFonts w:ascii="Avenir Next"/>
                    <w:sz w:val="16"/>
                  </w:rPr>
                </w:pPr>
                <w:r>
                  <w:rPr>
                    <w:rFonts w:ascii="Avenir Next"/>
                    <w:color w:val="797700"/>
                    <w:sz w:val="16"/>
                  </w:rPr>
                  <w:t xml:space="preserve">RESEARCH REPORT </w:t>
                </w:r>
                <w:r>
                  <w:rPr>
                    <w:rFonts w:ascii="Avenir Next"/>
                    <w:color w:val="797700"/>
                  </w:rPr>
                  <w:t xml:space="preserve">| </w:t>
                </w:r>
                <w:r>
                  <w:rPr>
                    <w:rFonts w:ascii="Avenir Next"/>
                    <w:color w:val="797700"/>
                    <w:sz w:val="16"/>
                  </w:rPr>
                  <w:t>NOVEMBER 2018</w:t>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117CAC">
    <w:pPr>
      <w:pStyle w:val="BodyText"/>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shapetype id="_x0000_t202" coordsize="21600,21600" o:spt="202" path="m,l,21600r21600,l21600,xe">
          <v:stroke joinstyle="miter"/>
          <v:path gradientshapeok="t" o:connecttype="rect"/>
        </v:shapetype>
        <v:shape id="_x0000_s2077" type="#_x0000_t202" style="position:absolute;margin-left:400.85pt;margin-top:24.5pt;width:165.55pt;height:17pt;z-index:-115408;mso-position-horizontal-relative:page;mso-position-vertical-relative:page" filled="f" stroked="f">
          <v:textbox inset="0,0,0,0">
            <w:txbxContent>
              <w:p w:rsidR="00117CAC" w:rsidRDefault="00117CAC">
                <w:pPr>
                  <w:spacing w:before="19"/>
                  <w:ind w:left="20"/>
                  <w:rPr>
                    <w:rFonts w:ascii="Avenir Next"/>
                    <w:sz w:val="16"/>
                  </w:rPr>
                </w:pPr>
                <w:r>
                  <w:rPr>
                    <w:rFonts w:ascii="Avenir Next"/>
                    <w:color w:val="797700"/>
                    <w:sz w:val="16"/>
                  </w:rPr>
                  <w:t xml:space="preserve">RESEARCH REPORT </w:t>
                </w:r>
                <w:r>
                  <w:rPr>
                    <w:rFonts w:ascii="Avenir Next"/>
                    <w:color w:val="797700"/>
                  </w:rPr>
                  <w:t xml:space="preserve">| </w:t>
                </w:r>
                <w:r>
                  <w:rPr>
                    <w:rFonts w:ascii="Avenir Next"/>
                    <w:color w:val="797700"/>
                    <w:sz w:val="16"/>
                  </w:rPr>
                  <w:t>NOVEMBER 2018</w:t>
                </w: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117CAC">
    <w:pPr>
      <w:pStyle w:val="BodyText"/>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shapetype id="_x0000_t202" coordsize="21600,21600" o:spt="202" path="m,l,21600r21600,l21600,xe">
          <v:stroke joinstyle="miter"/>
          <v:path gradientshapeok="t" o:connecttype="rect"/>
        </v:shapetype>
        <v:shape id="_x0000_s2071" type="#_x0000_t202" style="position:absolute;margin-left:400.85pt;margin-top:24.5pt;width:165.55pt;height:17pt;z-index:-115264;mso-position-horizontal-relative:page;mso-position-vertical-relative:page" filled="f" stroked="f">
          <v:textbox inset="0,0,0,0">
            <w:txbxContent>
              <w:p w:rsidR="00117CAC" w:rsidRDefault="00117CAC">
                <w:pPr>
                  <w:spacing w:before="19"/>
                  <w:ind w:left="20"/>
                  <w:rPr>
                    <w:rFonts w:ascii="Avenir Next"/>
                    <w:sz w:val="16"/>
                  </w:rPr>
                </w:pPr>
                <w:r>
                  <w:rPr>
                    <w:rFonts w:ascii="Avenir Next"/>
                    <w:color w:val="797700"/>
                    <w:sz w:val="16"/>
                  </w:rPr>
                  <w:t xml:space="preserve">RESEARCH REPORT </w:t>
                </w:r>
                <w:r>
                  <w:rPr>
                    <w:rFonts w:ascii="Avenir Next"/>
                    <w:color w:val="797700"/>
                  </w:rPr>
                  <w:t xml:space="preserve">| </w:t>
                </w:r>
                <w:r>
                  <w:rPr>
                    <w:rFonts w:ascii="Avenir Next"/>
                    <w:color w:val="797700"/>
                    <w:sz w:val="16"/>
                  </w:rPr>
                  <w:t>NOVEMBER 2018</w:t>
                </w:r>
              </w:p>
            </w:txbxContent>
          </v:textbox>
          <w10:wrap anchorx="page" anchory="page"/>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117CAC">
    <w:pPr>
      <w:pStyle w:val="BodyText"/>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shapetype id="_x0000_t202" coordsize="21600,21600" o:spt="202" path="m,l,21600r21600,l21600,xe">
          <v:stroke joinstyle="miter"/>
          <v:path gradientshapeok="t" o:connecttype="rect"/>
        </v:shapetype>
        <v:shape id="_x0000_s2065" type="#_x0000_t202" style="position:absolute;margin-left:400.85pt;margin-top:24.5pt;width:165.55pt;height:17pt;z-index:-115120;mso-position-horizontal-relative:page;mso-position-vertical-relative:page" filled="f" stroked="f">
          <v:textbox inset="0,0,0,0">
            <w:txbxContent>
              <w:p w:rsidR="00117CAC" w:rsidRDefault="00117CAC">
                <w:pPr>
                  <w:spacing w:before="19"/>
                  <w:ind w:left="20"/>
                  <w:rPr>
                    <w:rFonts w:ascii="Avenir Next"/>
                    <w:sz w:val="16"/>
                  </w:rPr>
                </w:pPr>
                <w:r>
                  <w:rPr>
                    <w:rFonts w:ascii="Avenir Next"/>
                    <w:color w:val="797700"/>
                    <w:sz w:val="16"/>
                  </w:rPr>
                  <w:t xml:space="preserve">RESEARCH REPORT </w:t>
                </w:r>
                <w:r>
                  <w:rPr>
                    <w:rFonts w:ascii="Avenir Next"/>
                    <w:color w:val="797700"/>
                  </w:rPr>
                  <w:t xml:space="preserve">| </w:t>
                </w:r>
                <w:r>
                  <w:rPr>
                    <w:rFonts w:ascii="Avenir Next"/>
                    <w:color w:val="797700"/>
                    <w:sz w:val="16"/>
                  </w:rPr>
                  <w:t>NOVEMBER 2018</w:t>
                </w:r>
              </w:p>
            </w:txbxContent>
          </v:textbox>
          <w10:wrap anchorx="page" anchory="page"/>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117CAC">
    <w:pPr>
      <w:pStyle w:val="BodyText"/>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shapetype id="_x0000_t202" coordsize="21600,21600" o:spt="202" path="m,l,21600r21600,l21600,xe">
          <v:stroke joinstyle="miter"/>
          <v:path gradientshapeok="t" o:connecttype="rect"/>
        </v:shapetype>
        <v:shape id="_x0000_s2059" type="#_x0000_t202" style="position:absolute;margin-left:400.85pt;margin-top:24.5pt;width:165.55pt;height:17pt;z-index:-114976;mso-position-horizontal-relative:page;mso-position-vertical-relative:page" filled="f" stroked="f">
          <v:textbox inset="0,0,0,0">
            <w:txbxContent>
              <w:p w:rsidR="00117CAC" w:rsidRDefault="00117CAC">
                <w:pPr>
                  <w:spacing w:before="19"/>
                  <w:ind w:left="20"/>
                  <w:rPr>
                    <w:rFonts w:ascii="Avenir Next"/>
                    <w:sz w:val="16"/>
                  </w:rPr>
                </w:pPr>
                <w:r>
                  <w:rPr>
                    <w:rFonts w:ascii="Avenir Next"/>
                    <w:color w:val="797700"/>
                    <w:sz w:val="16"/>
                  </w:rPr>
                  <w:t xml:space="preserve">RESEARCH REPORT </w:t>
                </w:r>
                <w:r>
                  <w:rPr>
                    <w:rFonts w:ascii="Avenir Next"/>
                    <w:color w:val="797700"/>
                  </w:rPr>
                  <w:t xml:space="preserve">| </w:t>
                </w:r>
                <w:r>
                  <w:rPr>
                    <w:rFonts w:ascii="Avenir Next"/>
                    <w:color w:val="797700"/>
                    <w:sz w:val="16"/>
                  </w:rPr>
                  <w:t>NOVEMBER 2018</w:t>
                </w:r>
              </w:p>
            </w:txbxContent>
          </v:textbox>
          <w10:wrap anchorx="page" anchory="page"/>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117CAC">
    <w:pPr>
      <w:pStyle w:val="BodyText"/>
      <w:spacing w:line="14" w:lineRule="auto"/>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55.7pt;margin-top:68.05pt;width:165.9pt;height:12.85pt;z-index:-114808;mso-position-horizontal-relative:page;mso-position-vertical-relative:page" filled="f" stroked="f">
          <v:textbox inset="0,0,0,0">
            <w:txbxContent>
              <w:p w:rsidR="00117CAC" w:rsidRDefault="00117CAC">
                <w:pPr>
                  <w:spacing w:before="20"/>
                  <w:ind w:left="20"/>
                  <w:rPr>
                    <w:rFonts w:ascii="Calibri"/>
                    <w:sz w:val="18"/>
                  </w:rPr>
                </w:pPr>
                <w:r>
                  <w:rPr>
                    <w:rFonts w:ascii="Calibri"/>
                    <w:color w:val="505554"/>
                    <w:w w:val="105"/>
                    <w:sz w:val="18"/>
                  </w:rPr>
                  <w:t>This page has intentionally been left blank.</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117CAC">
    <w:pPr>
      <w:pStyle w:val="BodyText"/>
      <w:spacing w:line="14" w:lineRule="auto"/>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55.7pt;margin-top:68.05pt;width:165.9pt;height:12.85pt;z-index:-114832;mso-position-horizontal-relative:page;mso-position-vertical-relative:page" filled="f" stroked="f">
          <v:textbox inset="0,0,0,0">
            <w:txbxContent>
              <w:p w:rsidR="00117CAC" w:rsidRDefault="00117CAC">
                <w:pPr>
                  <w:spacing w:before="20"/>
                  <w:ind w:left="20"/>
                  <w:rPr>
                    <w:rFonts w:ascii="Calibri"/>
                    <w:sz w:val="18"/>
                  </w:rPr>
                </w:pPr>
                <w:r>
                  <w:rPr>
                    <w:rFonts w:ascii="Calibri"/>
                    <w:color w:val="505554"/>
                    <w:w w:val="105"/>
                    <w:sz w:val="18"/>
                  </w:rPr>
                  <w:t>This page has intentionally been left blank.</w:t>
                </w:r>
              </w:p>
            </w:txbxContent>
          </v:textbox>
          <w10:wrap anchorx="page" anchory="page"/>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117CAC">
    <w:pPr>
      <w:pStyle w:val="BodyText"/>
      <w:spacing w:line="14" w:lineRule="auto"/>
      <w:rPr>
        <w:sz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117CAC">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shapetype id="_x0000_t202" coordsize="21600,21600" o:spt="202" path="m,l,21600r21600,l21600,xe">
          <v:stroke joinstyle="miter"/>
          <v:path gradientshapeok="t" o:connecttype="rect"/>
        </v:shapetype>
        <v:shape id="_x0000_s2173" type="#_x0000_t202" style="position:absolute;margin-left:28.9pt;margin-top:24.5pt;width:165.55pt;height:17pt;z-index:-117712;mso-position-horizontal-relative:page;mso-position-vertical-relative:page" filled="f" stroked="f">
          <v:textbox inset="0,0,0,0">
            <w:txbxContent>
              <w:p w:rsidR="00117CAC" w:rsidRDefault="00117CAC">
                <w:pPr>
                  <w:spacing w:before="19"/>
                  <w:ind w:left="20"/>
                  <w:rPr>
                    <w:rFonts w:ascii="Avenir Next"/>
                    <w:sz w:val="16"/>
                  </w:rPr>
                </w:pPr>
                <w:r>
                  <w:rPr>
                    <w:rFonts w:ascii="Avenir Next"/>
                    <w:color w:val="797700"/>
                    <w:sz w:val="16"/>
                  </w:rPr>
                  <w:t xml:space="preserve">RESEARCH REPORT </w:t>
                </w:r>
                <w:r>
                  <w:rPr>
                    <w:rFonts w:ascii="Avenir Next"/>
                    <w:color w:val="797700"/>
                  </w:rPr>
                  <w:t xml:space="preserve">| </w:t>
                </w:r>
                <w:r>
                  <w:rPr>
                    <w:rFonts w:ascii="Avenir Next"/>
                    <w:color w:val="797700"/>
                    <w:sz w:val="16"/>
                  </w:rPr>
                  <w:t>NOVEMBER 2018</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shapetype id="_x0000_t202" coordsize="21600,21600" o:spt="202" path="m,l,21600r21600,l21600,xe">
          <v:stroke joinstyle="miter"/>
          <v:path gradientshapeok="t" o:connecttype="rect"/>
        </v:shapetype>
        <v:shape id="_x0000_s2174" type="#_x0000_t202" style="position:absolute;margin-left:400.85pt;margin-top:24.5pt;width:165.55pt;height:17pt;z-index:-117736;mso-position-horizontal-relative:page;mso-position-vertical-relative:page" filled="f" stroked="f">
          <v:textbox inset="0,0,0,0">
            <w:txbxContent>
              <w:p w:rsidR="00117CAC" w:rsidRDefault="00117CAC">
                <w:pPr>
                  <w:spacing w:before="19"/>
                  <w:ind w:left="20"/>
                  <w:rPr>
                    <w:rFonts w:ascii="Avenir Next"/>
                    <w:sz w:val="16"/>
                  </w:rPr>
                </w:pPr>
                <w:r>
                  <w:rPr>
                    <w:rFonts w:ascii="Avenir Next"/>
                    <w:color w:val="797700"/>
                    <w:sz w:val="16"/>
                  </w:rPr>
                  <w:t xml:space="preserve">RESEARCH REPORT </w:t>
                </w:r>
                <w:r>
                  <w:rPr>
                    <w:rFonts w:ascii="Avenir Next"/>
                    <w:color w:val="797700"/>
                  </w:rPr>
                  <w:t xml:space="preserve">| </w:t>
                </w:r>
                <w:r>
                  <w:rPr>
                    <w:rFonts w:ascii="Avenir Next"/>
                    <w:color w:val="797700"/>
                    <w:sz w:val="16"/>
                  </w:rPr>
                  <w:t>NOVEMBER 2018</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117CAC">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shapetype id="_x0000_t202" coordsize="21600,21600" o:spt="202" path="m,l,21600r21600,l21600,xe">
          <v:stroke joinstyle="miter"/>
          <v:path gradientshapeok="t" o:connecttype="rect"/>
        </v:shapetype>
        <v:shape id="_x0000_s2157" type="#_x0000_t202" style="position:absolute;margin-left:400.85pt;margin-top:24.5pt;width:165.55pt;height:17pt;z-index:-117328;mso-position-horizontal-relative:page;mso-position-vertical-relative:page" filled="f" stroked="f">
          <v:textbox inset="0,0,0,0">
            <w:txbxContent>
              <w:p w:rsidR="00117CAC" w:rsidRDefault="00117CAC">
                <w:pPr>
                  <w:spacing w:before="19"/>
                  <w:ind w:left="20"/>
                  <w:rPr>
                    <w:rFonts w:ascii="Avenir Next"/>
                    <w:sz w:val="16"/>
                  </w:rPr>
                </w:pPr>
                <w:r>
                  <w:rPr>
                    <w:rFonts w:ascii="Avenir Next"/>
                    <w:color w:val="797700"/>
                    <w:sz w:val="16"/>
                  </w:rPr>
                  <w:t xml:space="preserve">RESEARCH REPORT </w:t>
                </w:r>
                <w:r>
                  <w:rPr>
                    <w:rFonts w:ascii="Avenir Next"/>
                    <w:color w:val="797700"/>
                  </w:rPr>
                  <w:t xml:space="preserve">| </w:t>
                </w:r>
                <w:r>
                  <w:rPr>
                    <w:rFonts w:ascii="Avenir Next"/>
                    <w:color w:val="797700"/>
                    <w:sz w:val="16"/>
                  </w:rPr>
                  <w:t>NOVEMBER 2018</w:t>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117CAC">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AC" w:rsidRDefault="00CD3D36">
    <w:pPr>
      <w:pStyle w:val="BodyText"/>
      <w:spacing w:line="14" w:lineRule="auto"/>
      <w:rPr>
        <w:sz w:val="20"/>
      </w:rPr>
    </w:pPr>
    <w:r>
      <w:pict>
        <v:shapetype id="_x0000_t202" coordsize="21600,21600" o:spt="202" path="m,l,21600r21600,l21600,xe">
          <v:stroke joinstyle="miter"/>
          <v:path gradientshapeok="t" o:connecttype="rect"/>
        </v:shapetype>
        <v:shape id="_x0000_s2151" type="#_x0000_t202" style="position:absolute;margin-left:400.85pt;margin-top:24.5pt;width:165.55pt;height:17pt;z-index:-117184;mso-position-horizontal-relative:page;mso-position-vertical-relative:page" filled="f" stroked="f">
          <v:textbox inset="0,0,0,0">
            <w:txbxContent>
              <w:p w:rsidR="00117CAC" w:rsidRDefault="00117CAC">
                <w:pPr>
                  <w:spacing w:before="19"/>
                  <w:ind w:left="20"/>
                  <w:rPr>
                    <w:rFonts w:ascii="Avenir Next"/>
                    <w:sz w:val="16"/>
                  </w:rPr>
                </w:pPr>
                <w:r>
                  <w:rPr>
                    <w:rFonts w:ascii="Avenir Next"/>
                    <w:color w:val="797700"/>
                    <w:sz w:val="16"/>
                  </w:rPr>
                  <w:t xml:space="preserve">RESEARCH REPORT </w:t>
                </w:r>
                <w:r>
                  <w:rPr>
                    <w:rFonts w:ascii="Avenir Next"/>
                    <w:color w:val="797700"/>
                  </w:rPr>
                  <w:t xml:space="preserve">| </w:t>
                </w:r>
                <w:r>
                  <w:rPr>
                    <w:rFonts w:ascii="Avenir Next"/>
                    <w:color w:val="797700"/>
                    <w:sz w:val="16"/>
                  </w:rPr>
                  <w:t>NOVEMBER 2018</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45451"/>
    <w:multiLevelType w:val="hybridMultilevel"/>
    <w:tmpl w:val="E6387506"/>
    <w:lvl w:ilvl="0" w:tplc="E9E0BDB0">
      <w:start w:val="1"/>
      <w:numFmt w:val="decimal"/>
      <w:lvlText w:val="%1."/>
      <w:lvlJc w:val="left"/>
      <w:pPr>
        <w:ind w:left="526" w:hanging="284"/>
        <w:jc w:val="left"/>
      </w:pPr>
      <w:rPr>
        <w:rFonts w:ascii="Minion Pro" w:eastAsia="Minion Pro" w:hAnsi="Minion Pro" w:cs="Minion Pro" w:hint="default"/>
        <w:spacing w:val="-8"/>
        <w:w w:val="100"/>
        <w:sz w:val="21"/>
        <w:szCs w:val="21"/>
        <w:lang w:val="en-US" w:eastAsia="en-US" w:bidi="en-US"/>
      </w:rPr>
    </w:lvl>
    <w:lvl w:ilvl="1" w:tplc="BBEA92C6">
      <w:numFmt w:val="bullet"/>
      <w:lvlText w:val="•"/>
      <w:lvlJc w:val="left"/>
      <w:pPr>
        <w:ind w:left="1133" w:hanging="284"/>
      </w:pPr>
      <w:rPr>
        <w:rFonts w:ascii="Minion Pro" w:eastAsia="Minion Pro" w:hAnsi="Minion Pro" w:cs="Minion Pro" w:hint="default"/>
        <w:spacing w:val="-21"/>
        <w:w w:val="100"/>
        <w:sz w:val="21"/>
        <w:szCs w:val="21"/>
        <w:lang w:val="en-US" w:eastAsia="en-US" w:bidi="en-US"/>
      </w:rPr>
    </w:lvl>
    <w:lvl w:ilvl="2" w:tplc="498E5758">
      <w:numFmt w:val="bullet"/>
      <w:lvlText w:val="•"/>
      <w:lvlJc w:val="left"/>
      <w:pPr>
        <w:ind w:left="1008" w:hanging="284"/>
      </w:pPr>
      <w:rPr>
        <w:rFonts w:hint="default"/>
        <w:lang w:val="en-US" w:eastAsia="en-US" w:bidi="en-US"/>
      </w:rPr>
    </w:lvl>
    <w:lvl w:ilvl="3" w:tplc="2CAE9B5A">
      <w:numFmt w:val="bullet"/>
      <w:lvlText w:val="•"/>
      <w:lvlJc w:val="left"/>
      <w:pPr>
        <w:ind w:left="877" w:hanging="284"/>
      </w:pPr>
      <w:rPr>
        <w:rFonts w:hint="default"/>
        <w:lang w:val="en-US" w:eastAsia="en-US" w:bidi="en-US"/>
      </w:rPr>
    </w:lvl>
    <w:lvl w:ilvl="4" w:tplc="354E82EE">
      <w:numFmt w:val="bullet"/>
      <w:lvlText w:val="•"/>
      <w:lvlJc w:val="left"/>
      <w:pPr>
        <w:ind w:left="746" w:hanging="284"/>
      </w:pPr>
      <w:rPr>
        <w:rFonts w:hint="default"/>
        <w:lang w:val="en-US" w:eastAsia="en-US" w:bidi="en-US"/>
      </w:rPr>
    </w:lvl>
    <w:lvl w:ilvl="5" w:tplc="7FA2F308">
      <w:numFmt w:val="bullet"/>
      <w:lvlText w:val="•"/>
      <w:lvlJc w:val="left"/>
      <w:pPr>
        <w:ind w:left="615" w:hanging="284"/>
      </w:pPr>
      <w:rPr>
        <w:rFonts w:hint="default"/>
        <w:lang w:val="en-US" w:eastAsia="en-US" w:bidi="en-US"/>
      </w:rPr>
    </w:lvl>
    <w:lvl w:ilvl="6" w:tplc="26584E46">
      <w:numFmt w:val="bullet"/>
      <w:lvlText w:val="•"/>
      <w:lvlJc w:val="left"/>
      <w:pPr>
        <w:ind w:left="484" w:hanging="284"/>
      </w:pPr>
      <w:rPr>
        <w:rFonts w:hint="default"/>
        <w:lang w:val="en-US" w:eastAsia="en-US" w:bidi="en-US"/>
      </w:rPr>
    </w:lvl>
    <w:lvl w:ilvl="7" w:tplc="5FA6E14E">
      <w:numFmt w:val="bullet"/>
      <w:lvlText w:val="•"/>
      <w:lvlJc w:val="left"/>
      <w:pPr>
        <w:ind w:left="353" w:hanging="284"/>
      </w:pPr>
      <w:rPr>
        <w:rFonts w:hint="default"/>
        <w:lang w:val="en-US" w:eastAsia="en-US" w:bidi="en-US"/>
      </w:rPr>
    </w:lvl>
    <w:lvl w:ilvl="8" w:tplc="0158CFC2">
      <w:numFmt w:val="bullet"/>
      <w:lvlText w:val="•"/>
      <w:lvlJc w:val="left"/>
      <w:pPr>
        <w:ind w:left="222" w:hanging="284"/>
      </w:pPr>
      <w:rPr>
        <w:rFonts w:hint="default"/>
        <w:lang w:val="en-US" w:eastAsia="en-US" w:bidi="en-US"/>
      </w:rPr>
    </w:lvl>
  </w:abstractNum>
  <w:abstractNum w:abstractNumId="1" w15:restartNumberingAfterBreak="0">
    <w:nsid w:val="48CA3C02"/>
    <w:multiLevelType w:val="hybridMultilevel"/>
    <w:tmpl w:val="D2A0E4B4"/>
    <w:lvl w:ilvl="0" w:tplc="7C74CE8E">
      <w:start w:val="1"/>
      <w:numFmt w:val="decimal"/>
      <w:lvlText w:val="%1)"/>
      <w:lvlJc w:val="left"/>
      <w:pPr>
        <w:ind w:left="242" w:hanging="227"/>
        <w:jc w:val="right"/>
      </w:pPr>
      <w:rPr>
        <w:rFonts w:ascii="Minion Pro" w:eastAsia="Minion Pro" w:hAnsi="Minion Pro" w:cs="Minion Pro" w:hint="default"/>
        <w:spacing w:val="-12"/>
        <w:w w:val="100"/>
        <w:sz w:val="21"/>
        <w:szCs w:val="21"/>
        <w:lang w:val="en-US" w:eastAsia="en-US" w:bidi="en-US"/>
      </w:rPr>
    </w:lvl>
    <w:lvl w:ilvl="1" w:tplc="9C9A4160">
      <w:start w:val="1"/>
      <w:numFmt w:val="lowerLetter"/>
      <w:lvlText w:val="%2."/>
      <w:lvlJc w:val="left"/>
      <w:pPr>
        <w:ind w:left="1133" w:hanging="284"/>
        <w:jc w:val="left"/>
      </w:pPr>
      <w:rPr>
        <w:rFonts w:ascii="Minion Pro" w:eastAsia="Minion Pro" w:hAnsi="Minion Pro" w:cs="Minion Pro" w:hint="default"/>
        <w:spacing w:val="-15"/>
        <w:w w:val="100"/>
        <w:sz w:val="21"/>
        <w:szCs w:val="21"/>
        <w:lang w:val="en-US" w:eastAsia="en-US" w:bidi="en-US"/>
      </w:rPr>
    </w:lvl>
    <w:lvl w:ilvl="2" w:tplc="7592DC0E">
      <w:numFmt w:val="bullet"/>
      <w:lvlText w:val="•"/>
      <w:lvlJc w:val="left"/>
      <w:pPr>
        <w:ind w:left="1008" w:hanging="284"/>
      </w:pPr>
      <w:rPr>
        <w:rFonts w:hint="default"/>
        <w:lang w:val="en-US" w:eastAsia="en-US" w:bidi="en-US"/>
      </w:rPr>
    </w:lvl>
    <w:lvl w:ilvl="3" w:tplc="C9BCA6FC">
      <w:numFmt w:val="bullet"/>
      <w:lvlText w:val="•"/>
      <w:lvlJc w:val="left"/>
      <w:pPr>
        <w:ind w:left="877" w:hanging="284"/>
      </w:pPr>
      <w:rPr>
        <w:rFonts w:hint="default"/>
        <w:lang w:val="en-US" w:eastAsia="en-US" w:bidi="en-US"/>
      </w:rPr>
    </w:lvl>
    <w:lvl w:ilvl="4" w:tplc="84D20ACA">
      <w:numFmt w:val="bullet"/>
      <w:lvlText w:val="•"/>
      <w:lvlJc w:val="left"/>
      <w:pPr>
        <w:ind w:left="746" w:hanging="284"/>
      </w:pPr>
      <w:rPr>
        <w:rFonts w:hint="default"/>
        <w:lang w:val="en-US" w:eastAsia="en-US" w:bidi="en-US"/>
      </w:rPr>
    </w:lvl>
    <w:lvl w:ilvl="5" w:tplc="3808D744">
      <w:numFmt w:val="bullet"/>
      <w:lvlText w:val="•"/>
      <w:lvlJc w:val="left"/>
      <w:pPr>
        <w:ind w:left="615" w:hanging="284"/>
      </w:pPr>
      <w:rPr>
        <w:rFonts w:hint="default"/>
        <w:lang w:val="en-US" w:eastAsia="en-US" w:bidi="en-US"/>
      </w:rPr>
    </w:lvl>
    <w:lvl w:ilvl="6" w:tplc="F91895CE">
      <w:numFmt w:val="bullet"/>
      <w:lvlText w:val="•"/>
      <w:lvlJc w:val="left"/>
      <w:pPr>
        <w:ind w:left="484" w:hanging="284"/>
      </w:pPr>
      <w:rPr>
        <w:rFonts w:hint="default"/>
        <w:lang w:val="en-US" w:eastAsia="en-US" w:bidi="en-US"/>
      </w:rPr>
    </w:lvl>
    <w:lvl w:ilvl="7" w:tplc="69764BE2">
      <w:numFmt w:val="bullet"/>
      <w:lvlText w:val="•"/>
      <w:lvlJc w:val="left"/>
      <w:pPr>
        <w:ind w:left="353" w:hanging="284"/>
      </w:pPr>
      <w:rPr>
        <w:rFonts w:hint="default"/>
        <w:lang w:val="en-US" w:eastAsia="en-US" w:bidi="en-US"/>
      </w:rPr>
    </w:lvl>
    <w:lvl w:ilvl="8" w:tplc="8834CE7C">
      <w:numFmt w:val="bullet"/>
      <w:lvlText w:val="•"/>
      <w:lvlJc w:val="left"/>
      <w:pPr>
        <w:ind w:left="222" w:hanging="284"/>
      </w:pPr>
      <w:rPr>
        <w:rFonts w:hint="default"/>
        <w:lang w:val="en-US" w:eastAsia="en-US" w:bidi="en-US"/>
      </w:rPr>
    </w:lvl>
  </w:abstractNum>
  <w:abstractNum w:abstractNumId="2" w15:restartNumberingAfterBreak="0">
    <w:nsid w:val="4AEA29AD"/>
    <w:multiLevelType w:val="hybridMultilevel"/>
    <w:tmpl w:val="01D005B0"/>
    <w:lvl w:ilvl="0" w:tplc="6E1A6C1C">
      <w:start w:val="1"/>
      <w:numFmt w:val="lowerLetter"/>
      <w:lvlText w:val="%1."/>
      <w:lvlJc w:val="left"/>
      <w:pPr>
        <w:ind w:left="1133" w:hanging="284"/>
        <w:jc w:val="right"/>
      </w:pPr>
      <w:rPr>
        <w:rFonts w:ascii="Minion Pro" w:eastAsia="Minion Pro" w:hAnsi="Minion Pro" w:cs="Minion Pro" w:hint="default"/>
        <w:spacing w:val="-20"/>
        <w:w w:val="100"/>
        <w:sz w:val="21"/>
        <w:szCs w:val="21"/>
        <w:lang w:val="en-US" w:eastAsia="en-US" w:bidi="en-US"/>
      </w:rPr>
    </w:lvl>
    <w:lvl w:ilvl="1" w:tplc="D9A409E0">
      <w:numFmt w:val="bullet"/>
      <w:lvlText w:val="•"/>
      <w:lvlJc w:val="left"/>
      <w:pPr>
        <w:ind w:left="1607" w:hanging="284"/>
      </w:pPr>
      <w:rPr>
        <w:rFonts w:hint="default"/>
        <w:lang w:val="en-US" w:eastAsia="en-US" w:bidi="en-US"/>
      </w:rPr>
    </w:lvl>
    <w:lvl w:ilvl="2" w:tplc="539E6AE0">
      <w:numFmt w:val="bullet"/>
      <w:lvlText w:val="•"/>
      <w:lvlJc w:val="left"/>
      <w:pPr>
        <w:ind w:left="2074" w:hanging="284"/>
      </w:pPr>
      <w:rPr>
        <w:rFonts w:hint="default"/>
        <w:lang w:val="en-US" w:eastAsia="en-US" w:bidi="en-US"/>
      </w:rPr>
    </w:lvl>
    <w:lvl w:ilvl="3" w:tplc="989AD4DE">
      <w:numFmt w:val="bullet"/>
      <w:lvlText w:val="•"/>
      <w:lvlJc w:val="left"/>
      <w:pPr>
        <w:ind w:left="2541" w:hanging="284"/>
      </w:pPr>
      <w:rPr>
        <w:rFonts w:hint="default"/>
        <w:lang w:val="en-US" w:eastAsia="en-US" w:bidi="en-US"/>
      </w:rPr>
    </w:lvl>
    <w:lvl w:ilvl="4" w:tplc="D49AB040">
      <w:numFmt w:val="bullet"/>
      <w:lvlText w:val="•"/>
      <w:lvlJc w:val="left"/>
      <w:pPr>
        <w:ind w:left="3008" w:hanging="284"/>
      </w:pPr>
      <w:rPr>
        <w:rFonts w:hint="default"/>
        <w:lang w:val="en-US" w:eastAsia="en-US" w:bidi="en-US"/>
      </w:rPr>
    </w:lvl>
    <w:lvl w:ilvl="5" w:tplc="2BE8E54E">
      <w:numFmt w:val="bullet"/>
      <w:lvlText w:val="•"/>
      <w:lvlJc w:val="left"/>
      <w:pPr>
        <w:ind w:left="3475" w:hanging="284"/>
      </w:pPr>
      <w:rPr>
        <w:rFonts w:hint="default"/>
        <w:lang w:val="en-US" w:eastAsia="en-US" w:bidi="en-US"/>
      </w:rPr>
    </w:lvl>
    <w:lvl w:ilvl="6" w:tplc="6B74BA64">
      <w:numFmt w:val="bullet"/>
      <w:lvlText w:val="•"/>
      <w:lvlJc w:val="left"/>
      <w:pPr>
        <w:ind w:left="3943" w:hanging="284"/>
      </w:pPr>
      <w:rPr>
        <w:rFonts w:hint="default"/>
        <w:lang w:val="en-US" w:eastAsia="en-US" w:bidi="en-US"/>
      </w:rPr>
    </w:lvl>
    <w:lvl w:ilvl="7" w:tplc="243EBD1A">
      <w:numFmt w:val="bullet"/>
      <w:lvlText w:val="•"/>
      <w:lvlJc w:val="left"/>
      <w:pPr>
        <w:ind w:left="4410" w:hanging="284"/>
      </w:pPr>
      <w:rPr>
        <w:rFonts w:hint="default"/>
        <w:lang w:val="en-US" w:eastAsia="en-US" w:bidi="en-US"/>
      </w:rPr>
    </w:lvl>
    <w:lvl w:ilvl="8" w:tplc="488CA692">
      <w:numFmt w:val="bullet"/>
      <w:lvlText w:val="•"/>
      <w:lvlJc w:val="left"/>
      <w:pPr>
        <w:ind w:left="4877" w:hanging="284"/>
      </w:pPr>
      <w:rPr>
        <w:rFonts w:hint="default"/>
        <w:lang w:val="en-US" w:eastAsia="en-US" w:bidi="en-US"/>
      </w:rPr>
    </w:lvl>
  </w:abstractNum>
  <w:abstractNum w:abstractNumId="3" w15:restartNumberingAfterBreak="0">
    <w:nsid w:val="67C255A1"/>
    <w:multiLevelType w:val="hybridMultilevel"/>
    <w:tmpl w:val="6FF4820A"/>
    <w:lvl w:ilvl="0" w:tplc="62D86706">
      <w:start w:val="1"/>
      <w:numFmt w:val="decimal"/>
      <w:lvlText w:val="%1."/>
      <w:lvlJc w:val="left"/>
      <w:pPr>
        <w:ind w:left="1303" w:hanging="454"/>
        <w:jc w:val="left"/>
      </w:pPr>
      <w:rPr>
        <w:rFonts w:ascii="Avenir Next" w:eastAsia="Avenir Next" w:hAnsi="Avenir Next" w:cs="Avenir Next" w:hint="default"/>
        <w:spacing w:val="-10"/>
        <w:w w:val="100"/>
        <w:sz w:val="18"/>
        <w:szCs w:val="18"/>
        <w:lang w:val="en-US" w:eastAsia="en-US" w:bidi="en-US"/>
      </w:rPr>
    </w:lvl>
    <w:lvl w:ilvl="1" w:tplc="CC8A7446">
      <w:numFmt w:val="bullet"/>
      <w:lvlText w:val="•"/>
      <w:lvlJc w:val="left"/>
      <w:pPr>
        <w:ind w:left="2360" w:hanging="454"/>
      </w:pPr>
      <w:rPr>
        <w:rFonts w:hint="default"/>
        <w:lang w:val="en-US" w:eastAsia="en-US" w:bidi="en-US"/>
      </w:rPr>
    </w:lvl>
    <w:lvl w:ilvl="2" w:tplc="31FAA976">
      <w:numFmt w:val="bullet"/>
      <w:lvlText w:val="•"/>
      <w:lvlJc w:val="left"/>
      <w:pPr>
        <w:ind w:left="3421" w:hanging="454"/>
      </w:pPr>
      <w:rPr>
        <w:rFonts w:hint="default"/>
        <w:lang w:val="en-US" w:eastAsia="en-US" w:bidi="en-US"/>
      </w:rPr>
    </w:lvl>
    <w:lvl w:ilvl="3" w:tplc="C2746FE8">
      <w:numFmt w:val="bullet"/>
      <w:lvlText w:val="•"/>
      <w:lvlJc w:val="left"/>
      <w:pPr>
        <w:ind w:left="4481" w:hanging="454"/>
      </w:pPr>
      <w:rPr>
        <w:rFonts w:hint="default"/>
        <w:lang w:val="en-US" w:eastAsia="en-US" w:bidi="en-US"/>
      </w:rPr>
    </w:lvl>
    <w:lvl w:ilvl="4" w:tplc="8D22D1EE">
      <w:numFmt w:val="bullet"/>
      <w:lvlText w:val="•"/>
      <w:lvlJc w:val="left"/>
      <w:pPr>
        <w:ind w:left="5542" w:hanging="454"/>
      </w:pPr>
      <w:rPr>
        <w:rFonts w:hint="default"/>
        <w:lang w:val="en-US" w:eastAsia="en-US" w:bidi="en-US"/>
      </w:rPr>
    </w:lvl>
    <w:lvl w:ilvl="5" w:tplc="28E68D7A">
      <w:numFmt w:val="bullet"/>
      <w:lvlText w:val="•"/>
      <w:lvlJc w:val="left"/>
      <w:pPr>
        <w:ind w:left="6602" w:hanging="454"/>
      </w:pPr>
      <w:rPr>
        <w:rFonts w:hint="default"/>
        <w:lang w:val="en-US" w:eastAsia="en-US" w:bidi="en-US"/>
      </w:rPr>
    </w:lvl>
    <w:lvl w:ilvl="6" w:tplc="0FB885D6">
      <w:numFmt w:val="bullet"/>
      <w:lvlText w:val="•"/>
      <w:lvlJc w:val="left"/>
      <w:pPr>
        <w:ind w:left="7663" w:hanging="454"/>
      </w:pPr>
      <w:rPr>
        <w:rFonts w:hint="default"/>
        <w:lang w:val="en-US" w:eastAsia="en-US" w:bidi="en-US"/>
      </w:rPr>
    </w:lvl>
    <w:lvl w:ilvl="7" w:tplc="C8E8F44E">
      <w:numFmt w:val="bullet"/>
      <w:lvlText w:val="•"/>
      <w:lvlJc w:val="left"/>
      <w:pPr>
        <w:ind w:left="8723" w:hanging="454"/>
      </w:pPr>
      <w:rPr>
        <w:rFonts w:hint="default"/>
        <w:lang w:val="en-US" w:eastAsia="en-US" w:bidi="en-US"/>
      </w:rPr>
    </w:lvl>
    <w:lvl w:ilvl="8" w:tplc="DCA686DA">
      <w:numFmt w:val="bullet"/>
      <w:lvlText w:val="•"/>
      <w:lvlJc w:val="left"/>
      <w:pPr>
        <w:ind w:left="9784" w:hanging="454"/>
      </w:pPr>
      <w:rPr>
        <w:rFonts w:hint="default"/>
        <w:lang w:val="en-US" w:eastAsia="en-US" w:bidi="en-US"/>
      </w:rPr>
    </w:lvl>
  </w:abstractNum>
  <w:abstractNum w:abstractNumId="4" w15:restartNumberingAfterBreak="0">
    <w:nsid w:val="76E91E3F"/>
    <w:multiLevelType w:val="hybridMultilevel"/>
    <w:tmpl w:val="2A5E9E44"/>
    <w:lvl w:ilvl="0" w:tplc="474CC024">
      <w:numFmt w:val="bullet"/>
      <w:lvlText w:val="•"/>
      <w:lvlJc w:val="left"/>
      <w:pPr>
        <w:ind w:left="524" w:hanging="284"/>
      </w:pPr>
      <w:rPr>
        <w:rFonts w:ascii="Minion Pro" w:eastAsia="Minion Pro" w:hAnsi="Minion Pro" w:cs="Minion Pro" w:hint="default"/>
        <w:spacing w:val="-3"/>
        <w:w w:val="100"/>
        <w:sz w:val="21"/>
        <w:szCs w:val="21"/>
        <w:lang w:val="en-US" w:eastAsia="en-US" w:bidi="en-US"/>
      </w:rPr>
    </w:lvl>
    <w:lvl w:ilvl="1" w:tplc="C8889BEC">
      <w:start w:val="1"/>
      <w:numFmt w:val="decimal"/>
      <w:lvlText w:val="%2"/>
      <w:lvlJc w:val="left"/>
      <w:pPr>
        <w:ind w:left="1133" w:hanging="227"/>
        <w:jc w:val="right"/>
      </w:pPr>
      <w:rPr>
        <w:rFonts w:ascii="Avenir Next" w:eastAsia="Avenir Next" w:hAnsi="Avenir Next" w:cs="Avenir Next" w:hint="default"/>
        <w:spacing w:val="-3"/>
        <w:w w:val="99"/>
        <w:sz w:val="14"/>
        <w:szCs w:val="14"/>
        <w:lang w:val="en-US" w:eastAsia="en-US" w:bidi="en-US"/>
      </w:rPr>
    </w:lvl>
    <w:lvl w:ilvl="2" w:tplc="44D63434">
      <w:numFmt w:val="bullet"/>
      <w:lvlText w:val="•"/>
      <w:lvlJc w:val="left"/>
      <w:pPr>
        <w:ind w:left="1008" w:hanging="227"/>
      </w:pPr>
      <w:rPr>
        <w:rFonts w:hint="default"/>
        <w:lang w:val="en-US" w:eastAsia="en-US" w:bidi="en-US"/>
      </w:rPr>
    </w:lvl>
    <w:lvl w:ilvl="3" w:tplc="1B70155A">
      <w:numFmt w:val="bullet"/>
      <w:lvlText w:val="•"/>
      <w:lvlJc w:val="left"/>
      <w:pPr>
        <w:ind w:left="877" w:hanging="227"/>
      </w:pPr>
      <w:rPr>
        <w:rFonts w:hint="default"/>
        <w:lang w:val="en-US" w:eastAsia="en-US" w:bidi="en-US"/>
      </w:rPr>
    </w:lvl>
    <w:lvl w:ilvl="4" w:tplc="7D582A10">
      <w:numFmt w:val="bullet"/>
      <w:lvlText w:val="•"/>
      <w:lvlJc w:val="left"/>
      <w:pPr>
        <w:ind w:left="746" w:hanging="227"/>
      </w:pPr>
      <w:rPr>
        <w:rFonts w:hint="default"/>
        <w:lang w:val="en-US" w:eastAsia="en-US" w:bidi="en-US"/>
      </w:rPr>
    </w:lvl>
    <w:lvl w:ilvl="5" w:tplc="0230483C">
      <w:numFmt w:val="bullet"/>
      <w:lvlText w:val="•"/>
      <w:lvlJc w:val="left"/>
      <w:pPr>
        <w:ind w:left="614" w:hanging="227"/>
      </w:pPr>
      <w:rPr>
        <w:rFonts w:hint="default"/>
        <w:lang w:val="en-US" w:eastAsia="en-US" w:bidi="en-US"/>
      </w:rPr>
    </w:lvl>
    <w:lvl w:ilvl="6" w:tplc="7E1ED066">
      <w:numFmt w:val="bullet"/>
      <w:lvlText w:val="•"/>
      <w:lvlJc w:val="left"/>
      <w:pPr>
        <w:ind w:left="483" w:hanging="227"/>
      </w:pPr>
      <w:rPr>
        <w:rFonts w:hint="default"/>
        <w:lang w:val="en-US" w:eastAsia="en-US" w:bidi="en-US"/>
      </w:rPr>
    </w:lvl>
    <w:lvl w:ilvl="7" w:tplc="65A02DF6">
      <w:numFmt w:val="bullet"/>
      <w:lvlText w:val="•"/>
      <w:lvlJc w:val="left"/>
      <w:pPr>
        <w:ind w:left="352" w:hanging="227"/>
      </w:pPr>
      <w:rPr>
        <w:rFonts w:hint="default"/>
        <w:lang w:val="en-US" w:eastAsia="en-US" w:bidi="en-US"/>
      </w:rPr>
    </w:lvl>
    <w:lvl w:ilvl="8" w:tplc="7B76F7A8">
      <w:numFmt w:val="bullet"/>
      <w:lvlText w:val="•"/>
      <w:lvlJc w:val="left"/>
      <w:pPr>
        <w:ind w:left="220" w:hanging="227"/>
      </w:pPr>
      <w:rPr>
        <w:rFonts w:hint="default"/>
        <w:lang w:val="en-US" w:eastAsia="en-US" w:bidi="en-US"/>
      </w:rPr>
    </w:lvl>
  </w:abstractNum>
  <w:abstractNum w:abstractNumId="5" w15:restartNumberingAfterBreak="0">
    <w:nsid w:val="7BCD27A8"/>
    <w:multiLevelType w:val="hybridMultilevel"/>
    <w:tmpl w:val="40963516"/>
    <w:lvl w:ilvl="0" w:tplc="0850384C">
      <w:start w:val="1"/>
      <w:numFmt w:val="decimal"/>
      <w:lvlText w:val="%1."/>
      <w:lvlJc w:val="left"/>
      <w:pPr>
        <w:ind w:left="526" w:hanging="284"/>
        <w:jc w:val="left"/>
      </w:pPr>
      <w:rPr>
        <w:rFonts w:ascii="Minion Pro" w:eastAsia="Minion Pro" w:hAnsi="Minion Pro" w:cs="Minion Pro" w:hint="default"/>
        <w:spacing w:val="-6"/>
        <w:w w:val="100"/>
        <w:sz w:val="21"/>
        <w:szCs w:val="21"/>
        <w:lang w:val="en-US" w:eastAsia="en-US" w:bidi="en-US"/>
      </w:rPr>
    </w:lvl>
    <w:lvl w:ilvl="1" w:tplc="35E87266">
      <w:numFmt w:val="bullet"/>
      <w:lvlText w:val="•"/>
      <w:lvlJc w:val="left"/>
      <w:pPr>
        <w:ind w:left="1133" w:hanging="284"/>
      </w:pPr>
      <w:rPr>
        <w:rFonts w:ascii="Minion Pro" w:eastAsia="Minion Pro" w:hAnsi="Minion Pro" w:cs="Minion Pro" w:hint="default"/>
        <w:spacing w:val="-3"/>
        <w:w w:val="100"/>
        <w:sz w:val="21"/>
        <w:szCs w:val="21"/>
        <w:lang w:val="en-US" w:eastAsia="en-US" w:bidi="en-US"/>
      </w:rPr>
    </w:lvl>
    <w:lvl w:ilvl="2" w:tplc="424E1BC4">
      <w:numFmt w:val="bullet"/>
      <w:lvlText w:val="•"/>
      <w:lvlJc w:val="left"/>
      <w:pPr>
        <w:ind w:left="1008" w:hanging="284"/>
      </w:pPr>
      <w:rPr>
        <w:rFonts w:hint="default"/>
        <w:lang w:val="en-US" w:eastAsia="en-US" w:bidi="en-US"/>
      </w:rPr>
    </w:lvl>
    <w:lvl w:ilvl="3" w:tplc="99AABDFE">
      <w:numFmt w:val="bullet"/>
      <w:lvlText w:val="•"/>
      <w:lvlJc w:val="left"/>
      <w:pPr>
        <w:ind w:left="877" w:hanging="284"/>
      </w:pPr>
      <w:rPr>
        <w:rFonts w:hint="default"/>
        <w:lang w:val="en-US" w:eastAsia="en-US" w:bidi="en-US"/>
      </w:rPr>
    </w:lvl>
    <w:lvl w:ilvl="4" w:tplc="2FCE6004">
      <w:numFmt w:val="bullet"/>
      <w:lvlText w:val="•"/>
      <w:lvlJc w:val="left"/>
      <w:pPr>
        <w:ind w:left="746" w:hanging="284"/>
      </w:pPr>
      <w:rPr>
        <w:rFonts w:hint="default"/>
        <w:lang w:val="en-US" w:eastAsia="en-US" w:bidi="en-US"/>
      </w:rPr>
    </w:lvl>
    <w:lvl w:ilvl="5" w:tplc="14A8F54E">
      <w:numFmt w:val="bullet"/>
      <w:lvlText w:val="•"/>
      <w:lvlJc w:val="left"/>
      <w:pPr>
        <w:ind w:left="615" w:hanging="284"/>
      </w:pPr>
      <w:rPr>
        <w:rFonts w:hint="default"/>
        <w:lang w:val="en-US" w:eastAsia="en-US" w:bidi="en-US"/>
      </w:rPr>
    </w:lvl>
    <w:lvl w:ilvl="6" w:tplc="6D9A28E8">
      <w:numFmt w:val="bullet"/>
      <w:lvlText w:val="•"/>
      <w:lvlJc w:val="left"/>
      <w:pPr>
        <w:ind w:left="484" w:hanging="284"/>
      </w:pPr>
      <w:rPr>
        <w:rFonts w:hint="default"/>
        <w:lang w:val="en-US" w:eastAsia="en-US" w:bidi="en-US"/>
      </w:rPr>
    </w:lvl>
    <w:lvl w:ilvl="7" w:tplc="9766D04A">
      <w:numFmt w:val="bullet"/>
      <w:lvlText w:val="•"/>
      <w:lvlJc w:val="left"/>
      <w:pPr>
        <w:ind w:left="353" w:hanging="284"/>
      </w:pPr>
      <w:rPr>
        <w:rFonts w:hint="default"/>
        <w:lang w:val="en-US" w:eastAsia="en-US" w:bidi="en-US"/>
      </w:rPr>
    </w:lvl>
    <w:lvl w:ilvl="8" w:tplc="22428980">
      <w:numFmt w:val="bullet"/>
      <w:lvlText w:val="•"/>
      <w:lvlJc w:val="left"/>
      <w:pPr>
        <w:ind w:left="222" w:hanging="284"/>
      </w:pPr>
      <w:rPr>
        <w:rFonts w:hint="default"/>
        <w:lang w:val="en-US" w:eastAsia="en-US" w:bidi="en-US"/>
      </w:rPr>
    </w:lvl>
  </w:abstractNum>
  <w:num w:numId="1">
    <w:abstractNumId w:val="3"/>
  </w:num>
  <w:num w:numId="2">
    <w:abstractNumId w:val="5"/>
  </w:num>
  <w:num w:numId="3">
    <w:abstractNumId w:val="1"/>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evenAndOddHeaders/>
  <w:drawingGridHorizontalSpacing w:val="110"/>
  <w:displayHorizontalDrawingGridEvery w:val="2"/>
  <w:characterSpacingControl w:val="doNotCompress"/>
  <w:hdrShapeDefaults>
    <o:shapedefaults v:ext="edit" spidmax="2212"/>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386261"/>
    <w:rsid w:val="00117CAC"/>
    <w:rsid w:val="00386261"/>
    <w:rsid w:val="009E5B31"/>
    <w:rsid w:val="00CD3D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12"/>
    <o:shapelayout v:ext="edit">
      <o:idmap v:ext="edit" data="1"/>
    </o:shapelayout>
  </w:shapeDefaults>
  <w:decimalSymbol w:val="."/>
  <w:listSeparator w:val=","/>
  <w15:docId w15:val="{6F3F9941-4D63-42A5-B2E1-0096586A3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Minion Pro" w:eastAsia="Minion Pro" w:hAnsi="Minion Pro" w:cs="Minion Pro"/>
      <w:lang w:bidi="en-US"/>
    </w:rPr>
  </w:style>
  <w:style w:type="paragraph" w:styleId="Heading1">
    <w:name w:val="heading 1"/>
    <w:basedOn w:val="Normal"/>
    <w:uiPriority w:val="1"/>
    <w:qFormat/>
    <w:pPr>
      <w:spacing w:before="100"/>
      <w:ind w:left="850"/>
      <w:outlineLvl w:val="0"/>
    </w:pPr>
    <w:rPr>
      <w:sz w:val="60"/>
      <w:szCs w:val="60"/>
    </w:rPr>
  </w:style>
  <w:style w:type="paragraph" w:styleId="Heading2">
    <w:name w:val="heading 2"/>
    <w:basedOn w:val="Normal"/>
    <w:uiPriority w:val="1"/>
    <w:qFormat/>
    <w:pPr>
      <w:ind w:left="850"/>
      <w:outlineLvl w:val="1"/>
    </w:pPr>
    <w:rPr>
      <w:rFonts w:ascii="Avenir Next Demi Bold" w:eastAsia="Avenir Next Demi Bold" w:hAnsi="Avenir Next Demi Bold" w:cs="Avenir Next Demi Bold"/>
      <w:sz w:val="28"/>
      <w:szCs w:val="28"/>
    </w:rPr>
  </w:style>
  <w:style w:type="paragraph" w:styleId="Heading3">
    <w:name w:val="heading 3"/>
    <w:basedOn w:val="Normal"/>
    <w:uiPriority w:val="1"/>
    <w:qFormat/>
    <w:pPr>
      <w:spacing w:line="307" w:lineRule="exact"/>
      <w:ind w:left="3326"/>
      <w:outlineLvl w:val="2"/>
    </w:pPr>
    <w:rPr>
      <w:rFonts w:ascii="Avenir Next" w:eastAsia="Avenir Next" w:hAnsi="Avenir Next" w:cs="Avenir Next"/>
      <w:b/>
      <w:bCs/>
      <w:sz w:val="23"/>
      <w:szCs w:val="23"/>
    </w:rPr>
  </w:style>
  <w:style w:type="paragraph" w:styleId="Heading4">
    <w:name w:val="heading 4"/>
    <w:basedOn w:val="Normal"/>
    <w:uiPriority w:val="1"/>
    <w:qFormat/>
    <w:pPr>
      <w:ind w:left="242"/>
      <w:outlineLvl w:val="3"/>
    </w:pPr>
    <w:rPr>
      <w:rFonts w:ascii="Avenir Next Demi Bold" w:eastAsia="Avenir Next Demi Bold" w:hAnsi="Avenir Next Demi Bold" w:cs="Avenir Next Demi Bold"/>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7"/>
      <w:ind w:left="2712"/>
      <w:jc w:val="center"/>
    </w:pPr>
    <w:rPr>
      <w:rFonts w:ascii="Avenir Next Demi Bold" w:eastAsia="Avenir Next Demi Bold" w:hAnsi="Avenir Next Demi Bold" w:cs="Avenir Next Demi Bold"/>
      <w:sz w:val="20"/>
      <w:szCs w:val="20"/>
    </w:rPr>
  </w:style>
  <w:style w:type="paragraph" w:styleId="TOC2">
    <w:name w:val="toc 2"/>
    <w:basedOn w:val="Normal"/>
    <w:uiPriority w:val="1"/>
    <w:qFormat/>
    <w:pPr>
      <w:spacing w:before="80"/>
      <w:ind w:left="2874"/>
      <w:jc w:val="center"/>
    </w:pPr>
    <w:rPr>
      <w:rFonts w:ascii="Avenir Next" w:eastAsia="Avenir Next" w:hAnsi="Avenir Next" w:cs="Avenir Next"/>
      <w:sz w:val="20"/>
      <w:szCs w:val="20"/>
    </w:rPr>
  </w:style>
  <w:style w:type="paragraph" w:styleId="TOC3">
    <w:name w:val="toc 3"/>
    <w:basedOn w:val="Normal"/>
    <w:uiPriority w:val="1"/>
    <w:qFormat/>
    <w:pPr>
      <w:spacing w:before="280"/>
      <w:ind w:left="3337"/>
    </w:pPr>
    <w:rPr>
      <w:rFonts w:ascii="Avenir Next" w:eastAsia="Avenir Next" w:hAnsi="Avenir Next" w:cs="Avenir Next"/>
      <w:b/>
      <w:bCs/>
      <w:sz w:val="23"/>
      <w:szCs w:val="23"/>
    </w:rPr>
  </w:style>
  <w:style w:type="paragraph" w:styleId="BodyText">
    <w:name w:val="Body Text"/>
    <w:basedOn w:val="Normal"/>
    <w:uiPriority w:val="1"/>
    <w:qFormat/>
    <w:rPr>
      <w:sz w:val="21"/>
      <w:szCs w:val="21"/>
    </w:rPr>
  </w:style>
  <w:style w:type="paragraph" w:styleId="ListParagraph">
    <w:name w:val="List Paragraph"/>
    <w:basedOn w:val="Normal"/>
    <w:uiPriority w:val="1"/>
    <w:qFormat/>
    <w:pPr>
      <w:spacing w:before="55"/>
      <w:ind w:left="1133" w:hanging="283"/>
      <w:jc w:val="both"/>
    </w:pPr>
  </w:style>
  <w:style w:type="paragraph" w:customStyle="1" w:styleId="TableParagraph">
    <w:name w:val="Table Paragraph"/>
    <w:basedOn w:val="Normal"/>
    <w:uiPriority w:val="1"/>
    <w:qFormat/>
    <w:pPr>
      <w:spacing w:before="80" w:line="240" w:lineRule="exact"/>
      <w:jc w:val="right"/>
    </w:pPr>
    <w:rPr>
      <w:rFonts w:ascii="Avenir Next" w:eastAsia="Avenir Next" w:hAnsi="Avenir Next" w:cs="Avenir Nex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eader" Target="header4.xml"/><Relationship Id="rId117" Type="http://schemas.openxmlformats.org/officeDocument/2006/relationships/header" Target="header29.xml"/><Relationship Id="rId21" Type="http://schemas.openxmlformats.org/officeDocument/2006/relationships/footer" Target="footer3.xml"/><Relationship Id="rId42" Type="http://schemas.openxmlformats.org/officeDocument/2006/relationships/header" Target="header10.xml"/><Relationship Id="rId47" Type="http://schemas.openxmlformats.org/officeDocument/2006/relationships/footer" Target="footer19.xml"/><Relationship Id="rId63" Type="http://schemas.openxmlformats.org/officeDocument/2006/relationships/footer" Target="footer27.xml"/><Relationship Id="rId68" Type="http://schemas.openxmlformats.org/officeDocument/2006/relationships/footer" Target="footer32.xml"/><Relationship Id="rId84" Type="http://schemas.openxmlformats.org/officeDocument/2006/relationships/footer" Target="footer43.xml"/><Relationship Id="rId89" Type="http://schemas.openxmlformats.org/officeDocument/2006/relationships/header" Target="header22.xml"/><Relationship Id="rId112" Type="http://schemas.openxmlformats.org/officeDocument/2006/relationships/header" Target="header27.xml"/><Relationship Id="rId16" Type="http://schemas.openxmlformats.org/officeDocument/2006/relationships/image" Target="media/image8.jpeg"/><Relationship Id="rId107" Type="http://schemas.openxmlformats.org/officeDocument/2006/relationships/hyperlink" Target="http://www.health.act.gov.au/" TargetMode="External"/><Relationship Id="rId11" Type="http://schemas.openxmlformats.org/officeDocument/2006/relationships/image" Target="media/image5.png"/><Relationship Id="rId32" Type="http://schemas.openxmlformats.org/officeDocument/2006/relationships/footer" Target="footer11.xml"/><Relationship Id="rId37" Type="http://schemas.openxmlformats.org/officeDocument/2006/relationships/footer" Target="footer14.xml"/><Relationship Id="rId53" Type="http://schemas.openxmlformats.org/officeDocument/2006/relationships/header" Target="header14.xml"/><Relationship Id="rId58" Type="http://schemas.openxmlformats.org/officeDocument/2006/relationships/header" Target="header17.xml"/><Relationship Id="rId74" Type="http://schemas.openxmlformats.org/officeDocument/2006/relationships/footer" Target="footer38.xml"/><Relationship Id="rId79" Type="http://schemas.openxmlformats.org/officeDocument/2006/relationships/hyperlink" Target="http://www.aci.health/" TargetMode="External"/><Relationship Id="rId102" Type="http://schemas.openxmlformats.org/officeDocument/2006/relationships/header" Target="header24.xml"/><Relationship Id="rId123" Type="http://schemas.openxmlformats.org/officeDocument/2006/relationships/header" Target="header31.xml"/><Relationship Id="rId128"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http://www.community.nsw.gov.au/about-us/" TargetMode="External"/><Relationship Id="rId95" Type="http://schemas.openxmlformats.org/officeDocument/2006/relationships/hyperlink" Target="http://www.health.nsw.gov.au/" TargetMode="External"/><Relationship Id="rId19" Type="http://schemas.openxmlformats.org/officeDocument/2006/relationships/footer" Target="footer1.xml"/><Relationship Id="rId14" Type="http://schemas.openxmlformats.org/officeDocument/2006/relationships/hyperlink" Target="http://www.anrows.org.au/" TargetMode="External"/><Relationship Id="rId22" Type="http://schemas.openxmlformats.org/officeDocument/2006/relationships/footer" Target="footer4.xml"/><Relationship Id="rId27" Type="http://schemas.openxmlformats.org/officeDocument/2006/relationships/header" Target="header5.xml"/><Relationship Id="rId30" Type="http://schemas.openxmlformats.org/officeDocument/2006/relationships/footer" Target="footer9.xml"/><Relationship Id="rId35" Type="http://schemas.openxmlformats.org/officeDocument/2006/relationships/header" Target="header7.xml"/><Relationship Id="rId43" Type="http://schemas.openxmlformats.org/officeDocument/2006/relationships/header" Target="header11.xml"/><Relationship Id="rId48" Type="http://schemas.openxmlformats.org/officeDocument/2006/relationships/footer" Target="footer20.xml"/><Relationship Id="rId56" Type="http://schemas.openxmlformats.org/officeDocument/2006/relationships/footer" Target="footer24.xml"/><Relationship Id="rId64" Type="http://schemas.openxmlformats.org/officeDocument/2006/relationships/footer" Target="footer28.xml"/><Relationship Id="rId69" Type="http://schemas.openxmlformats.org/officeDocument/2006/relationships/footer" Target="footer33.xml"/><Relationship Id="rId77" Type="http://schemas.openxmlformats.org/officeDocument/2006/relationships/footer" Target="footer41.xml"/><Relationship Id="rId100" Type="http://schemas.openxmlformats.org/officeDocument/2006/relationships/hyperlink" Target="http://www.wgea.gov.au/sites/default/files/Gender" TargetMode="External"/><Relationship Id="rId105" Type="http://schemas.openxmlformats.org/officeDocument/2006/relationships/footer" Target="footer47.xml"/><Relationship Id="rId113" Type="http://schemas.openxmlformats.org/officeDocument/2006/relationships/footer" Target="footer48.xml"/><Relationship Id="rId118" Type="http://schemas.openxmlformats.org/officeDocument/2006/relationships/header" Target="header30.xml"/><Relationship Id="rId126" Type="http://schemas.openxmlformats.org/officeDocument/2006/relationships/header" Target="header32.xml"/><Relationship Id="rId8" Type="http://schemas.openxmlformats.org/officeDocument/2006/relationships/image" Target="media/image2.png"/><Relationship Id="rId51" Type="http://schemas.openxmlformats.org/officeDocument/2006/relationships/header" Target="header13.xml"/><Relationship Id="rId72" Type="http://schemas.openxmlformats.org/officeDocument/2006/relationships/footer" Target="footer36.xml"/><Relationship Id="rId80" Type="http://schemas.openxmlformats.org/officeDocument/2006/relationships/hyperlink" Target="http://apps.who.int/iris/" TargetMode="External"/><Relationship Id="rId85" Type="http://schemas.openxmlformats.org/officeDocument/2006/relationships/hyperlink" Target="https://www.health.govt.nz/publication/family-violence-assessment-and-intervention-guideline-child-abuse-and-intimate-partner-violence" TargetMode="External"/><Relationship Id="rId93" Type="http://schemas.openxmlformats.org/officeDocument/2006/relationships/hyperlink" Target="http://www1/" TargetMode="External"/><Relationship Id="rId98" Type="http://schemas.openxmlformats.org/officeDocument/2006/relationships/footer" Target="footer45.xml"/><Relationship Id="rId121" Type="http://schemas.openxmlformats.org/officeDocument/2006/relationships/image" Target="media/image10.png"/><Relationship Id="rId3" Type="http://schemas.openxmlformats.org/officeDocument/2006/relationships/settings" Target="settings.xml"/><Relationship Id="rId12" Type="http://schemas.openxmlformats.org/officeDocument/2006/relationships/hyperlink" Target="http://www.anrows.org.au/" TargetMode="External"/><Relationship Id="rId17" Type="http://schemas.openxmlformats.org/officeDocument/2006/relationships/header" Target="header1.xml"/><Relationship Id="rId25" Type="http://schemas.openxmlformats.org/officeDocument/2006/relationships/header" Target="header3.xml"/><Relationship Id="rId33" Type="http://schemas.openxmlformats.org/officeDocument/2006/relationships/footer" Target="footer12.xml"/><Relationship Id="rId38" Type="http://schemas.openxmlformats.org/officeDocument/2006/relationships/header" Target="header8.xml"/><Relationship Id="rId46" Type="http://schemas.openxmlformats.org/officeDocument/2006/relationships/footer" Target="footer18.xml"/><Relationship Id="rId59" Type="http://schemas.openxmlformats.org/officeDocument/2006/relationships/footer" Target="footer25.xml"/><Relationship Id="rId67" Type="http://schemas.openxmlformats.org/officeDocument/2006/relationships/footer" Target="footer31.xml"/><Relationship Id="rId103" Type="http://schemas.openxmlformats.org/officeDocument/2006/relationships/header" Target="header25.xml"/><Relationship Id="rId108" Type="http://schemas.openxmlformats.org/officeDocument/2006/relationships/hyperlink" Target="http://www.health.qld.gov.au/" TargetMode="External"/><Relationship Id="rId116" Type="http://schemas.openxmlformats.org/officeDocument/2006/relationships/header" Target="header28.xml"/><Relationship Id="rId124" Type="http://schemas.openxmlformats.org/officeDocument/2006/relationships/footer" Target="footer52.xml"/><Relationship Id="rId129"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footer" Target="footer16.xml"/><Relationship Id="rId54" Type="http://schemas.openxmlformats.org/officeDocument/2006/relationships/header" Target="header15.xml"/><Relationship Id="rId62" Type="http://schemas.openxmlformats.org/officeDocument/2006/relationships/footer" Target="footer26.xml"/><Relationship Id="rId70" Type="http://schemas.openxmlformats.org/officeDocument/2006/relationships/footer" Target="footer34.xml"/><Relationship Id="rId75" Type="http://schemas.openxmlformats.org/officeDocument/2006/relationships/footer" Target="footer39.xml"/><Relationship Id="rId83" Type="http://schemas.openxmlformats.org/officeDocument/2006/relationships/footer" Target="footer42.xml"/><Relationship Id="rId88" Type="http://schemas.openxmlformats.org/officeDocument/2006/relationships/hyperlink" Target="https://www.health.govt.nz/publication/family-violence-assessment-and-intervention-guideline-child-abuse-and-intimate-partner-violence" TargetMode="External"/><Relationship Id="rId91" Type="http://schemas.openxmlformats.org/officeDocument/2006/relationships/hyperlink" Target="http://www1.health.nsw.gov.au/" TargetMode="External"/><Relationship Id="rId96" Type="http://schemas.openxmlformats.org/officeDocument/2006/relationships/header" Target="header23.xml"/><Relationship Id="rId111" Type="http://schemas.openxmlformats.org/officeDocument/2006/relationships/hyperlink" Target="http://ww2.health.wa.gov.a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footer" Target="footer13.xml"/><Relationship Id="rId49" Type="http://schemas.openxmlformats.org/officeDocument/2006/relationships/footer" Target="footer21.xml"/><Relationship Id="rId57" Type="http://schemas.openxmlformats.org/officeDocument/2006/relationships/header" Target="header16.xml"/><Relationship Id="rId106" Type="http://schemas.openxmlformats.org/officeDocument/2006/relationships/header" Target="header26.xml"/><Relationship Id="rId114" Type="http://schemas.openxmlformats.org/officeDocument/2006/relationships/footer" Target="footer49.xml"/><Relationship Id="rId119" Type="http://schemas.openxmlformats.org/officeDocument/2006/relationships/footer" Target="footer50.xml"/><Relationship Id="rId127" Type="http://schemas.openxmlformats.org/officeDocument/2006/relationships/footer" Target="footer53.xml"/><Relationship Id="rId10" Type="http://schemas.openxmlformats.org/officeDocument/2006/relationships/image" Target="media/image4.png"/><Relationship Id="rId31" Type="http://schemas.openxmlformats.org/officeDocument/2006/relationships/footer" Target="footer10.xml"/><Relationship Id="rId44" Type="http://schemas.openxmlformats.org/officeDocument/2006/relationships/header" Target="header12.xml"/><Relationship Id="rId52" Type="http://schemas.openxmlformats.org/officeDocument/2006/relationships/image" Target="media/image9.jpeg"/><Relationship Id="rId60" Type="http://schemas.openxmlformats.org/officeDocument/2006/relationships/header" Target="header18.xml"/><Relationship Id="rId65" Type="http://schemas.openxmlformats.org/officeDocument/2006/relationships/footer" Target="footer29.xml"/><Relationship Id="rId73" Type="http://schemas.openxmlformats.org/officeDocument/2006/relationships/footer" Target="footer37.xml"/><Relationship Id="rId78" Type="http://schemas.openxmlformats.org/officeDocument/2006/relationships/header" Target="header20.xml"/><Relationship Id="rId81" Type="http://schemas.openxmlformats.org/officeDocument/2006/relationships/hyperlink" Target="http://www8.austlii.edu.au/cgi-bin/" TargetMode="External"/><Relationship Id="rId86" Type="http://schemas.openxmlformats.org/officeDocument/2006/relationships/hyperlink" Target="https://www.health.govt.nz/publication/family-violence-assessment-and-intervention-guideline-child-abuse-and-intimate-partner-violence" TargetMode="External"/><Relationship Id="rId94" Type="http://schemas.openxmlformats.org/officeDocument/2006/relationships/hyperlink" Target="http://www.health.nsw.gov.au/annualreport/" TargetMode="External"/><Relationship Id="rId99" Type="http://schemas.openxmlformats.org/officeDocument/2006/relationships/hyperlink" Target="http://www.pocog.org.au/aria/default.aspx" TargetMode="External"/><Relationship Id="rId101" Type="http://schemas.openxmlformats.org/officeDocument/2006/relationships/hyperlink" Target="mailto:rosemaria.flaherty@ncahs.health.nsw.gov.au" TargetMode="External"/><Relationship Id="rId122"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header" Target="header2.xml"/><Relationship Id="rId39" Type="http://schemas.openxmlformats.org/officeDocument/2006/relationships/header" Target="header9.xml"/><Relationship Id="rId109" Type="http://schemas.openxmlformats.org/officeDocument/2006/relationships/hyperlink" Target="http://www.sahealth.sa.gov.au/" TargetMode="External"/><Relationship Id="rId34" Type="http://schemas.openxmlformats.org/officeDocument/2006/relationships/header" Target="header6.xml"/><Relationship Id="rId50" Type="http://schemas.openxmlformats.org/officeDocument/2006/relationships/footer" Target="footer22.xml"/><Relationship Id="rId55" Type="http://schemas.openxmlformats.org/officeDocument/2006/relationships/footer" Target="footer23.xml"/><Relationship Id="rId76" Type="http://schemas.openxmlformats.org/officeDocument/2006/relationships/footer" Target="footer40.xml"/><Relationship Id="rId97" Type="http://schemas.openxmlformats.org/officeDocument/2006/relationships/footer" Target="footer44.xml"/><Relationship Id="rId104" Type="http://schemas.openxmlformats.org/officeDocument/2006/relationships/footer" Target="footer46.xml"/><Relationship Id="rId120" Type="http://schemas.openxmlformats.org/officeDocument/2006/relationships/footer" Target="footer51.xml"/><Relationship Id="rId125" Type="http://schemas.openxmlformats.org/officeDocument/2006/relationships/image" Target="media/image12.jpeg"/><Relationship Id="rId7" Type="http://schemas.openxmlformats.org/officeDocument/2006/relationships/image" Target="media/image1.png"/><Relationship Id="rId71" Type="http://schemas.openxmlformats.org/officeDocument/2006/relationships/footer" Target="footer35.xml"/><Relationship Id="rId92" Type="http://schemas.openxmlformats.org/officeDocument/2006/relationships/hyperlink" Target="http://www.health.nsw.gov.au/publications/" TargetMode="External"/><Relationship Id="rId2" Type="http://schemas.openxmlformats.org/officeDocument/2006/relationships/styles" Target="styles.xml"/><Relationship Id="rId29" Type="http://schemas.openxmlformats.org/officeDocument/2006/relationships/footer" Target="footer8.xml"/><Relationship Id="rId24" Type="http://schemas.openxmlformats.org/officeDocument/2006/relationships/footer" Target="footer6.xml"/><Relationship Id="rId40" Type="http://schemas.openxmlformats.org/officeDocument/2006/relationships/footer" Target="footer15.xml"/><Relationship Id="rId45" Type="http://schemas.openxmlformats.org/officeDocument/2006/relationships/footer" Target="footer17.xml"/><Relationship Id="rId66" Type="http://schemas.openxmlformats.org/officeDocument/2006/relationships/footer" Target="footer30.xml"/><Relationship Id="rId87" Type="http://schemas.openxmlformats.org/officeDocument/2006/relationships/hyperlink" Target="https://www.health.govt.nz/publication/family-violence-assessment-and-intervention-guideline-child-abuse-and-intimate-partner-violence" TargetMode="External"/><Relationship Id="rId110" Type="http://schemas.openxmlformats.org/officeDocument/2006/relationships/hyperlink" Target="http://www.dhhs.tas.gov.au/" TargetMode="External"/><Relationship Id="rId115" Type="http://schemas.openxmlformats.org/officeDocument/2006/relationships/hyperlink" Target="mailto:Rosemaria.flaherty@ncahs.health.nsw.gov.au" TargetMode="External"/><Relationship Id="rId61" Type="http://schemas.openxmlformats.org/officeDocument/2006/relationships/header" Target="header19.xml"/><Relationship Id="rId82" Type="http://schemas.openxmlformats.org/officeDocument/2006/relationships/header" Target="header2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64</Pages>
  <Words>26647</Words>
  <Characters>151888</Characters>
  <Application>Microsoft Office Word</Application>
  <DocSecurity>0</DocSecurity>
  <Lines>1265</Lines>
  <Paragraphs>356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Eleanor Shepherd</cp:lastModifiedBy>
  <cp:revision>3</cp:revision>
  <dcterms:created xsi:type="dcterms:W3CDTF">2018-11-13T01:07:00Z</dcterms:created>
  <dcterms:modified xsi:type="dcterms:W3CDTF">2018-11-13T03:39:00Z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2018-11-13T00:00:00Z</vt:filetime>
  </property>
  <property fmtid="{D5CDD505-2E9C-101B-9397-08002B2CF9AE}" pid="3" name="Creator">
    <vt:lpwstr>Adobe InDesign CC 14.0 (Macintosh)</vt:lpwstr>
  </property>
  <property fmtid="{D5CDD505-2E9C-101B-9397-08002B2CF9AE}" pid="4" name="LastSaved">
    <vt:filetime>2018-11-13T00:00:00Z</vt:filetime>
  </property>
</Properties>
</file>